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冯若宁</w:t>
      </w:r>
    </w:p>
    <w:p>
      <w:pPr>
        <w:pStyle w:val="Heading1"/>
      </w:pPr>
      <w:r>
        <w:t>求职动机</w:t>
      </w:r>
    </w:p>
    <w:p>
      <w:r>
        <w:t>我希望从现有方向转向AI 内容运营领域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