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郑心怡</w:t>
      </w:r>
    </w:p>
    <w:p>
      <w:pPr>
        <w:pStyle w:val="Heading1"/>
      </w:pPr>
      <w:r>
        <w:t>求职动机</w:t>
      </w:r>
    </w:p>
    <w:p>
      <w:r>
        <w:t>我对活动策划方向充满热情,虽然经验有限,但学习能力强,希望加入贵司从基础做起。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