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84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>
        <w:rPr>
          <w:rFonts w:ascii="Arial Black" w:hAnsi="Arial Black"/>
          <w:b/>
          <w:color w:val="C00000"/>
          <w:sz w:val="32"/>
        </w:rPr>
        <w:t xml:space="preserve">Portada de Planeación Didáctica </w:t>
      </w:r>
      <w:r w:rsidR="00FC6520">
        <w:rPr>
          <w:rFonts w:ascii="Arial Black" w:hAnsi="Arial Black"/>
          <w:b/>
          <w:color w:val="C00000"/>
          <w:sz w:val="32"/>
        </w:rPr>
        <w:t>03</w:t>
      </w:r>
      <w:r>
        <w:rPr>
          <w:rFonts w:ascii="Arial Black" w:hAnsi="Arial Black"/>
          <w:b/>
          <w:color w:val="C00000"/>
          <w:sz w:val="32"/>
        </w:rPr>
        <w:t>-2016</w:t>
      </w:r>
    </w:p>
    <w:p w:rsidR="00B72084" w:rsidRPr="00C11C0A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 w:rsidRPr="00C11C0A">
        <w:rPr>
          <w:rFonts w:ascii="Arial Black" w:hAnsi="Arial Black"/>
          <w:b/>
          <w:color w:val="C00000"/>
          <w:sz w:val="32"/>
        </w:rPr>
        <w:t>Filosofía</w:t>
      </w:r>
      <w:r>
        <w:rPr>
          <w:rFonts w:ascii="Arial Black" w:hAnsi="Arial Black"/>
          <w:b/>
          <w:color w:val="C00000"/>
          <w:sz w:val="32"/>
        </w:rPr>
        <w:t xml:space="preserve"> Institucional</w:t>
      </w:r>
    </w:p>
    <w:p w:rsidR="00B72084" w:rsidRPr="00280AC4" w:rsidRDefault="00B72084" w:rsidP="007C4D32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913075">
        <w:rPr>
          <w:rFonts w:ascii="Arial Black" w:hAnsi="Arial Black"/>
          <w:color w:val="C00000"/>
          <w:sz w:val="24"/>
        </w:rPr>
        <w:t>Misión</w:t>
      </w:r>
      <w:r>
        <w:rPr>
          <w:rFonts w:ascii="Arial Black" w:hAnsi="Arial Black"/>
          <w:color w:val="C00000"/>
          <w:sz w:val="24"/>
        </w:rPr>
        <w:t>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Ampliamos el acceso a educación de calidad global para formar personas productivas que agregan valor a la sociedad.</w:t>
      </w:r>
    </w:p>
    <w:p w:rsidR="001504D0" w:rsidRPr="00623CFE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 w:val="18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81D9" wp14:editId="38C619B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A12F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" strokecolor="#bc4542 [3045]" strokeweight=".5pt"/>
            </w:pict>
          </mc:Fallback>
        </mc:AlternateContent>
      </w:r>
      <w:r w:rsidRPr="0031691C">
        <w:rPr>
          <w:rFonts w:ascii="Arial Black" w:hAnsi="Arial Black" w:cs="Arial"/>
          <w:color w:val="C00000"/>
          <w:szCs w:val="20"/>
        </w:rPr>
        <w:t>Visión: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Ser la comunidad universitaria privada más influyente en el desarrollo sustentable de México.</w:t>
      </w: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478A" wp14:editId="0EE85EE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EDCE2" id="1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" strokecolor="#bc4542 [3045]" strokeweight=".5pt"/>
            </w:pict>
          </mc:Fallback>
        </mc:AlternateContent>
      </w:r>
      <w:r>
        <w:rPr>
          <w:rFonts w:ascii="Arial Black" w:hAnsi="Arial Black" w:cs="Arial"/>
          <w:color w:val="C00000"/>
          <w:szCs w:val="20"/>
        </w:rPr>
        <w:t>Principios</w:t>
      </w:r>
      <w:r w:rsidRPr="0031691C">
        <w:rPr>
          <w:rFonts w:ascii="Arial Black" w:hAnsi="Arial Black" w:cs="Arial"/>
          <w:color w:val="C00000"/>
          <w:szCs w:val="20"/>
        </w:rPr>
        <w:t>:</w:t>
      </w:r>
    </w:p>
    <w:p w:rsidR="00B72084" w:rsidRDefault="00623CFE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="00B72084"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educación como principio transformador y como derecho de los seres humanos a crecer y desarrollarse a través de ella.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nuestra capacidad de creación, diseño e implantación de modalidades y escenarios novedosos que nos permitan desarrollarnos de manera orgánica e integrada.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el mejoramiento permanente como base para optimizar los servicios educativos y administrativos y sus resultados.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importancia de mantener la eficiencia y la eficacia en nuestros procesos y servicios, como sello distintivo de nuestra gestión</w:t>
      </w:r>
    </w:p>
    <w:p w:rsidR="001504D0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lastRenderedPageBreak/>
        <w:t>Valores: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Realizar con rectitud -honestidad y transparencia- todas nuestras acciones.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Mantener la disposición de ánimo en nuestro actuar y colaborar con los demás, con calidez, compromiso, entusiasmo y respeto.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Desempeñar de manera impecable y oportuna las funciones que nos corresponden a partir de criterios de excelencia.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Asumir con clara conciencia las consecuencias de nuestros actos ante la sociedad.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Convertir en compromisos nuestras promesas y asegurar su cumplimiento.</w:t>
      </w:r>
    </w:p>
    <w:p w:rsidR="00623CFE" w:rsidRPr="00913075" w:rsidRDefault="00623CFE" w:rsidP="007C4D3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:rsidR="00623CFE" w:rsidRPr="00CF19B8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:rsidR="00623CFE" w:rsidRDefault="00623CFE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:rsidR="00623CFE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  <w:r>
        <w:rPr>
          <w:rFonts w:ascii="Arial Black" w:hAnsi="Arial Black" w:cs="Arial"/>
          <w:b/>
          <w:noProof/>
          <w:color w:val="C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53" wp14:editId="137511A6">
                <wp:simplePos x="0" y="0"/>
                <wp:positionH relativeFrom="column">
                  <wp:posOffset>331470</wp:posOffset>
                </wp:positionH>
                <wp:positionV relativeFrom="paragraph">
                  <wp:posOffset>162238</wp:posOffset>
                </wp:positionV>
                <wp:extent cx="8365490" cy="0"/>
                <wp:effectExtent l="0" t="19050" r="16510" b="438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2C63" id="4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" strokecolor="#c0504d [3205]" strokeweight="2.25pt">
                <v:shadow on="t" type="perspective" color="black" opacity="9830f" origin=",.5" offset="0,25pt" matrix="58982f,,,-12452f"/>
              </v:line>
            </w:pict>
          </mc:Fallback>
        </mc:AlternateContent>
      </w: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:rsidR="00623CFE" w:rsidRPr="00623CFE" w:rsidRDefault="00623CFE" w:rsidP="00623CFE">
      <w:pPr>
        <w:pStyle w:val="NormalWeb"/>
        <w:spacing w:before="0" w:beforeAutospacing="0" w:after="0" w:afterAutospacing="0" w:line="276" w:lineRule="auto"/>
        <w:ind w:left="1080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Mejorar la Calidad Académica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Cultura de Servicio y desempeño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Entregar una Experiencia estudiantil de valor</w:t>
      </w:r>
    </w:p>
    <w:p w:rsidR="00B72084" w:rsidRPr="00623CFE" w:rsidRDefault="000E72B8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Optimizar y simplificar</w:t>
      </w:r>
      <w:r w:rsidR="00B72084"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el modelo operativo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Aumentar la participación de mercado y rentabilidad</w:t>
      </w:r>
    </w:p>
    <w:p w:rsidR="00CF19B8" w:rsidRPr="00CF19B8" w:rsidRDefault="00B72084" w:rsidP="00CF19B8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lastRenderedPageBreak/>
        <w:t xml:space="preserve">Perfil de egreso de la Licenciatura en la que se encuentra la materia a impartir: 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*Analizar y resolver problemas de ingeniería, proponiendo soluciones con tecnologías actual</w:t>
      </w:r>
      <w:r w:rsidR="00C57379">
        <w:rPr>
          <w:b/>
          <w:color w:val="000000"/>
          <w:sz w:val="20"/>
          <w:szCs w:val="20"/>
        </w:rPr>
        <w:t>e</w:t>
      </w:r>
      <w:r w:rsidRPr="0062309C">
        <w:rPr>
          <w:b/>
          <w:color w:val="000000"/>
          <w:sz w:val="20"/>
          <w:szCs w:val="20"/>
        </w:rPr>
        <w:t>s y de vanguardia.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*Manejar sistemas, equipos y herramientas de innovación en el área de competencia.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B72084" w:rsidRPr="007B1620" w:rsidRDefault="00B72084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B16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72084" w:rsidRPr="0022431E" w:rsidRDefault="00B72084" w:rsidP="00B72084"/>
    <w:p w:rsidR="00B72084" w:rsidRPr="0022431E" w:rsidRDefault="00B72084" w:rsidP="00B72084"/>
    <w:p w:rsidR="00B72084" w:rsidRPr="0022431E" w:rsidRDefault="00B72084" w:rsidP="00B72084"/>
    <w:tbl>
      <w:tblPr>
        <w:tblpPr w:leftFromText="141" w:rightFromText="141" w:vertAnchor="page" w:horzAnchor="margin" w:tblpY="219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3807"/>
        <w:gridCol w:w="10869"/>
      </w:tblGrid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pStyle w:val="Ttulo2"/>
            </w:pPr>
            <w:r>
              <w:t>DEPARTAMENTO ACADÉMICO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INGENIERÍAS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LICENCIATURA  EN</w:t>
            </w:r>
          </w:p>
        </w:tc>
        <w:tc>
          <w:tcPr>
            <w:tcW w:w="10996" w:type="dxa"/>
            <w:vAlign w:val="center"/>
          </w:tcPr>
          <w:p w:rsidR="00CF19B8" w:rsidRPr="00AD1474" w:rsidRDefault="00060636" w:rsidP="00060636">
            <w:pPr>
              <w:jc w:val="center"/>
              <w:rPr>
                <w:b/>
              </w:rPr>
            </w:pPr>
            <w:r>
              <w:rPr>
                <w:b/>
              </w:rPr>
              <w:t>INGENIERÍA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ACADEMIA</w:t>
            </w:r>
          </w:p>
        </w:tc>
        <w:tc>
          <w:tcPr>
            <w:tcW w:w="10996" w:type="dxa"/>
            <w:vAlign w:val="center"/>
          </w:tcPr>
          <w:p w:rsidR="00CF19B8" w:rsidRPr="00AD003E" w:rsidRDefault="00BB7ED9" w:rsidP="00CF19B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DESARROLLO DE SOFTWARE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ASIGNATURA</w:t>
            </w:r>
          </w:p>
        </w:tc>
        <w:tc>
          <w:tcPr>
            <w:tcW w:w="10996" w:type="dxa"/>
            <w:vAlign w:val="center"/>
          </w:tcPr>
          <w:p w:rsidR="00CF19B8" w:rsidRPr="00AD003E" w:rsidRDefault="00BB7ED9" w:rsidP="00CF19B8">
            <w:pPr>
              <w:jc w:val="center"/>
              <w:rPr>
                <w:b/>
              </w:rPr>
            </w:pPr>
            <w:r>
              <w:rPr>
                <w:b/>
              </w:rPr>
              <w:t>PROGRAMACIÓN ORIENTADA A OBJETOS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SERIACIÓN</w:t>
            </w:r>
          </w:p>
        </w:tc>
        <w:tc>
          <w:tcPr>
            <w:tcW w:w="10996" w:type="dxa"/>
            <w:vAlign w:val="center"/>
          </w:tcPr>
          <w:p w:rsidR="009E10E3" w:rsidRPr="00AD003E" w:rsidRDefault="00216177" w:rsidP="009E10E3">
            <w:pPr>
              <w:jc w:val="center"/>
              <w:rPr>
                <w:b/>
              </w:rPr>
            </w:pPr>
            <w:r>
              <w:rPr>
                <w:b/>
              </w:rPr>
              <w:t>Anterior: Principios de Programación / Posterior: Programación Avanzada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SEMESTRE  EN QUE SE IMPARTE</w:t>
            </w:r>
          </w:p>
        </w:tc>
        <w:tc>
          <w:tcPr>
            <w:tcW w:w="10996" w:type="dxa"/>
            <w:vAlign w:val="center"/>
          </w:tcPr>
          <w:p w:rsidR="00CF19B8" w:rsidRPr="00AD003E" w:rsidRDefault="00216177" w:rsidP="00CF19B8">
            <w:pPr>
              <w:jc w:val="center"/>
              <w:rPr>
                <w:b/>
              </w:rPr>
            </w:pPr>
            <w:r>
              <w:rPr>
                <w:b/>
              </w:rPr>
              <w:t>SEGUNDO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FECHA DE REALIZACIÓN</w:t>
            </w:r>
          </w:p>
        </w:tc>
        <w:tc>
          <w:tcPr>
            <w:tcW w:w="10996" w:type="dxa"/>
            <w:vAlign w:val="center"/>
          </w:tcPr>
          <w:p w:rsidR="00CF19B8" w:rsidRPr="00AD003E" w:rsidRDefault="00D55578" w:rsidP="00CF19B8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9E10E3">
              <w:rPr>
                <w:b/>
              </w:rPr>
              <w:t>/02/2018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2445"/>
        <w:gridCol w:w="2447"/>
        <w:gridCol w:w="2446"/>
        <w:gridCol w:w="2446"/>
        <w:gridCol w:w="2447"/>
      </w:tblGrid>
      <w:tr w:rsidR="001F4902"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CON DOCENTE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INDEPENDIENTES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SEMANA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SEMESTRE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CRÉDITOS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ESCENARIOS ACADÉMICOS</w:t>
            </w:r>
          </w:p>
        </w:tc>
      </w:tr>
      <w:tr w:rsidR="00AD003E">
        <w:trPr>
          <w:trHeight w:val="338"/>
        </w:trPr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4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7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105</w:t>
            </w:r>
          </w:p>
        </w:tc>
        <w:tc>
          <w:tcPr>
            <w:tcW w:w="2474" w:type="dxa"/>
            <w:tcBorders>
              <w:top w:val="single" w:sz="12" w:space="0" w:color="auto"/>
            </w:tcBorders>
          </w:tcPr>
          <w:p w:rsidR="00AD003E" w:rsidRDefault="00675710" w:rsidP="00384776">
            <w:pPr>
              <w:jc w:val="center"/>
            </w:pPr>
            <w:r>
              <w:t>6.6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AULA, LAB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14676"/>
      </w:tblGrid>
      <w:tr w:rsidR="00FE5563">
        <w:trPr>
          <w:trHeight w:val="450"/>
        </w:trPr>
        <w:tc>
          <w:tcPr>
            <w:tcW w:w="14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5563" w:rsidRDefault="00FE5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 GENERAL</w:t>
            </w:r>
          </w:p>
        </w:tc>
      </w:tr>
      <w:tr w:rsidR="00FB5F44">
        <w:trPr>
          <w:trHeight w:val="801"/>
        </w:trPr>
        <w:tc>
          <w:tcPr>
            <w:tcW w:w="14846" w:type="dxa"/>
            <w:tcBorders>
              <w:top w:val="single" w:sz="12" w:space="0" w:color="auto"/>
            </w:tcBorders>
          </w:tcPr>
          <w:p w:rsidR="00FB5F44" w:rsidRPr="00FB5F44" w:rsidRDefault="00A9298F" w:rsidP="001660B4">
            <w:pPr>
              <w:jc w:val="both"/>
              <w:rPr>
                <w:b/>
              </w:rPr>
            </w:pPr>
            <w:r w:rsidRPr="00A9298F">
              <w:t xml:space="preserve">El estudiante </w:t>
            </w:r>
            <w:r>
              <w:t>repasará conceptos fundamentales de progra</w:t>
            </w:r>
            <w:r w:rsidR="004B1C0F">
              <w:t xml:space="preserve">mación por medio de </w:t>
            </w:r>
            <w:r>
              <w:t xml:space="preserve">Arduino y además </w:t>
            </w:r>
            <w:r w:rsidRPr="00A9298F">
              <w:t>desarrollará programas incluyendo</w:t>
            </w:r>
            <w:r>
              <w:t xml:space="preserve"> nuevos conceptos como:</w:t>
            </w:r>
            <w:r w:rsidRPr="00A9298F">
              <w:t xml:space="preserve"> herencia, polimorfismo y clases abstractas, utilizando </w:t>
            </w:r>
            <w:r>
              <w:t>Processing</w:t>
            </w:r>
            <w:r w:rsidRPr="00A9298F">
              <w:t xml:space="preserve"> como lenguaje de programación.</w:t>
            </w:r>
          </w:p>
        </w:tc>
      </w:tr>
    </w:tbl>
    <w:p w:rsidR="00FE5563" w:rsidRDefault="0025577F">
      <w: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630BAD">
            <w:r>
              <w:rPr>
                <w:b/>
                <w:szCs w:val="22"/>
              </w:rPr>
              <w:lastRenderedPageBreak/>
              <w:t>UNIDAD 1</w:t>
            </w:r>
            <w:r w:rsidR="009027CA">
              <w:rPr>
                <w:b/>
                <w:szCs w:val="22"/>
              </w:rPr>
              <w:t xml:space="preserve">. </w:t>
            </w:r>
            <w:r w:rsidR="00630BAD">
              <w:rPr>
                <w:b/>
                <w:szCs w:val="22"/>
              </w:rPr>
              <w:t>Programando en Arduino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630BAD">
            <w:r>
              <w:rPr>
                <w:b/>
                <w:szCs w:val="22"/>
              </w:rPr>
              <w:t>OBJETIVO ESPECÍFICO POR UNIDAD:</w:t>
            </w:r>
            <w:r w:rsidR="00462C33">
              <w:rPr>
                <w:b/>
                <w:szCs w:val="22"/>
              </w:rPr>
              <w:t xml:space="preserve"> </w:t>
            </w:r>
            <w:r w:rsidR="00C86BE3">
              <w:rPr>
                <w:szCs w:val="22"/>
              </w:rPr>
              <w:t xml:space="preserve">Se </w:t>
            </w:r>
            <w:r w:rsidR="00630BAD">
              <w:rPr>
                <w:szCs w:val="22"/>
              </w:rPr>
              <w:t>repasan conceptos fundamentales de programación haciendo uso de la placa y entorno de programación de Arduino.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451D14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20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737D9C" w:rsidTr="00162CD1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DD6372" w:rsidP="007658E8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</w:p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737D9C" w:rsidRDefault="00737D9C" w:rsidP="006059C5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554252" w:rsidTr="00162CD1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Presentación al grupo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Organización del curso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Plataforma hardware/software de Arduino</w:t>
            </w:r>
          </w:p>
          <w:p w:rsidR="00554252" w:rsidRPr="00E837CE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Explicar los conceptos básicos de </w:t>
            </w:r>
            <w:r w:rsidR="00007E7D">
              <w:rPr>
                <w:sz w:val="16"/>
                <w:szCs w:val="16"/>
              </w:rPr>
              <w:t>programación y electrónica para la elaboración de un robot “minisumo”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554252" w:rsidRDefault="00554252" w:rsidP="00720208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554252" w:rsidRDefault="00566C86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Reforzar conceptos de programación fundamentales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554252" w:rsidRDefault="00554252" w:rsidP="00720208">
            <w:pPr>
              <w:rPr>
                <w:sz w:val="16"/>
                <w:szCs w:val="16"/>
              </w:rPr>
            </w:pPr>
          </w:p>
          <w:p w:rsidR="00554252" w:rsidRDefault="00554252" w:rsidP="00B8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81B77" w:rsidRDefault="00B81B77" w:rsidP="00B81B77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Conocimiento de las leyes básicas de circuitos</w:t>
            </w:r>
          </w:p>
          <w:p w:rsidR="00554252" w:rsidRDefault="00554252" w:rsidP="00720208">
            <w:pPr>
              <w:spacing w:line="276" w:lineRule="auto"/>
              <w:rPr>
                <w:sz w:val="16"/>
                <w:szCs w:val="16"/>
              </w:rPr>
            </w:pPr>
          </w:p>
          <w:p w:rsidR="00554252" w:rsidRDefault="00554252" w:rsidP="00720208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Prueba objetiva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554252" w:rsidRDefault="00554252" w:rsidP="006B77FE">
            <w:pPr>
              <w:rPr>
                <w:sz w:val="16"/>
                <w:szCs w:val="16"/>
              </w:rPr>
            </w:pP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Trabajos de investigación</w:t>
            </w: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 especializadas</w:t>
            </w: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Series de ejercicios</w:t>
            </w: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de lectura e investigaciones</w:t>
            </w: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554252" w:rsidRDefault="00554252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Conformación de bitácora de prácticas</w:t>
            </w:r>
          </w:p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554252" w:rsidRPr="003D5077" w:rsidRDefault="00554252" w:rsidP="00720208">
            <w:pPr>
              <w:rPr>
                <w:sz w:val="16"/>
                <w:szCs w:val="16"/>
              </w:rPr>
            </w:pP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 para evaluar.</w:t>
            </w: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Reporte de lecturas e investigación</w:t>
            </w: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Ejercicios prácticos</w:t>
            </w: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Prueba escrita</w:t>
            </w: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Registro de participación</w:t>
            </w:r>
          </w:p>
          <w:p w:rsidR="00554252" w:rsidRPr="003D5077" w:rsidRDefault="00554252" w:rsidP="00720208">
            <w:pPr>
              <w:rPr>
                <w:sz w:val="16"/>
                <w:szCs w:val="16"/>
              </w:rPr>
            </w:pPr>
          </w:p>
          <w:p w:rsidR="00554252" w:rsidRPr="00431050" w:rsidRDefault="00554252" w:rsidP="00720208">
            <w:pPr>
              <w:rPr>
                <w:sz w:val="14"/>
                <w:lang w:val="es-MX"/>
              </w:rPr>
            </w:pPr>
            <w:r w:rsidRPr="003D5077">
              <w:rPr>
                <w:sz w:val="16"/>
                <w:szCs w:val="16"/>
              </w:rPr>
              <w:t>Bitácora de prácticas</w:t>
            </w:r>
            <w:r w:rsidRPr="003D5077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554252" w:rsidRDefault="00554252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554252" w:rsidRDefault="00554252" w:rsidP="00720208">
            <w:pPr>
              <w:rPr>
                <w:sz w:val="18"/>
                <w:szCs w:val="20"/>
              </w:rPr>
            </w:pPr>
          </w:p>
          <w:p w:rsidR="00554252" w:rsidRDefault="00554252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554252" w:rsidRDefault="00554252" w:rsidP="00720208">
            <w:pPr>
              <w:rPr>
                <w:rFonts w:cs="Times New Roman"/>
                <w:sz w:val="18"/>
                <w:szCs w:val="20"/>
              </w:rPr>
            </w:pPr>
          </w:p>
          <w:p w:rsidR="00554252" w:rsidRDefault="00A977D1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Hardware/Software de Arduino</w:t>
            </w:r>
          </w:p>
          <w:p w:rsidR="00A977D1" w:rsidRDefault="00A977D1" w:rsidP="00720208">
            <w:pPr>
              <w:rPr>
                <w:sz w:val="18"/>
                <w:szCs w:val="20"/>
              </w:rPr>
            </w:pPr>
          </w:p>
          <w:p w:rsidR="00A977D1" w:rsidRDefault="00A977D1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Componentes electrónicos básicos</w:t>
            </w:r>
          </w:p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162CD1">
        <w:trPr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Instalación y configuración de Arduino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Estructura de un sketch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Pr="00E837CE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Subiendo un programa: “Blink”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Pr="007D71CF" w:rsidRDefault="00554252" w:rsidP="00720208">
            <w:pPr>
              <w:rPr>
                <w:rFonts w:eastAsia="Arial Unicode MS"/>
                <w:b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Pr="007D71CF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7D71CF" w:rsidRDefault="00554252" w:rsidP="00720208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162CD1">
        <w:trPr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Comunicación serie del Arduino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Variables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Tipos de datos</w:t>
            </w:r>
          </w:p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554252" w:rsidRPr="00E837CE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Operadores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162CD1">
        <w:trPr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Pr="00E837CE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Estructuras de control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162CD1">
        <w:trPr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Arrays y Strings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B439F4">
        <w:trPr>
          <w:trHeight w:val="188"/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lastRenderedPageBreak/>
              <w:t>6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Funciones definidas por usuario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B439F4">
        <w:trPr>
          <w:trHeight w:val="188"/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lastRenderedPageBreak/>
              <w:t>7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Entradas y salidas digitales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B439F4">
        <w:trPr>
          <w:trHeight w:val="188"/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Entradas y salidas analógicas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B439F4">
        <w:trPr>
          <w:trHeight w:val="188"/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Elaboración de proyecto </w:t>
            </w:r>
            <w:r w:rsidR="00E60898">
              <w:rPr>
                <w:rFonts w:eastAsia="Arial Unicode MS"/>
                <w:sz w:val="18"/>
                <w:szCs w:val="18"/>
              </w:rPr>
              <w:t>“</w:t>
            </w:r>
            <w:r>
              <w:rPr>
                <w:rFonts w:eastAsia="Arial Unicode MS"/>
                <w:sz w:val="18"/>
                <w:szCs w:val="18"/>
              </w:rPr>
              <w:t>minisumo</w:t>
            </w:r>
            <w:r w:rsidR="00E60898">
              <w:rPr>
                <w:rFonts w:eastAsia="Arial Unicode MS"/>
                <w:sz w:val="18"/>
                <w:szCs w:val="18"/>
              </w:rPr>
              <w:t>”</w:t>
            </w:r>
            <w:r>
              <w:rPr>
                <w:rFonts w:eastAsia="Arial Unicode MS"/>
                <w:sz w:val="18"/>
                <w:szCs w:val="18"/>
              </w:rPr>
              <w:t xml:space="preserve"> pt. 1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  <w:tr w:rsidR="00554252" w:rsidTr="00B439F4">
        <w:trPr>
          <w:trHeight w:val="188"/>
          <w:jc w:val="center"/>
        </w:trPr>
        <w:tc>
          <w:tcPr>
            <w:tcW w:w="276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32" w:type="dxa"/>
            <w:noWrap/>
          </w:tcPr>
          <w:p w:rsidR="00554252" w:rsidRDefault="00554252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Elaboración de proyecto </w:t>
            </w:r>
            <w:r w:rsidR="00E60898">
              <w:rPr>
                <w:rFonts w:eastAsia="Arial Unicode MS"/>
                <w:sz w:val="18"/>
                <w:szCs w:val="18"/>
              </w:rPr>
              <w:t>“</w:t>
            </w:r>
            <w:r>
              <w:rPr>
                <w:rFonts w:eastAsia="Arial Unicode MS"/>
                <w:sz w:val="18"/>
                <w:szCs w:val="18"/>
              </w:rPr>
              <w:t>minisumo</w:t>
            </w:r>
            <w:r w:rsidR="00E60898">
              <w:rPr>
                <w:rFonts w:eastAsia="Arial Unicode MS"/>
                <w:sz w:val="18"/>
                <w:szCs w:val="18"/>
              </w:rPr>
              <w:t>”</w:t>
            </w:r>
            <w:r>
              <w:rPr>
                <w:rFonts w:eastAsia="Arial Unicode MS"/>
                <w:sz w:val="18"/>
                <w:szCs w:val="18"/>
              </w:rPr>
              <w:t xml:space="preserve"> pt. </w:t>
            </w:r>
            <w:r>
              <w:rPr>
                <w:rFonts w:eastAsia="Arial Unicode MS"/>
                <w:sz w:val="18"/>
                <w:szCs w:val="18"/>
              </w:rPr>
              <w:t>2</w:t>
            </w:r>
          </w:p>
        </w:tc>
        <w:tc>
          <w:tcPr>
            <w:tcW w:w="1948" w:type="dxa"/>
            <w:vMerge/>
            <w:noWrap/>
            <w:vAlign w:val="center"/>
          </w:tcPr>
          <w:p w:rsidR="00554252" w:rsidRDefault="00554252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554252" w:rsidRDefault="00554252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554252" w:rsidRPr="00431050" w:rsidRDefault="00554252" w:rsidP="00720208">
            <w:pPr>
              <w:rPr>
                <w:sz w:val="14"/>
                <w:lang w:val="es-MX"/>
              </w:rPr>
            </w:pPr>
          </w:p>
        </w:tc>
      </w:tr>
    </w:tbl>
    <w:p w:rsidR="0025577F" w:rsidRDefault="0025577F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695DB5" w:rsidRDefault="00695DB5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462C33" w:rsidP="00451D14">
            <w:r>
              <w:rPr>
                <w:b/>
                <w:szCs w:val="22"/>
              </w:rPr>
              <w:lastRenderedPageBreak/>
              <w:t xml:space="preserve">UNIDAD 2. </w:t>
            </w:r>
            <w:r w:rsidR="00451D14">
              <w:rPr>
                <w:b/>
                <w:szCs w:val="22"/>
              </w:rPr>
              <w:t>Introducción a la programación orientada a objetos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Pr="004A0ED2" w:rsidRDefault="00B87BE9" w:rsidP="00436273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b/>
                <w:szCs w:val="22"/>
              </w:rPr>
              <w:t>OBJETIVO ESPECÍFICO POR UNIDAD:</w:t>
            </w:r>
            <w:r w:rsidR="004A0ED2">
              <w:rPr>
                <w:rFonts w:eastAsia="Arial Unicode MS"/>
                <w:b/>
                <w:bCs/>
                <w:sz w:val="20"/>
                <w:szCs w:val="20"/>
              </w:rPr>
              <w:t xml:space="preserve"> </w:t>
            </w:r>
            <w:r w:rsidR="00436273">
              <w:t xml:space="preserve">Se simplifica y facilita la tarea de programar utilizando </w:t>
            </w:r>
            <w:r w:rsidR="008E598C">
              <w:t>conceptos básicos d</w:t>
            </w:r>
            <w:r w:rsidR="00436273">
              <w:t>el paradigma de la programación orientada a objetos.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66170C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16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B87BE9" w:rsidTr="00C11C08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940F31" w:rsidRDefault="00940F31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940F31" w:rsidRDefault="00940F31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Introducción a objetos y clases</w:t>
            </w:r>
          </w:p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</w:p>
          <w:p w:rsidR="00940F31" w:rsidRPr="00BE4E3B" w:rsidRDefault="00940F31" w:rsidP="001352F5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Hacer abstracción de objetos de la vida cotidiana para plasmarlos en un programa.</w:t>
            </w:r>
          </w:p>
          <w:p w:rsidR="00940F31" w:rsidRDefault="00940F31" w:rsidP="008C7892">
            <w:pPr>
              <w:rPr>
                <w:sz w:val="16"/>
                <w:szCs w:val="16"/>
              </w:rPr>
            </w:pPr>
          </w:p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940F31" w:rsidRDefault="00940F31" w:rsidP="008C7892">
            <w:pPr>
              <w:rPr>
                <w:sz w:val="16"/>
                <w:szCs w:val="16"/>
              </w:rPr>
            </w:pPr>
          </w:p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940F31" w:rsidRDefault="00940F31" w:rsidP="008C7892">
            <w:pPr>
              <w:rPr>
                <w:sz w:val="16"/>
                <w:szCs w:val="16"/>
              </w:rPr>
            </w:pPr>
          </w:p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940F31" w:rsidRDefault="00940F31" w:rsidP="008C7892">
            <w:pPr>
              <w:rPr>
                <w:sz w:val="16"/>
                <w:szCs w:val="16"/>
              </w:rPr>
            </w:pPr>
          </w:p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940F31" w:rsidRDefault="00940F31" w:rsidP="008C7892">
            <w:pPr>
              <w:rPr>
                <w:sz w:val="16"/>
                <w:szCs w:val="16"/>
              </w:rPr>
            </w:pPr>
          </w:p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940F31" w:rsidRDefault="00940F31" w:rsidP="008C7892">
            <w:pPr>
              <w:rPr>
                <w:sz w:val="16"/>
                <w:szCs w:val="16"/>
              </w:rPr>
            </w:pPr>
          </w:p>
          <w:p w:rsidR="00940F31" w:rsidRDefault="00940F31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940F31" w:rsidRDefault="00940F31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940F31" w:rsidRDefault="00940F31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Programando un videojuego</w:t>
            </w:r>
          </w:p>
          <w:p w:rsidR="00940F31" w:rsidRDefault="00940F31" w:rsidP="002562C7">
            <w:pPr>
              <w:rPr>
                <w:sz w:val="16"/>
                <w:szCs w:val="16"/>
              </w:rPr>
            </w:pPr>
          </w:p>
          <w:p w:rsidR="00940F31" w:rsidRDefault="00940F31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940F31" w:rsidRDefault="00940F31" w:rsidP="002562C7">
            <w:pPr>
              <w:rPr>
                <w:sz w:val="16"/>
                <w:szCs w:val="16"/>
              </w:rPr>
            </w:pPr>
          </w:p>
          <w:p w:rsidR="00940F31" w:rsidRDefault="00940F31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940F31" w:rsidRDefault="00940F31" w:rsidP="002562C7">
            <w:pPr>
              <w:rPr>
                <w:sz w:val="16"/>
                <w:szCs w:val="16"/>
              </w:rPr>
            </w:pPr>
          </w:p>
          <w:p w:rsidR="00940F31" w:rsidRDefault="00940F31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940F31" w:rsidRDefault="00940F31" w:rsidP="002562C7">
            <w:pPr>
              <w:rPr>
                <w:sz w:val="16"/>
                <w:szCs w:val="16"/>
              </w:rPr>
            </w:pPr>
          </w:p>
          <w:p w:rsidR="00940F31" w:rsidRDefault="00940F31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940F31" w:rsidRDefault="00940F31" w:rsidP="002562C7">
            <w:pPr>
              <w:rPr>
                <w:sz w:val="16"/>
                <w:szCs w:val="16"/>
              </w:rPr>
            </w:pPr>
          </w:p>
          <w:p w:rsidR="00940F31" w:rsidRDefault="00940F31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940F31" w:rsidRDefault="00940F31" w:rsidP="002562C7">
            <w:pPr>
              <w:rPr>
                <w:sz w:val="16"/>
                <w:szCs w:val="16"/>
              </w:rPr>
            </w:pPr>
          </w:p>
          <w:p w:rsidR="00940F31" w:rsidRDefault="00940F31" w:rsidP="002562C7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Exploración en la web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Ilustraciones funcionales y/o construccionales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 xml:space="preserve">Diagramas 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Registros</w:t>
            </w:r>
          </w:p>
          <w:p w:rsidR="00940F31" w:rsidRPr="00C55A69" w:rsidRDefault="00940F31" w:rsidP="00E775F3">
            <w:pPr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Trabajos de investigación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Lecturas especializadas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Series de ejercicios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Reportes de lectura e investigaciones</w:t>
            </w:r>
          </w:p>
          <w:p w:rsidR="00940F31" w:rsidRPr="00C55A69" w:rsidRDefault="00940F31" w:rsidP="00C55A69">
            <w:pPr>
              <w:jc w:val="center"/>
              <w:rPr>
                <w:sz w:val="16"/>
                <w:szCs w:val="16"/>
              </w:rPr>
            </w:pPr>
          </w:p>
          <w:p w:rsidR="00940F31" w:rsidRDefault="00940F31" w:rsidP="00C55A69">
            <w:pPr>
              <w:jc w:val="center"/>
              <w:rPr>
                <w:b/>
                <w:bCs/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Conformación de bitácora de prácticas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940F31" w:rsidRPr="00704E9A" w:rsidRDefault="00940F31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Rúbrica para evaluar el diseño y construcción de circuitos</w:t>
            </w: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Lista de cotejo para evaluar.</w:t>
            </w: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Reporte de lecturas e investigación</w:t>
            </w: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Ejercicios prácticos</w:t>
            </w: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Prueba escrita</w:t>
            </w: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Registro de participación</w:t>
            </w:r>
          </w:p>
          <w:p w:rsidR="00940F31" w:rsidRPr="00704E9A" w:rsidRDefault="00940F31" w:rsidP="00704E9A">
            <w:pPr>
              <w:rPr>
                <w:sz w:val="16"/>
                <w:szCs w:val="16"/>
              </w:rPr>
            </w:pPr>
          </w:p>
          <w:p w:rsidR="00940F31" w:rsidRDefault="00940F31" w:rsidP="00704E9A">
            <w:pPr>
              <w:rPr>
                <w:sz w:val="14"/>
              </w:rPr>
            </w:pPr>
            <w:r w:rsidRPr="00704E9A">
              <w:rPr>
                <w:sz w:val="16"/>
                <w:szCs w:val="16"/>
              </w:rPr>
              <w:t xml:space="preserve">Bitácora de prácticas </w:t>
            </w: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940F31" w:rsidRPr="00B81B77" w:rsidRDefault="00940F31" w:rsidP="00B81B77">
            <w:pPr>
              <w:rPr>
                <w:sz w:val="18"/>
                <w:szCs w:val="20"/>
              </w:rPr>
            </w:pPr>
            <w:r w:rsidRPr="00B81B77">
              <w:rPr>
                <w:sz w:val="18"/>
                <w:szCs w:val="20"/>
              </w:rPr>
              <w:t>Presentación en computadora (material digitalizado)</w:t>
            </w:r>
          </w:p>
          <w:p w:rsidR="00940F31" w:rsidRPr="00B81B77" w:rsidRDefault="00940F31" w:rsidP="00B81B77">
            <w:pPr>
              <w:rPr>
                <w:sz w:val="18"/>
                <w:szCs w:val="20"/>
              </w:rPr>
            </w:pPr>
          </w:p>
          <w:p w:rsidR="00940F31" w:rsidRPr="00B81B77" w:rsidRDefault="00940F31" w:rsidP="00B81B77">
            <w:pPr>
              <w:rPr>
                <w:sz w:val="18"/>
                <w:szCs w:val="20"/>
              </w:rPr>
            </w:pPr>
            <w:r w:rsidRPr="00B81B77">
              <w:rPr>
                <w:sz w:val="18"/>
                <w:szCs w:val="20"/>
              </w:rPr>
              <w:t>Medios audiovisuales</w:t>
            </w:r>
          </w:p>
          <w:p w:rsidR="00940F31" w:rsidRPr="00B81B77" w:rsidRDefault="00940F31" w:rsidP="00B81B77">
            <w:pPr>
              <w:rPr>
                <w:sz w:val="18"/>
                <w:szCs w:val="20"/>
              </w:rPr>
            </w:pPr>
          </w:p>
          <w:p w:rsidR="00940F31" w:rsidRPr="00431050" w:rsidRDefault="00F85ED1" w:rsidP="00B81B77">
            <w:pPr>
              <w:rPr>
                <w:sz w:val="14"/>
                <w:lang w:val="es-MX"/>
              </w:rPr>
            </w:pPr>
            <w:r>
              <w:rPr>
                <w:sz w:val="18"/>
                <w:szCs w:val="20"/>
              </w:rPr>
              <w:t>Lenguaje de programación Processing</w:t>
            </w: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Escribiendo una clase y usando objetos</w:t>
            </w:r>
          </w:p>
          <w:p w:rsidR="00940F31" w:rsidRPr="00E837CE" w:rsidRDefault="00940F31" w:rsidP="001352F5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vMerge/>
            <w:noWrap/>
            <w:vAlign w:val="center"/>
          </w:tcPr>
          <w:p w:rsidR="00940F31" w:rsidRPr="006776A0" w:rsidRDefault="00940F31" w:rsidP="001352F5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940F31" w:rsidRDefault="00940F31" w:rsidP="001352F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940F31" w:rsidRDefault="00940F31" w:rsidP="001352F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940F31" w:rsidRPr="00BE4E3B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Argumentos del constructor</w:t>
            </w:r>
          </w:p>
        </w:tc>
        <w:tc>
          <w:tcPr>
            <w:tcW w:w="1948" w:type="dxa"/>
            <w:vMerge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  <w:tr w:rsidR="00940F31" w:rsidTr="00435AA9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</w:tcPr>
          <w:p w:rsidR="00940F31" w:rsidRPr="00BE4E3B" w:rsidRDefault="00940F31" w:rsidP="00435AA9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Usando objetos como atributos</w:t>
            </w:r>
          </w:p>
        </w:tc>
        <w:tc>
          <w:tcPr>
            <w:tcW w:w="1948" w:type="dxa"/>
            <w:vMerge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Usando objetos como argumentos de métodos, parte 1</w:t>
            </w:r>
          </w:p>
        </w:tc>
        <w:tc>
          <w:tcPr>
            <w:tcW w:w="1948" w:type="dxa"/>
            <w:vMerge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Usando objetos como argumentos de métodos, parte 2</w:t>
            </w:r>
          </w:p>
        </w:tc>
        <w:tc>
          <w:tcPr>
            <w:tcW w:w="1948" w:type="dxa"/>
            <w:vMerge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Arrays de objetos, parte 1</w:t>
            </w:r>
          </w:p>
        </w:tc>
        <w:tc>
          <w:tcPr>
            <w:tcW w:w="1948" w:type="dxa"/>
            <w:vMerge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  <w:tr w:rsidR="00940F31" w:rsidTr="00C11C08">
        <w:trPr>
          <w:trHeight w:val="340"/>
          <w:jc w:val="center"/>
        </w:trPr>
        <w:tc>
          <w:tcPr>
            <w:tcW w:w="276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432" w:type="dxa"/>
            <w:noWrap/>
          </w:tcPr>
          <w:p w:rsidR="00940F31" w:rsidRDefault="00940F31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Arrays de objetos, parte 2</w:t>
            </w:r>
          </w:p>
        </w:tc>
        <w:tc>
          <w:tcPr>
            <w:tcW w:w="1948" w:type="dxa"/>
            <w:vMerge/>
            <w:noWrap/>
            <w:vAlign w:val="center"/>
          </w:tcPr>
          <w:p w:rsidR="00940F31" w:rsidRDefault="00940F31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940F31" w:rsidRDefault="00940F31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940F31" w:rsidRPr="00431050" w:rsidRDefault="00940F31" w:rsidP="001352F5">
            <w:pPr>
              <w:rPr>
                <w:sz w:val="14"/>
                <w:lang w:val="es-MX"/>
              </w:rPr>
            </w:pPr>
          </w:p>
        </w:tc>
      </w:tr>
    </w:tbl>
    <w:p w:rsidR="00B87BE9" w:rsidRDefault="00B87BE9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817100" w:rsidTr="00AD0AA9">
        <w:trPr>
          <w:trHeight w:val="119"/>
          <w:jc w:val="center"/>
        </w:trPr>
        <w:tc>
          <w:tcPr>
            <w:tcW w:w="1467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7100" w:rsidRDefault="008B503C" w:rsidP="008E598C">
            <w:r>
              <w:rPr>
                <w:b/>
                <w:szCs w:val="22"/>
              </w:rPr>
              <w:lastRenderedPageBreak/>
              <w:t xml:space="preserve">UNIDAD 3. </w:t>
            </w:r>
            <w:r w:rsidR="008E598C">
              <w:rPr>
                <w:b/>
                <w:szCs w:val="22"/>
              </w:rPr>
              <w:t>Programación orientada a objetos avanzada</w:t>
            </w:r>
          </w:p>
        </w:tc>
      </w:tr>
      <w:tr w:rsidR="00817100" w:rsidTr="00AD0AA9">
        <w:trPr>
          <w:trHeight w:val="426"/>
          <w:jc w:val="center"/>
        </w:trPr>
        <w:tc>
          <w:tcPr>
            <w:tcW w:w="12663" w:type="dxa"/>
            <w:tcBorders>
              <w:top w:val="single" w:sz="12" w:space="0" w:color="auto"/>
            </w:tcBorders>
          </w:tcPr>
          <w:p w:rsidR="00817100" w:rsidRPr="00045FD4" w:rsidRDefault="00817100" w:rsidP="008E598C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  <w:r w:rsidR="00045FD4">
              <w:rPr>
                <w:b/>
                <w:szCs w:val="22"/>
              </w:rPr>
              <w:t xml:space="preserve"> </w:t>
            </w:r>
            <w:r w:rsidR="008E598C">
              <w:t xml:space="preserve">Se simplifica y facilita la tarea de programar utilizando </w:t>
            </w:r>
            <w:r w:rsidR="008E598C">
              <w:t>conceptos avanzad</w:t>
            </w:r>
            <w:r w:rsidR="008E598C">
              <w:t>os del paradigma de la programación orientada a objetos.</w:t>
            </w:r>
          </w:p>
        </w:tc>
        <w:tc>
          <w:tcPr>
            <w:tcW w:w="2013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817100" w:rsidRDefault="0066170C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16</w:t>
            </w:r>
            <w:bookmarkStart w:id="0" w:name="_GoBack"/>
            <w:bookmarkEnd w:id="0"/>
          </w:p>
          <w:p w:rsidR="00817100" w:rsidRDefault="00817100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817100" w:rsidTr="00F60B8D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F85ED1" w:rsidTr="00F60B8D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F85ED1" w:rsidRPr="00BC7383" w:rsidRDefault="00F85ED1" w:rsidP="001D71D9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Encapsulamiento, parte 1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F85ED1" w:rsidRDefault="002D63DB" w:rsidP="004335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Utilizar conceptos avanzados </w:t>
            </w:r>
            <w:r w:rsidR="009901F2">
              <w:rPr>
                <w:sz w:val="16"/>
                <w:szCs w:val="16"/>
              </w:rPr>
              <w:t>tales como encapsulamiento, herencia, polimorfismo y sobrecarga</w:t>
            </w:r>
            <w:r>
              <w:rPr>
                <w:sz w:val="16"/>
                <w:szCs w:val="16"/>
              </w:rPr>
              <w:t xml:space="preserve"> para plasmar ideas de forma más simplificada, funcional y simbólica.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F85ED1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F85ED1" w:rsidRPr="003600DC" w:rsidRDefault="0041727E" w:rsidP="003600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Programando un videojuego</w:t>
            </w:r>
          </w:p>
          <w:p w:rsidR="00F85ED1" w:rsidRDefault="00F85ED1" w:rsidP="003600DC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F85ED1" w:rsidRDefault="00F85ED1" w:rsidP="00331DE4">
            <w:pPr>
              <w:rPr>
                <w:sz w:val="16"/>
                <w:szCs w:val="16"/>
              </w:rPr>
            </w:pPr>
          </w:p>
          <w:p w:rsidR="00F85ED1" w:rsidRDefault="00F85ED1" w:rsidP="00331DE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Exploración en la web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Ilustraciones funcionales y/o construccionales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 xml:space="preserve">Diagramas 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Registros</w:t>
            </w:r>
          </w:p>
          <w:p w:rsidR="00F85ED1" w:rsidRPr="0033360B" w:rsidRDefault="00F85ED1" w:rsidP="00E93534">
            <w:pPr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Trabajos de investigación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Lecturas especializadas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Series de ejercicios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Reportes de lectura e investigaciones</w:t>
            </w:r>
          </w:p>
          <w:p w:rsidR="00F85ED1" w:rsidRPr="0033360B" w:rsidRDefault="00F85ED1" w:rsidP="0033360B">
            <w:pPr>
              <w:jc w:val="center"/>
              <w:rPr>
                <w:sz w:val="16"/>
                <w:szCs w:val="16"/>
              </w:rPr>
            </w:pPr>
          </w:p>
          <w:p w:rsidR="00F85ED1" w:rsidRDefault="00F85ED1" w:rsidP="0033360B">
            <w:pPr>
              <w:jc w:val="center"/>
              <w:rPr>
                <w:b/>
                <w:bCs/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Conformación de bitácora de prácticas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F85ED1" w:rsidRDefault="00F85ED1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F85ED1" w:rsidRDefault="00F85ED1" w:rsidP="00083317">
            <w:pPr>
              <w:rPr>
                <w:sz w:val="16"/>
                <w:szCs w:val="16"/>
              </w:rPr>
            </w:pPr>
          </w:p>
          <w:p w:rsidR="00F85ED1" w:rsidRDefault="00F85ED1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F85ED1" w:rsidRDefault="00F85ED1" w:rsidP="00083317">
            <w:pPr>
              <w:rPr>
                <w:sz w:val="16"/>
                <w:szCs w:val="16"/>
              </w:rPr>
            </w:pPr>
          </w:p>
          <w:p w:rsidR="00F85ED1" w:rsidRDefault="00F85ED1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de prácticas</w:t>
            </w:r>
          </w:p>
          <w:p w:rsidR="00F85ED1" w:rsidRDefault="00F85ED1" w:rsidP="00083317">
            <w:pPr>
              <w:rPr>
                <w:sz w:val="16"/>
                <w:szCs w:val="16"/>
              </w:rPr>
            </w:pPr>
          </w:p>
          <w:p w:rsidR="00F85ED1" w:rsidRDefault="00F85ED1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F85ED1" w:rsidRPr="00B81B77" w:rsidRDefault="00F85ED1" w:rsidP="00B81B77">
            <w:pPr>
              <w:rPr>
                <w:sz w:val="18"/>
                <w:szCs w:val="20"/>
              </w:rPr>
            </w:pPr>
            <w:r w:rsidRPr="00B81B77">
              <w:rPr>
                <w:sz w:val="18"/>
                <w:szCs w:val="20"/>
              </w:rPr>
              <w:t>Presentación en computadora (material digitalizado)</w:t>
            </w:r>
          </w:p>
          <w:p w:rsidR="00F85ED1" w:rsidRPr="00B81B77" w:rsidRDefault="00F85ED1" w:rsidP="00B81B77">
            <w:pPr>
              <w:rPr>
                <w:sz w:val="18"/>
                <w:szCs w:val="20"/>
              </w:rPr>
            </w:pPr>
          </w:p>
          <w:p w:rsidR="00F85ED1" w:rsidRPr="00B81B77" w:rsidRDefault="00F85ED1" w:rsidP="00B81B77">
            <w:pPr>
              <w:rPr>
                <w:sz w:val="18"/>
                <w:szCs w:val="20"/>
              </w:rPr>
            </w:pPr>
            <w:r w:rsidRPr="00B81B77">
              <w:rPr>
                <w:sz w:val="18"/>
                <w:szCs w:val="20"/>
              </w:rPr>
              <w:t>Medios audiovisuales</w:t>
            </w:r>
          </w:p>
          <w:p w:rsidR="00F85ED1" w:rsidRPr="00B81B77" w:rsidRDefault="00F85ED1" w:rsidP="00B81B77">
            <w:pPr>
              <w:rPr>
                <w:sz w:val="18"/>
                <w:szCs w:val="20"/>
              </w:rPr>
            </w:pPr>
          </w:p>
          <w:p w:rsidR="00F85ED1" w:rsidRPr="00431050" w:rsidRDefault="00F85ED1" w:rsidP="00B81B77">
            <w:pPr>
              <w:rPr>
                <w:sz w:val="14"/>
                <w:lang w:val="es-MX"/>
              </w:rPr>
            </w:pPr>
            <w:r>
              <w:rPr>
                <w:sz w:val="18"/>
                <w:szCs w:val="20"/>
              </w:rPr>
              <w:t>Lenguaje de programación Processing</w:t>
            </w:r>
          </w:p>
        </w:tc>
      </w:tr>
      <w:tr w:rsidR="00F85ED1" w:rsidTr="00F60B8D">
        <w:trPr>
          <w:jc w:val="center"/>
        </w:trPr>
        <w:tc>
          <w:tcPr>
            <w:tcW w:w="276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85ED1" w:rsidRPr="00BC7383" w:rsidRDefault="00F85ED1" w:rsidP="001D71D9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Encapsulamiento, parte 2</w:t>
            </w:r>
          </w:p>
        </w:tc>
        <w:tc>
          <w:tcPr>
            <w:tcW w:w="1948" w:type="dxa"/>
            <w:vMerge/>
            <w:noWrap/>
            <w:vAlign w:val="center"/>
          </w:tcPr>
          <w:p w:rsidR="00F85ED1" w:rsidRPr="006776A0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  <w:tr w:rsidR="00F85ED1" w:rsidTr="00F60B8D">
        <w:trPr>
          <w:jc w:val="center"/>
        </w:trPr>
        <w:tc>
          <w:tcPr>
            <w:tcW w:w="276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85ED1" w:rsidRPr="00BC7383" w:rsidRDefault="00F85ED1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Herencia, parte 1</w:t>
            </w:r>
          </w:p>
        </w:tc>
        <w:tc>
          <w:tcPr>
            <w:tcW w:w="1948" w:type="dxa"/>
            <w:vMerge/>
            <w:noWrap/>
            <w:vAlign w:val="center"/>
          </w:tcPr>
          <w:p w:rsidR="00F85ED1" w:rsidRPr="006776A0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  <w:tr w:rsidR="00F85ED1" w:rsidTr="00F60B8D">
        <w:trPr>
          <w:jc w:val="center"/>
        </w:trPr>
        <w:tc>
          <w:tcPr>
            <w:tcW w:w="276" w:type="dxa"/>
            <w:noWrap/>
          </w:tcPr>
          <w:p w:rsidR="00F85ED1" w:rsidRDefault="00F85ED1" w:rsidP="00AE0CC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F85ED1" w:rsidRDefault="00F85ED1" w:rsidP="00AE0CC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Herencia, parte 2</w:t>
            </w:r>
          </w:p>
          <w:p w:rsidR="00F85ED1" w:rsidRPr="00BC7383" w:rsidRDefault="00F85ED1" w:rsidP="00331DE4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vMerge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  <w:tr w:rsidR="00F85ED1" w:rsidTr="00F60B8D">
        <w:trPr>
          <w:jc w:val="center"/>
        </w:trPr>
        <w:tc>
          <w:tcPr>
            <w:tcW w:w="276" w:type="dxa"/>
            <w:noWrap/>
          </w:tcPr>
          <w:p w:rsidR="00F85ED1" w:rsidRDefault="00F85ED1" w:rsidP="00AE0CC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F85ED1" w:rsidRDefault="00F85ED1" w:rsidP="00AE0CC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Polimorfismo, parte 1</w:t>
            </w:r>
          </w:p>
        </w:tc>
        <w:tc>
          <w:tcPr>
            <w:tcW w:w="1948" w:type="dxa"/>
            <w:vMerge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  <w:tr w:rsidR="00F85ED1" w:rsidTr="00F60B8D">
        <w:trPr>
          <w:jc w:val="center"/>
        </w:trPr>
        <w:tc>
          <w:tcPr>
            <w:tcW w:w="276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Polimorfismo, parte 2</w:t>
            </w:r>
          </w:p>
        </w:tc>
        <w:tc>
          <w:tcPr>
            <w:tcW w:w="1948" w:type="dxa"/>
            <w:vMerge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  <w:tr w:rsidR="00F85ED1" w:rsidTr="00F60B8D">
        <w:trPr>
          <w:jc w:val="center"/>
        </w:trPr>
        <w:tc>
          <w:tcPr>
            <w:tcW w:w="276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432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Sobrecarga, parte 1</w:t>
            </w:r>
          </w:p>
        </w:tc>
        <w:tc>
          <w:tcPr>
            <w:tcW w:w="1948" w:type="dxa"/>
            <w:vMerge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  <w:tr w:rsidR="00F85ED1" w:rsidTr="00A32644">
        <w:trPr>
          <w:jc w:val="center"/>
        </w:trPr>
        <w:tc>
          <w:tcPr>
            <w:tcW w:w="276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432" w:type="dxa"/>
            <w:noWrap/>
          </w:tcPr>
          <w:p w:rsidR="00F85ED1" w:rsidRDefault="00F85ED1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</w:tcPr>
          <w:p w:rsidR="00F85ED1" w:rsidRDefault="00F85ED1" w:rsidP="00A3264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Sobrecarga, parte 2</w:t>
            </w:r>
          </w:p>
        </w:tc>
        <w:tc>
          <w:tcPr>
            <w:tcW w:w="1948" w:type="dxa"/>
            <w:vMerge/>
            <w:noWrap/>
            <w:vAlign w:val="center"/>
          </w:tcPr>
          <w:p w:rsidR="00F85ED1" w:rsidRDefault="00F85ED1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F85ED1" w:rsidRDefault="00F85ED1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F85ED1" w:rsidRPr="00431050" w:rsidRDefault="00F85ED1" w:rsidP="00331DE4">
            <w:pPr>
              <w:rPr>
                <w:sz w:val="14"/>
                <w:lang w:val="es-MX"/>
              </w:rPr>
            </w:pPr>
          </w:p>
        </w:tc>
      </w:tr>
    </w:tbl>
    <w:p w:rsidR="00817100" w:rsidRDefault="00817100"/>
    <w:p w:rsidR="00982A75" w:rsidRDefault="00982A75" w:rsidP="005761D2"/>
    <w:p w:rsidR="00225C25" w:rsidRDefault="00225C25" w:rsidP="005761D2"/>
    <w:p w:rsidR="00225C25" w:rsidRDefault="00225C25" w:rsidP="005761D2"/>
    <w:p w:rsidR="00225C25" w:rsidRDefault="00225C25" w:rsidP="005761D2"/>
    <w:p w:rsidR="005327EF" w:rsidRDefault="005327EF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  <w:r w:rsidRPr="00737D9C">
        <w:rPr>
          <w:b/>
          <w:sz w:val="18"/>
          <w:szCs w:val="18"/>
        </w:rPr>
        <w:lastRenderedPageBreak/>
        <w:t>RECURSOS DIDÁCTICOS</w:t>
      </w:r>
      <w:r w:rsidR="00AF1482">
        <w:rPr>
          <w:b/>
          <w:sz w:val="18"/>
          <w:szCs w:val="18"/>
        </w:rPr>
        <w:t xml:space="preserve"> (INCLUYE </w:t>
      </w:r>
      <w:r w:rsidR="00440921">
        <w:rPr>
          <w:b/>
          <w:sz w:val="18"/>
          <w:szCs w:val="18"/>
        </w:rPr>
        <w:t xml:space="preserve">BIBLIOTECA DIGITAL Y </w:t>
      </w:r>
      <w:r w:rsidR="00AF1482">
        <w:rPr>
          <w:b/>
          <w:sz w:val="18"/>
          <w:szCs w:val="18"/>
        </w:rPr>
        <w:t>RECURSOS EN INTERNET)</w:t>
      </w:r>
    </w:p>
    <w:p w:rsidR="00737D9C" w:rsidRDefault="00737D9C" w:rsidP="005761D2">
      <w:pPr>
        <w:rPr>
          <w:b/>
          <w:sz w:val="18"/>
          <w:szCs w:val="18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Presentación en computadora (material digitalizado)</w:t>
      </w:r>
    </w:p>
    <w:p w:rsidR="00344C4B" w:rsidRDefault="00344C4B" w:rsidP="00C70DF9">
      <w:pPr>
        <w:rPr>
          <w:sz w:val="18"/>
          <w:szCs w:val="20"/>
        </w:rPr>
      </w:pPr>
    </w:p>
    <w:p w:rsidR="00344C4B" w:rsidRDefault="00344C4B" w:rsidP="00C70DF9">
      <w:pPr>
        <w:rPr>
          <w:sz w:val="18"/>
          <w:szCs w:val="20"/>
        </w:rPr>
      </w:pPr>
      <w:r>
        <w:rPr>
          <w:sz w:val="18"/>
          <w:szCs w:val="20"/>
        </w:rPr>
        <w:t>Sitio web</w:t>
      </w:r>
      <w:r w:rsidR="00C6361F">
        <w:rPr>
          <w:sz w:val="18"/>
          <w:szCs w:val="20"/>
        </w:rPr>
        <w:t xml:space="preserve"> del profesor</w:t>
      </w:r>
      <w:r>
        <w:rPr>
          <w:sz w:val="18"/>
          <w:szCs w:val="20"/>
        </w:rPr>
        <w:t>: mixlaab.github.io</w:t>
      </w:r>
    </w:p>
    <w:p w:rsidR="00C70DF9" w:rsidRDefault="00C70DF9" w:rsidP="00C70DF9">
      <w:pPr>
        <w:rPr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Medios audiovisuales</w:t>
      </w:r>
    </w:p>
    <w:p w:rsidR="00C70DF9" w:rsidRDefault="00C70DF9" w:rsidP="00C70DF9">
      <w:pPr>
        <w:rPr>
          <w:rFonts w:cs="Times New Roman"/>
          <w:sz w:val="18"/>
          <w:szCs w:val="20"/>
        </w:rPr>
      </w:pPr>
    </w:p>
    <w:p w:rsidR="00C70DF9" w:rsidRDefault="00225C25" w:rsidP="00C70DF9">
      <w:pPr>
        <w:rPr>
          <w:sz w:val="18"/>
          <w:szCs w:val="20"/>
        </w:rPr>
      </w:pPr>
      <w:r>
        <w:rPr>
          <w:sz w:val="18"/>
          <w:szCs w:val="20"/>
        </w:rPr>
        <w:t>Hardware/Software de Arduino</w:t>
      </w:r>
    </w:p>
    <w:p w:rsidR="00225C25" w:rsidRDefault="00225C25" w:rsidP="00C70DF9">
      <w:pPr>
        <w:rPr>
          <w:sz w:val="18"/>
          <w:szCs w:val="20"/>
        </w:rPr>
      </w:pPr>
    </w:p>
    <w:p w:rsidR="00225C25" w:rsidRDefault="00225C25" w:rsidP="00C70DF9">
      <w:pPr>
        <w:rPr>
          <w:sz w:val="18"/>
          <w:szCs w:val="20"/>
        </w:rPr>
      </w:pPr>
      <w:r>
        <w:rPr>
          <w:sz w:val="18"/>
          <w:szCs w:val="20"/>
        </w:rPr>
        <w:t>Lenguaje de programación</w:t>
      </w:r>
      <w:r w:rsidR="00720428">
        <w:rPr>
          <w:sz w:val="18"/>
          <w:szCs w:val="20"/>
        </w:rPr>
        <w:t>:</w:t>
      </w:r>
      <w:r>
        <w:rPr>
          <w:sz w:val="18"/>
          <w:szCs w:val="20"/>
        </w:rPr>
        <w:t xml:space="preserve"> Processing</w:t>
      </w:r>
    </w:p>
    <w:p w:rsidR="00403781" w:rsidRDefault="00403781" w:rsidP="00C70DF9">
      <w:pPr>
        <w:rPr>
          <w:sz w:val="18"/>
          <w:szCs w:val="20"/>
        </w:rPr>
      </w:pPr>
    </w:p>
    <w:p w:rsidR="00403781" w:rsidRDefault="00403781" w:rsidP="00C70DF9">
      <w:pPr>
        <w:rPr>
          <w:sz w:val="18"/>
          <w:szCs w:val="20"/>
        </w:rPr>
      </w:pPr>
      <w:r>
        <w:rPr>
          <w:sz w:val="18"/>
          <w:szCs w:val="20"/>
        </w:rPr>
        <w:t>Resolución de problemas</w:t>
      </w:r>
    </w:p>
    <w:p w:rsidR="00737D9C" w:rsidRDefault="00737D9C" w:rsidP="005761D2">
      <w:pPr>
        <w:rPr>
          <w:b/>
          <w:sz w:val="18"/>
          <w:szCs w:val="18"/>
        </w:rPr>
      </w:pPr>
    </w:p>
    <w:p w:rsidR="00737D9C" w:rsidRPr="00737D9C" w:rsidRDefault="00737D9C" w:rsidP="005761D2">
      <w:pPr>
        <w:rPr>
          <w:b/>
          <w:sz w:val="18"/>
          <w:szCs w:val="18"/>
        </w:rPr>
      </w:pPr>
    </w:p>
    <w:p w:rsidR="005761D2" w:rsidRDefault="005761D2" w:rsidP="005761D2">
      <w:pPr>
        <w:rPr>
          <w:b/>
          <w:sz w:val="18"/>
          <w:szCs w:val="18"/>
        </w:rPr>
      </w:pPr>
      <w:r w:rsidRPr="00F8180F">
        <w:rPr>
          <w:b/>
          <w:sz w:val="18"/>
          <w:szCs w:val="18"/>
        </w:rPr>
        <w:t>BIBLIOGRAFÍA BÁSICA:</w:t>
      </w:r>
    </w:p>
    <w:p w:rsidR="00C70DF9" w:rsidRDefault="00C70DF9" w:rsidP="00C70DF9">
      <w:pPr>
        <w:pStyle w:val="Default"/>
        <w:rPr>
          <w:sz w:val="18"/>
          <w:szCs w:val="20"/>
          <w:lang w:val="en-US"/>
        </w:rPr>
      </w:pPr>
    </w:p>
    <w:p w:rsidR="00C70DF9" w:rsidRDefault="00344D9A" w:rsidP="00212896">
      <w:pPr>
        <w:pStyle w:val="Default"/>
        <w:ind w:left="709" w:hanging="709"/>
        <w:rPr>
          <w:sz w:val="18"/>
          <w:szCs w:val="20"/>
        </w:rPr>
      </w:pPr>
      <w:r>
        <w:rPr>
          <w:sz w:val="18"/>
          <w:szCs w:val="20"/>
          <w:lang w:val="en-US"/>
        </w:rPr>
        <w:t>Banzi</w:t>
      </w:r>
      <w:r w:rsidR="00C70DF9">
        <w:rPr>
          <w:sz w:val="18"/>
          <w:szCs w:val="20"/>
          <w:lang w:val="en-US"/>
        </w:rPr>
        <w:t xml:space="preserve">, </w:t>
      </w:r>
      <w:r>
        <w:rPr>
          <w:sz w:val="18"/>
          <w:szCs w:val="20"/>
          <w:lang w:val="en-US"/>
        </w:rPr>
        <w:t>Massimo</w:t>
      </w:r>
      <w:r w:rsidR="00C70DF9">
        <w:rPr>
          <w:sz w:val="18"/>
          <w:szCs w:val="20"/>
          <w:lang w:val="en-US"/>
        </w:rPr>
        <w:t xml:space="preserve">. </w:t>
      </w:r>
      <w:r w:rsidR="00212896">
        <w:rPr>
          <w:sz w:val="18"/>
          <w:szCs w:val="20"/>
        </w:rPr>
        <w:t xml:space="preserve">Introducción a </w:t>
      </w:r>
      <w:r>
        <w:rPr>
          <w:sz w:val="18"/>
          <w:szCs w:val="20"/>
        </w:rPr>
        <w:t>Arduino</w:t>
      </w:r>
      <w:r w:rsidR="00C70DF9">
        <w:rPr>
          <w:sz w:val="18"/>
          <w:szCs w:val="20"/>
        </w:rPr>
        <w:t>. Edit</w:t>
      </w:r>
      <w:r w:rsidR="00212896">
        <w:rPr>
          <w:sz w:val="18"/>
          <w:szCs w:val="20"/>
        </w:rPr>
        <w:t>. O’ Reilly</w:t>
      </w:r>
      <w:r w:rsidR="00C70DF9">
        <w:rPr>
          <w:sz w:val="18"/>
          <w:szCs w:val="20"/>
        </w:rPr>
        <w:t xml:space="preserve">. </w:t>
      </w:r>
      <w:r w:rsidR="00212896">
        <w:rPr>
          <w:sz w:val="18"/>
          <w:szCs w:val="20"/>
        </w:rPr>
        <w:t>USA</w:t>
      </w:r>
      <w:r w:rsidR="00C70DF9">
        <w:rPr>
          <w:sz w:val="18"/>
          <w:szCs w:val="20"/>
        </w:rPr>
        <w:t>. 2009</w:t>
      </w:r>
      <w:r w:rsidR="0000035B">
        <w:rPr>
          <w:sz w:val="18"/>
          <w:szCs w:val="20"/>
        </w:rPr>
        <w:t>.</w:t>
      </w:r>
    </w:p>
    <w:p w:rsidR="00DA2EF7" w:rsidRDefault="00DA2EF7" w:rsidP="00C70DF9">
      <w:pPr>
        <w:pStyle w:val="Default"/>
        <w:rPr>
          <w:sz w:val="18"/>
          <w:szCs w:val="20"/>
        </w:rPr>
      </w:pPr>
    </w:p>
    <w:p w:rsidR="00DA2EF7" w:rsidRDefault="007F684F" w:rsidP="00C70DF9">
      <w:pPr>
        <w:pStyle w:val="Default"/>
        <w:rPr>
          <w:sz w:val="18"/>
          <w:szCs w:val="20"/>
        </w:rPr>
      </w:pPr>
      <w:r>
        <w:rPr>
          <w:sz w:val="18"/>
          <w:szCs w:val="20"/>
        </w:rPr>
        <w:t>Buioli, Ignacio y Perez Marín, Jaime</w:t>
      </w:r>
      <w:r w:rsidR="00DA2EF7" w:rsidRPr="00DA2EF7">
        <w:rPr>
          <w:sz w:val="18"/>
          <w:szCs w:val="20"/>
        </w:rPr>
        <w:t xml:space="preserve">. </w:t>
      </w:r>
      <w:r>
        <w:rPr>
          <w:sz w:val="18"/>
          <w:szCs w:val="20"/>
        </w:rPr>
        <w:t>Processing, un lenguaje al alcance de todos</w:t>
      </w:r>
      <w:r w:rsidR="006203F3">
        <w:rPr>
          <w:sz w:val="18"/>
          <w:szCs w:val="20"/>
        </w:rPr>
        <w:t>.</w:t>
      </w:r>
      <w:r w:rsidR="0000035B">
        <w:rPr>
          <w:sz w:val="18"/>
          <w:szCs w:val="20"/>
        </w:rPr>
        <w:t xml:space="preserve"> 2009.</w:t>
      </w:r>
    </w:p>
    <w:p w:rsidR="006203F3" w:rsidRDefault="006203F3" w:rsidP="00C70DF9">
      <w:pPr>
        <w:pStyle w:val="Default"/>
        <w:rPr>
          <w:sz w:val="18"/>
          <w:szCs w:val="20"/>
        </w:rPr>
      </w:pPr>
    </w:p>
    <w:p w:rsidR="00DA2EF7" w:rsidRDefault="006203F3" w:rsidP="006203F3">
      <w:pPr>
        <w:pStyle w:val="Default"/>
        <w:ind w:left="709" w:hanging="709"/>
        <w:rPr>
          <w:sz w:val="18"/>
          <w:szCs w:val="20"/>
        </w:rPr>
      </w:pPr>
      <w:r>
        <w:rPr>
          <w:sz w:val="18"/>
          <w:szCs w:val="20"/>
        </w:rPr>
        <w:t>Shiffman, Daniel</w:t>
      </w:r>
      <w:r w:rsidR="00DA2EF7" w:rsidRPr="00DA2EF7">
        <w:rPr>
          <w:sz w:val="18"/>
          <w:szCs w:val="20"/>
        </w:rPr>
        <w:t xml:space="preserve">. (2010). </w:t>
      </w:r>
      <w:r w:rsidR="00344D9A">
        <w:rPr>
          <w:sz w:val="18"/>
          <w:szCs w:val="20"/>
        </w:rPr>
        <w:t>Learning Processing</w:t>
      </w:r>
      <w:r w:rsidR="00A83B33">
        <w:rPr>
          <w:sz w:val="18"/>
          <w:szCs w:val="20"/>
        </w:rPr>
        <w:t>. Edit. Morgan Kaufmann</w:t>
      </w:r>
      <w:r w:rsidR="00BC2E0A">
        <w:rPr>
          <w:sz w:val="18"/>
          <w:szCs w:val="20"/>
        </w:rPr>
        <w:t>. USA. 2008</w:t>
      </w:r>
      <w:r w:rsidR="0000035B">
        <w:rPr>
          <w:sz w:val="18"/>
          <w:szCs w:val="20"/>
        </w:rPr>
        <w:t>.</w:t>
      </w:r>
    </w:p>
    <w:p w:rsidR="00DA2EF7" w:rsidRPr="00C70DF9" w:rsidRDefault="00DA2EF7" w:rsidP="00C70DF9">
      <w:pPr>
        <w:pStyle w:val="Default"/>
        <w:rPr>
          <w:sz w:val="18"/>
          <w:szCs w:val="20"/>
        </w:rPr>
      </w:pPr>
    </w:p>
    <w:p w:rsidR="005761D2" w:rsidRDefault="005761D2" w:rsidP="005761D2"/>
    <w:p w:rsidR="005761D2" w:rsidRDefault="001B5F7F" w:rsidP="005761D2">
      <w:pPr>
        <w:rPr>
          <w:b/>
          <w:bCs/>
          <w:sz w:val="18"/>
        </w:rPr>
      </w:pPr>
      <w:r w:rsidRPr="00325A2F">
        <w:rPr>
          <w:b/>
          <w:bCs/>
          <w:sz w:val="18"/>
        </w:rPr>
        <w:t xml:space="preserve">BIBLIOGRAFÍA </w:t>
      </w:r>
      <w:r w:rsidR="006059C5">
        <w:rPr>
          <w:b/>
          <w:bCs/>
          <w:sz w:val="18"/>
        </w:rPr>
        <w:t>BÁ</w:t>
      </w:r>
      <w:r w:rsidR="005761D2" w:rsidRPr="00325A2F">
        <w:rPr>
          <w:b/>
          <w:bCs/>
          <w:sz w:val="18"/>
        </w:rPr>
        <w:t>SICA SUGERIDA POR EL DOCENTE:</w:t>
      </w:r>
    </w:p>
    <w:p w:rsidR="00480025" w:rsidRDefault="00480025" w:rsidP="005761D2">
      <w:pPr>
        <w:rPr>
          <w:b/>
          <w:bCs/>
          <w:sz w:val="18"/>
        </w:rPr>
      </w:pPr>
    </w:p>
    <w:p w:rsidR="00480025" w:rsidRPr="00480025" w:rsidRDefault="00480025" w:rsidP="00480025">
      <w:pPr>
        <w:pStyle w:val="Default"/>
        <w:ind w:left="709" w:hanging="709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Banzi, Massimo. </w:t>
      </w:r>
      <w:r>
        <w:rPr>
          <w:sz w:val="18"/>
          <w:szCs w:val="20"/>
        </w:rPr>
        <w:t>Introducción a Arduino. Edit. O’ Reilly. USA. 2009</w:t>
      </w:r>
      <w:r w:rsidR="009B0F6A">
        <w:rPr>
          <w:sz w:val="18"/>
          <w:szCs w:val="20"/>
        </w:rPr>
        <w:t>.</w:t>
      </w:r>
    </w:p>
    <w:p w:rsidR="00C70DF9" w:rsidRDefault="00C70DF9" w:rsidP="005761D2">
      <w:pPr>
        <w:rPr>
          <w:b/>
          <w:bCs/>
          <w:sz w:val="18"/>
        </w:rPr>
      </w:pPr>
    </w:p>
    <w:p w:rsidR="00480025" w:rsidRDefault="00480025" w:rsidP="00480025">
      <w:pPr>
        <w:pStyle w:val="Default"/>
        <w:ind w:left="709" w:hanging="709"/>
        <w:rPr>
          <w:sz w:val="18"/>
          <w:szCs w:val="20"/>
        </w:rPr>
      </w:pPr>
      <w:r>
        <w:rPr>
          <w:sz w:val="18"/>
          <w:szCs w:val="20"/>
        </w:rPr>
        <w:t>Shiffman, Daniel</w:t>
      </w:r>
      <w:r w:rsidRPr="00DA2EF7">
        <w:rPr>
          <w:sz w:val="18"/>
          <w:szCs w:val="20"/>
        </w:rPr>
        <w:t xml:space="preserve">. </w:t>
      </w:r>
      <w:r>
        <w:rPr>
          <w:sz w:val="18"/>
          <w:szCs w:val="20"/>
        </w:rPr>
        <w:t>Learning Processing. Edit. Morgan Kaufmann</w:t>
      </w:r>
      <w:r w:rsidR="00F3245E">
        <w:rPr>
          <w:sz w:val="18"/>
          <w:szCs w:val="20"/>
        </w:rPr>
        <w:t>. USA. 2008</w:t>
      </w:r>
      <w:r w:rsidR="009B0F6A">
        <w:rPr>
          <w:sz w:val="18"/>
          <w:szCs w:val="20"/>
        </w:rPr>
        <w:t>.</w:t>
      </w:r>
    </w:p>
    <w:p w:rsidR="00C70DF9" w:rsidRPr="00325A2F" w:rsidRDefault="00C70DF9" w:rsidP="005761D2">
      <w:pPr>
        <w:rPr>
          <w:b/>
          <w:bCs/>
          <w:sz w:val="18"/>
        </w:rPr>
      </w:pPr>
    </w:p>
    <w:p w:rsidR="005761D2" w:rsidRPr="00325A2F" w:rsidRDefault="005761D2" w:rsidP="005761D2"/>
    <w:sectPr w:rsidR="005761D2" w:rsidRPr="00325A2F" w:rsidSect="0025577F">
      <w:headerReference w:type="default" r:id="rId7"/>
      <w:footerReference w:type="default" r:id="rId8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0EE" w:rsidRDefault="00FD30EE">
      <w:r>
        <w:separator/>
      </w:r>
    </w:p>
  </w:endnote>
  <w:endnote w:type="continuationSeparator" w:id="0">
    <w:p w:rsidR="00FD30EE" w:rsidRDefault="00FD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EE1" w:rsidRPr="00DD0B05" w:rsidRDefault="00701EE1" w:rsidP="009B6F75">
    <w:pPr>
      <w:pStyle w:val="Piedepgina"/>
      <w:rPr>
        <w:b/>
        <w:sz w:val="16"/>
        <w:szCs w:val="16"/>
      </w:rPr>
    </w:pPr>
    <w:r w:rsidRPr="00DD0B05">
      <w:rPr>
        <w:rStyle w:val="Nmerodepgina"/>
        <w:b/>
        <w:sz w:val="16"/>
        <w:szCs w:val="16"/>
      </w:rPr>
      <w:t xml:space="preserve">Pag. 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PAGE </w:instrText>
    </w:r>
    <w:r w:rsidRPr="00DD0B05">
      <w:rPr>
        <w:rStyle w:val="Nmerodepgina"/>
        <w:b/>
        <w:sz w:val="16"/>
        <w:szCs w:val="16"/>
      </w:rPr>
      <w:fldChar w:fldCharType="separate"/>
    </w:r>
    <w:r w:rsidR="0066170C">
      <w:rPr>
        <w:rStyle w:val="Nmerodepgina"/>
        <w:b/>
        <w:noProof/>
        <w:sz w:val="16"/>
        <w:szCs w:val="16"/>
      </w:rPr>
      <w:t>9</w:t>
    </w:r>
    <w:r w:rsidRPr="00DD0B05">
      <w:rPr>
        <w:rStyle w:val="Nmerodepgina"/>
        <w:b/>
        <w:sz w:val="16"/>
        <w:szCs w:val="16"/>
      </w:rPr>
      <w:fldChar w:fldCharType="end"/>
    </w:r>
    <w:r w:rsidRPr="00DD0B05">
      <w:rPr>
        <w:rStyle w:val="Nmerodepgina"/>
        <w:b/>
        <w:sz w:val="16"/>
        <w:szCs w:val="16"/>
      </w:rPr>
      <w:t>/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NUMPAGES </w:instrText>
    </w:r>
    <w:r w:rsidRPr="00DD0B05">
      <w:rPr>
        <w:rStyle w:val="Nmerodepgina"/>
        <w:b/>
        <w:sz w:val="16"/>
        <w:szCs w:val="16"/>
      </w:rPr>
      <w:fldChar w:fldCharType="separate"/>
    </w:r>
    <w:r w:rsidR="0066170C">
      <w:rPr>
        <w:rStyle w:val="Nmerodepgina"/>
        <w:b/>
        <w:noProof/>
        <w:sz w:val="16"/>
        <w:szCs w:val="16"/>
      </w:rPr>
      <w:t>10</w:t>
    </w:r>
    <w:r w:rsidRPr="00DD0B05">
      <w:rPr>
        <w:rStyle w:val="Nmerodepgina"/>
        <w:b/>
        <w:sz w:val="16"/>
        <w:szCs w:val="16"/>
      </w:rPr>
      <w:fldChar w:fldCharType="end"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  <w:t xml:space="preserve">                  </w:t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noProof/>
        <w:sz w:val="16"/>
        <w:szCs w:val="16"/>
        <w:lang w:val="es-MX" w:eastAsia="es-MX"/>
      </w:rPr>
      <w:drawing>
        <wp:inline distT="0" distB="0" distL="0" distR="0">
          <wp:extent cx="1392555" cy="393700"/>
          <wp:effectExtent l="0" t="0" r="0" b="6350"/>
          <wp:docPr id="3" name="Imagen 1" descr="logo Region 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Region 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0EE" w:rsidRDefault="00FD30EE">
      <w:r>
        <w:separator/>
      </w:r>
    </w:p>
  </w:footnote>
  <w:footnote w:type="continuationSeparator" w:id="0">
    <w:p w:rsidR="00FD30EE" w:rsidRDefault="00FD3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EE1" w:rsidRDefault="00701EE1" w:rsidP="008728F2">
    <w:pPr>
      <w:pStyle w:val="Ttulo"/>
      <w:rPr>
        <w:b/>
      </w:rPr>
    </w:pPr>
    <w:r w:rsidRPr="009C3B0B">
      <w:rPr>
        <w:b/>
      </w:rPr>
      <w:t>UNIVERSIDAD DEL VALLE DE MÉXICO</w:t>
    </w:r>
  </w:p>
  <w:p w:rsidR="00701EE1" w:rsidRPr="008728F2" w:rsidRDefault="00701EE1" w:rsidP="008728F2">
    <w:pPr>
      <w:jc w:val="center"/>
      <w:rPr>
        <w:b/>
        <w:sz w:val="28"/>
      </w:rPr>
    </w:pPr>
    <w:r w:rsidRPr="008728F2">
      <w:rPr>
        <w:b/>
        <w:sz w:val="28"/>
      </w:rPr>
      <w:t>PLANEACIÓN DIDÁCTICA</w:t>
    </w:r>
  </w:p>
  <w:p w:rsidR="00701EE1" w:rsidRDefault="00701EE1" w:rsidP="0025577F">
    <w:pPr>
      <w:pStyle w:val="Encabezado"/>
      <w:rPr>
        <w:sz w:val="16"/>
        <w:szCs w:val="16"/>
      </w:rPr>
    </w:pPr>
  </w:p>
  <w:p w:rsidR="00701EE1" w:rsidRPr="0025577F" w:rsidRDefault="00701EE1" w:rsidP="0025577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73CB"/>
    <w:multiLevelType w:val="hybridMultilevel"/>
    <w:tmpl w:val="E8824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126C"/>
    <w:multiLevelType w:val="multilevel"/>
    <w:tmpl w:val="B52CF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94F99"/>
    <w:multiLevelType w:val="hybridMultilevel"/>
    <w:tmpl w:val="D248C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304E"/>
    <w:multiLevelType w:val="multilevel"/>
    <w:tmpl w:val="D24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0F"/>
    <w:rsid w:val="0000035B"/>
    <w:rsid w:val="00007E7D"/>
    <w:rsid w:val="0002008D"/>
    <w:rsid w:val="00045FD4"/>
    <w:rsid w:val="00052EBB"/>
    <w:rsid w:val="0005657C"/>
    <w:rsid w:val="00060636"/>
    <w:rsid w:val="000731F8"/>
    <w:rsid w:val="00083317"/>
    <w:rsid w:val="000865A5"/>
    <w:rsid w:val="00093BDF"/>
    <w:rsid w:val="00094B86"/>
    <w:rsid w:val="000B26F7"/>
    <w:rsid w:val="000B30AC"/>
    <w:rsid w:val="000B4F4B"/>
    <w:rsid w:val="000C3E1C"/>
    <w:rsid w:val="000E231F"/>
    <w:rsid w:val="000E44D9"/>
    <w:rsid w:val="000E72B8"/>
    <w:rsid w:val="000F7E23"/>
    <w:rsid w:val="0011165B"/>
    <w:rsid w:val="001120EC"/>
    <w:rsid w:val="00112A7E"/>
    <w:rsid w:val="001352F5"/>
    <w:rsid w:val="001504D0"/>
    <w:rsid w:val="00162CD1"/>
    <w:rsid w:val="001660B4"/>
    <w:rsid w:val="00180D6B"/>
    <w:rsid w:val="0019542C"/>
    <w:rsid w:val="001B3C6C"/>
    <w:rsid w:val="001B53DE"/>
    <w:rsid w:val="001B5F7F"/>
    <w:rsid w:val="001C5DBC"/>
    <w:rsid w:val="001D71D9"/>
    <w:rsid w:val="001F4902"/>
    <w:rsid w:val="001F522B"/>
    <w:rsid w:val="00205EE2"/>
    <w:rsid w:val="00212896"/>
    <w:rsid w:val="002149D4"/>
    <w:rsid w:val="00216177"/>
    <w:rsid w:val="00220A1B"/>
    <w:rsid w:val="002235F7"/>
    <w:rsid w:val="00225C25"/>
    <w:rsid w:val="0022609E"/>
    <w:rsid w:val="0025577F"/>
    <w:rsid w:val="002562C7"/>
    <w:rsid w:val="00270AAF"/>
    <w:rsid w:val="00286ED8"/>
    <w:rsid w:val="00287175"/>
    <w:rsid w:val="00287606"/>
    <w:rsid w:val="002A2D55"/>
    <w:rsid w:val="002C1FDD"/>
    <w:rsid w:val="002C2C7E"/>
    <w:rsid w:val="002C535D"/>
    <w:rsid w:val="002C5378"/>
    <w:rsid w:val="002D1988"/>
    <w:rsid w:val="002D57DD"/>
    <w:rsid w:val="002D63DB"/>
    <w:rsid w:val="002E661D"/>
    <w:rsid w:val="00325A2F"/>
    <w:rsid w:val="00331DE4"/>
    <w:rsid w:val="0033360B"/>
    <w:rsid w:val="00344C4B"/>
    <w:rsid w:val="00344D9A"/>
    <w:rsid w:val="00345D66"/>
    <w:rsid w:val="00357D81"/>
    <w:rsid w:val="003600DC"/>
    <w:rsid w:val="00364CBD"/>
    <w:rsid w:val="00384776"/>
    <w:rsid w:val="003923DC"/>
    <w:rsid w:val="00394E2A"/>
    <w:rsid w:val="003A30B2"/>
    <w:rsid w:val="003A3E48"/>
    <w:rsid w:val="003A42A3"/>
    <w:rsid w:val="003C2E5B"/>
    <w:rsid w:val="003D5077"/>
    <w:rsid w:val="003D79A0"/>
    <w:rsid w:val="003E43E6"/>
    <w:rsid w:val="003E7F86"/>
    <w:rsid w:val="003F7D69"/>
    <w:rsid w:val="00403781"/>
    <w:rsid w:val="00403A90"/>
    <w:rsid w:val="0041727E"/>
    <w:rsid w:val="00432571"/>
    <w:rsid w:val="00432AA3"/>
    <w:rsid w:val="004335DF"/>
    <w:rsid w:val="0043449F"/>
    <w:rsid w:val="00435AA9"/>
    <w:rsid w:val="00436273"/>
    <w:rsid w:val="00440921"/>
    <w:rsid w:val="00451D14"/>
    <w:rsid w:val="00454842"/>
    <w:rsid w:val="00455AF6"/>
    <w:rsid w:val="00462C33"/>
    <w:rsid w:val="00464186"/>
    <w:rsid w:val="00471851"/>
    <w:rsid w:val="00471FEA"/>
    <w:rsid w:val="00480025"/>
    <w:rsid w:val="00480AE5"/>
    <w:rsid w:val="00491BA2"/>
    <w:rsid w:val="00494D18"/>
    <w:rsid w:val="00496A5D"/>
    <w:rsid w:val="004A0ED2"/>
    <w:rsid w:val="004B1802"/>
    <w:rsid w:val="004B1C0F"/>
    <w:rsid w:val="004B5000"/>
    <w:rsid w:val="004E1754"/>
    <w:rsid w:val="004F129B"/>
    <w:rsid w:val="00517863"/>
    <w:rsid w:val="005261AD"/>
    <w:rsid w:val="005327EF"/>
    <w:rsid w:val="00543464"/>
    <w:rsid w:val="00543ECE"/>
    <w:rsid w:val="00554252"/>
    <w:rsid w:val="0055471E"/>
    <w:rsid w:val="0055499B"/>
    <w:rsid w:val="005638F4"/>
    <w:rsid w:val="00566C86"/>
    <w:rsid w:val="005761D2"/>
    <w:rsid w:val="005849E7"/>
    <w:rsid w:val="005A442C"/>
    <w:rsid w:val="005B0576"/>
    <w:rsid w:val="005B5651"/>
    <w:rsid w:val="005D0D70"/>
    <w:rsid w:val="005E0CCA"/>
    <w:rsid w:val="005E4B74"/>
    <w:rsid w:val="005F128A"/>
    <w:rsid w:val="006059C5"/>
    <w:rsid w:val="00611E46"/>
    <w:rsid w:val="006203F3"/>
    <w:rsid w:val="00623CFE"/>
    <w:rsid w:val="00630BAD"/>
    <w:rsid w:val="00645629"/>
    <w:rsid w:val="00654F3B"/>
    <w:rsid w:val="0066170C"/>
    <w:rsid w:val="00675710"/>
    <w:rsid w:val="006776A0"/>
    <w:rsid w:val="00690864"/>
    <w:rsid w:val="00695DB5"/>
    <w:rsid w:val="00696F54"/>
    <w:rsid w:val="006A5AE8"/>
    <w:rsid w:val="006B08C9"/>
    <w:rsid w:val="006B0953"/>
    <w:rsid w:val="006B77FE"/>
    <w:rsid w:val="006C180D"/>
    <w:rsid w:val="006E70E8"/>
    <w:rsid w:val="007011EE"/>
    <w:rsid w:val="00701EE1"/>
    <w:rsid w:val="00704E9A"/>
    <w:rsid w:val="00707B13"/>
    <w:rsid w:val="00720208"/>
    <w:rsid w:val="00720428"/>
    <w:rsid w:val="00720C98"/>
    <w:rsid w:val="00726236"/>
    <w:rsid w:val="0073699F"/>
    <w:rsid w:val="00737D9C"/>
    <w:rsid w:val="00747ACF"/>
    <w:rsid w:val="007658E8"/>
    <w:rsid w:val="00782C5D"/>
    <w:rsid w:val="007B2A3A"/>
    <w:rsid w:val="007B50E5"/>
    <w:rsid w:val="007B6976"/>
    <w:rsid w:val="007B7677"/>
    <w:rsid w:val="007C32DB"/>
    <w:rsid w:val="007C4D32"/>
    <w:rsid w:val="007D71CF"/>
    <w:rsid w:val="007E79AA"/>
    <w:rsid w:val="007F06A1"/>
    <w:rsid w:val="007F684F"/>
    <w:rsid w:val="00807F23"/>
    <w:rsid w:val="00814075"/>
    <w:rsid w:val="00817100"/>
    <w:rsid w:val="00820A84"/>
    <w:rsid w:val="00824F66"/>
    <w:rsid w:val="008325B2"/>
    <w:rsid w:val="00832C0D"/>
    <w:rsid w:val="00855396"/>
    <w:rsid w:val="00862E84"/>
    <w:rsid w:val="008728F2"/>
    <w:rsid w:val="0087308A"/>
    <w:rsid w:val="00890A42"/>
    <w:rsid w:val="00893D91"/>
    <w:rsid w:val="008B26AD"/>
    <w:rsid w:val="008B503C"/>
    <w:rsid w:val="008C6024"/>
    <w:rsid w:val="008C7892"/>
    <w:rsid w:val="008E598C"/>
    <w:rsid w:val="008F207F"/>
    <w:rsid w:val="008F3F65"/>
    <w:rsid w:val="009027CA"/>
    <w:rsid w:val="009259FE"/>
    <w:rsid w:val="00927F65"/>
    <w:rsid w:val="00931BA9"/>
    <w:rsid w:val="009351AD"/>
    <w:rsid w:val="009378D5"/>
    <w:rsid w:val="00940F31"/>
    <w:rsid w:val="009566C3"/>
    <w:rsid w:val="00982A75"/>
    <w:rsid w:val="00982F0D"/>
    <w:rsid w:val="009901F2"/>
    <w:rsid w:val="00994D35"/>
    <w:rsid w:val="009A3C1F"/>
    <w:rsid w:val="009B0F6A"/>
    <w:rsid w:val="009B6F75"/>
    <w:rsid w:val="009E10E3"/>
    <w:rsid w:val="00A23484"/>
    <w:rsid w:val="00A23722"/>
    <w:rsid w:val="00A31DAE"/>
    <w:rsid w:val="00A32644"/>
    <w:rsid w:val="00A8311E"/>
    <w:rsid w:val="00A83B33"/>
    <w:rsid w:val="00A9298F"/>
    <w:rsid w:val="00A975CF"/>
    <w:rsid w:val="00A977D1"/>
    <w:rsid w:val="00A97B05"/>
    <w:rsid w:val="00AA2AF2"/>
    <w:rsid w:val="00AA5144"/>
    <w:rsid w:val="00AB2DED"/>
    <w:rsid w:val="00AD003E"/>
    <w:rsid w:val="00AD046F"/>
    <w:rsid w:val="00AD0AA9"/>
    <w:rsid w:val="00AD1474"/>
    <w:rsid w:val="00AE0CC9"/>
    <w:rsid w:val="00AE45C3"/>
    <w:rsid w:val="00AF1482"/>
    <w:rsid w:val="00AF15D9"/>
    <w:rsid w:val="00AF5A58"/>
    <w:rsid w:val="00AF62C8"/>
    <w:rsid w:val="00B10576"/>
    <w:rsid w:val="00B1140F"/>
    <w:rsid w:val="00B1288F"/>
    <w:rsid w:val="00B37E39"/>
    <w:rsid w:val="00B439F4"/>
    <w:rsid w:val="00B55F5E"/>
    <w:rsid w:val="00B7001F"/>
    <w:rsid w:val="00B72084"/>
    <w:rsid w:val="00B77052"/>
    <w:rsid w:val="00B81B77"/>
    <w:rsid w:val="00B8408F"/>
    <w:rsid w:val="00B87BE9"/>
    <w:rsid w:val="00B95380"/>
    <w:rsid w:val="00BA2D2E"/>
    <w:rsid w:val="00BB2F65"/>
    <w:rsid w:val="00BB6EEA"/>
    <w:rsid w:val="00BB7ED9"/>
    <w:rsid w:val="00BC2E0A"/>
    <w:rsid w:val="00BC7383"/>
    <w:rsid w:val="00BE4E3B"/>
    <w:rsid w:val="00BF654F"/>
    <w:rsid w:val="00C01872"/>
    <w:rsid w:val="00C06110"/>
    <w:rsid w:val="00C11C08"/>
    <w:rsid w:val="00C3284B"/>
    <w:rsid w:val="00C55A69"/>
    <w:rsid w:val="00C57379"/>
    <w:rsid w:val="00C6361F"/>
    <w:rsid w:val="00C66853"/>
    <w:rsid w:val="00C67737"/>
    <w:rsid w:val="00C70DF9"/>
    <w:rsid w:val="00C7237A"/>
    <w:rsid w:val="00C7350C"/>
    <w:rsid w:val="00C744C5"/>
    <w:rsid w:val="00C75D3D"/>
    <w:rsid w:val="00C75ED5"/>
    <w:rsid w:val="00C75F92"/>
    <w:rsid w:val="00C76802"/>
    <w:rsid w:val="00C86BE3"/>
    <w:rsid w:val="00C92976"/>
    <w:rsid w:val="00CB6BE5"/>
    <w:rsid w:val="00CE2254"/>
    <w:rsid w:val="00CF19B8"/>
    <w:rsid w:val="00D05463"/>
    <w:rsid w:val="00D1002F"/>
    <w:rsid w:val="00D30713"/>
    <w:rsid w:val="00D55578"/>
    <w:rsid w:val="00D8270F"/>
    <w:rsid w:val="00D82CF7"/>
    <w:rsid w:val="00D82D9B"/>
    <w:rsid w:val="00D91339"/>
    <w:rsid w:val="00D9571A"/>
    <w:rsid w:val="00DA29E9"/>
    <w:rsid w:val="00DA2EF7"/>
    <w:rsid w:val="00DA7046"/>
    <w:rsid w:val="00DB66CD"/>
    <w:rsid w:val="00DC3160"/>
    <w:rsid w:val="00DC436D"/>
    <w:rsid w:val="00DD0B05"/>
    <w:rsid w:val="00DD6372"/>
    <w:rsid w:val="00DE4E7C"/>
    <w:rsid w:val="00DF1685"/>
    <w:rsid w:val="00E003CB"/>
    <w:rsid w:val="00E01037"/>
    <w:rsid w:val="00E0543B"/>
    <w:rsid w:val="00E1668E"/>
    <w:rsid w:val="00E23A3F"/>
    <w:rsid w:val="00E34678"/>
    <w:rsid w:val="00E60898"/>
    <w:rsid w:val="00E67C47"/>
    <w:rsid w:val="00E775F3"/>
    <w:rsid w:val="00E837CE"/>
    <w:rsid w:val="00E83885"/>
    <w:rsid w:val="00E85729"/>
    <w:rsid w:val="00E91227"/>
    <w:rsid w:val="00E91972"/>
    <w:rsid w:val="00E929AC"/>
    <w:rsid w:val="00E93534"/>
    <w:rsid w:val="00EA1A25"/>
    <w:rsid w:val="00EA2BD0"/>
    <w:rsid w:val="00EC0652"/>
    <w:rsid w:val="00EC3C33"/>
    <w:rsid w:val="00EC5ECB"/>
    <w:rsid w:val="00EE19ED"/>
    <w:rsid w:val="00EE279D"/>
    <w:rsid w:val="00F00808"/>
    <w:rsid w:val="00F1613C"/>
    <w:rsid w:val="00F3245E"/>
    <w:rsid w:val="00F60B8D"/>
    <w:rsid w:val="00F63537"/>
    <w:rsid w:val="00F66E59"/>
    <w:rsid w:val="00F70A5D"/>
    <w:rsid w:val="00F75860"/>
    <w:rsid w:val="00F8180F"/>
    <w:rsid w:val="00F8262A"/>
    <w:rsid w:val="00F852C7"/>
    <w:rsid w:val="00F85ED1"/>
    <w:rsid w:val="00FA5F10"/>
    <w:rsid w:val="00FB5F44"/>
    <w:rsid w:val="00FC6520"/>
    <w:rsid w:val="00FD30EE"/>
    <w:rsid w:val="00FE5563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75542"/>
  <w15:docId w15:val="{C477F560-424F-46FD-A918-FB5DC71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1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rsid w:val="002562C7"/>
    <w:rPr>
      <w:rFonts w:ascii="Courier New" w:hAnsi="Courier New" w:cs="Times New Roman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62C7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5F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1764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</dc:creator>
  <cp:lastModifiedBy>Usuario de Windows</cp:lastModifiedBy>
  <cp:revision>199</cp:revision>
  <cp:lastPrinted>2016-11-09T01:11:00Z</cp:lastPrinted>
  <dcterms:created xsi:type="dcterms:W3CDTF">2018-02-06T01:08:00Z</dcterms:created>
  <dcterms:modified xsi:type="dcterms:W3CDTF">2018-02-06T19:41:00Z</dcterms:modified>
</cp:coreProperties>
</file>