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7414" w14:textId="3D85B14D" w:rsidR="00484D98" w:rsidRDefault="00000BCB" w:rsidP="00281F6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634">
        <w:rPr>
          <w:rFonts w:ascii="Times New Roman" w:hAnsi="Times New Roman" w:cs="Times New Roman"/>
          <w:b/>
          <w:bCs/>
          <w:sz w:val="28"/>
          <w:szCs w:val="28"/>
        </w:rPr>
        <w:t>An application of support vector machine in bankruptcy prediction model</w:t>
      </w:r>
    </w:p>
    <w:p w14:paraId="020DD044" w14:textId="25BAD936" w:rsidR="003C3C69" w:rsidRDefault="003C3C69" w:rsidP="00281F6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Maggie Tang</w:t>
      </w:r>
    </w:p>
    <w:p w14:paraId="00E8C78D" w14:textId="1832239B" w:rsidR="003C3C69" w:rsidRDefault="003C3C69" w:rsidP="00281F6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College of Saint Rose</w:t>
      </w:r>
    </w:p>
    <w:p w14:paraId="531F3E11" w14:textId="6EEE640D" w:rsidR="003649BC" w:rsidRPr="00616634" w:rsidRDefault="003649BC" w:rsidP="00281F6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 2019</w:t>
      </w:r>
    </w:p>
    <w:p w14:paraId="7B545F7B" w14:textId="77777777" w:rsidR="00230F9C" w:rsidRDefault="00281F6D" w:rsidP="00230F9C">
      <w:pPr>
        <w:tabs>
          <w:tab w:val="num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</w:t>
      </w:r>
      <w:r w:rsidR="00C722E1">
        <w:rPr>
          <w:rFonts w:ascii="Times New Roman" w:hAnsi="Times New Roman" w:cs="Times New Roman"/>
        </w:rPr>
        <w:t>compared model performance using support vector machine vs back-propagation neural network (BPN).</w:t>
      </w:r>
      <w:r w:rsidR="009F7BE2">
        <w:rPr>
          <w:rFonts w:ascii="Times New Roman" w:hAnsi="Times New Roman" w:cs="Times New Roman"/>
        </w:rPr>
        <w:t xml:space="preserve"> </w:t>
      </w:r>
    </w:p>
    <w:p w14:paraId="4797338B" w14:textId="77777777" w:rsidR="008352A8" w:rsidRDefault="009F7BE2" w:rsidP="008352A8">
      <w:pPr>
        <w:tabs>
          <w:tab w:val="num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previous research on bankruptcy prediction used </w:t>
      </w:r>
      <w:r w:rsidRPr="009F7BE2">
        <w:rPr>
          <w:rFonts w:ascii="Times New Roman" w:hAnsi="Times New Roman" w:cs="Times New Roman"/>
        </w:rPr>
        <w:t>statistical methods</w:t>
      </w:r>
      <w:r>
        <w:rPr>
          <w:rFonts w:ascii="Times New Roman" w:hAnsi="Times New Roman" w:cs="Times New Roman"/>
        </w:rPr>
        <w:t xml:space="preserve"> like </w:t>
      </w:r>
      <w:r w:rsidR="004E6C10">
        <w:rPr>
          <w:rFonts w:ascii="Times New Roman" w:hAnsi="Times New Roman" w:cs="Times New Roman"/>
        </w:rPr>
        <w:t>MDA, logit and probit, but its limitation on having some restrictive assumptions always cause violation with financial data.</w:t>
      </w:r>
      <w:r w:rsidR="00C804F6">
        <w:rPr>
          <w:rFonts w:ascii="Times New Roman" w:hAnsi="Times New Roman" w:cs="Times New Roman"/>
        </w:rPr>
        <w:t xml:space="preserve"> Recent study with BPN can solve this problem since it is less vulnerable to those assumptions.</w:t>
      </w:r>
      <w:r w:rsidR="00230F9C">
        <w:rPr>
          <w:rFonts w:ascii="Times New Roman" w:hAnsi="Times New Roman" w:cs="Times New Roman"/>
        </w:rPr>
        <w:t xml:space="preserve"> </w:t>
      </w:r>
      <w:r w:rsidR="0021710C">
        <w:rPr>
          <w:rFonts w:ascii="Times New Roman" w:hAnsi="Times New Roman" w:cs="Times New Roman"/>
        </w:rPr>
        <w:t xml:space="preserve">Serval comparations have been done on bankruptcy prediction: </w:t>
      </w:r>
      <w:r w:rsidR="00230F9C" w:rsidRPr="00230F9C">
        <w:t>Comparation between two inductive learning algorithms (ID3 and AQ)</w:t>
      </w:r>
      <w:r w:rsidR="009B5809">
        <w:t xml:space="preserve">; </w:t>
      </w:r>
      <w:r w:rsidR="00230F9C" w:rsidRPr="00230F9C">
        <w:rPr>
          <w:rFonts w:ascii="Times New Roman" w:hAnsi="Times New Roman" w:cs="Times New Roman"/>
        </w:rPr>
        <w:t>Comparation between NNs and logit model,</w:t>
      </w:r>
      <w:r w:rsidR="00085A59">
        <w:rPr>
          <w:rFonts w:ascii="Times New Roman" w:hAnsi="Times New Roman" w:cs="Times New Roman"/>
        </w:rPr>
        <w:t xml:space="preserve"> </w:t>
      </w:r>
      <w:r w:rsidR="00230F9C" w:rsidRPr="00230F9C">
        <w:rPr>
          <w:rFonts w:ascii="Times New Roman" w:hAnsi="Times New Roman" w:cs="Times New Roman"/>
        </w:rPr>
        <w:t>ID3 algorithm, and KNN model</w:t>
      </w:r>
      <w:r w:rsidR="009B5809">
        <w:rPr>
          <w:rFonts w:ascii="Times New Roman" w:hAnsi="Times New Roman" w:cs="Times New Roman"/>
        </w:rPr>
        <w:t xml:space="preserve">; </w:t>
      </w:r>
      <w:r w:rsidR="00230F9C" w:rsidRPr="00230F9C">
        <w:rPr>
          <w:rFonts w:ascii="Times New Roman" w:hAnsi="Times New Roman" w:cs="Times New Roman"/>
        </w:rPr>
        <w:t>Comparation between SVM and MDA, NNs.</w:t>
      </w:r>
    </w:p>
    <w:p w14:paraId="5B065059" w14:textId="77777777" w:rsidR="00416E50" w:rsidRDefault="00085A59" w:rsidP="00416E50">
      <w:pPr>
        <w:tabs>
          <w:tab w:val="num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focuses on comparation between SVM and BPN. A medium-size of data with 2320 observations from Korea Credit Guarantee Fund was applied. This study also made a comprehensive </w:t>
      </w:r>
      <w:r w:rsidR="004477B1">
        <w:rPr>
          <w:rFonts w:ascii="Times New Roman" w:hAnsi="Times New Roman" w:cs="Times New Roman"/>
        </w:rPr>
        <w:t xml:space="preserve">comparation between these two methods. </w:t>
      </w:r>
    </w:p>
    <w:p w14:paraId="2993DA49" w14:textId="7D1CC2B0" w:rsidR="00416E50" w:rsidRDefault="004477B1" w:rsidP="006F21FA">
      <w:pPr>
        <w:tabs>
          <w:tab w:val="num" w:pos="720"/>
        </w:tabs>
        <w:spacing w:line="480" w:lineRule="auto"/>
      </w:pPr>
      <w:r>
        <w:rPr>
          <w:rFonts w:ascii="Times New Roman" w:hAnsi="Times New Roman" w:cs="Times New Roman"/>
        </w:rPr>
        <w:t xml:space="preserve">Results got from this study showed </w:t>
      </w:r>
      <w:r w:rsidR="008352A8">
        <w:rPr>
          <w:rFonts w:ascii="Times New Roman" w:hAnsi="Times New Roman" w:cs="Times New Roman"/>
        </w:rPr>
        <w:t>o</w:t>
      </w:r>
      <w:r w:rsidR="008352A8" w:rsidRPr="008352A8">
        <w:t>verall prediction performance of SVM on the validation set consistently good as the number of training set decrease</w:t>
      </w:r>
      <w:r w:rsidR="00416E50">
        <w:t xml:space="preserve">; </w:t>
      </w:r>
      <w:r w:rsidR="008352A8" w:rsidRPr="008352A8">
        <w:rPr>
          <w:rFonts w:ascii="Times New Roman" w:hAnsi="Times New Roman" w:cs="Times New Roman"/>
        </w:rPr>
        <w:t>Accuracy using small data set is better than those using large data set</w:t>
      </w:r>
      <w:r w:rsidR="006F21FA">
        <w:t xml:space="preserve">; </w:t>
      </w:r>
      <w:r w:rsidR="006F21FA" w:rsidRPr="006F21FA">
        <w:t>SVM has higher accuracy th</w:t>
      </w:r>
      <w:r w:rsidR="004134CD">
        <w:t>a</w:t>
      </w:r>
      <w:r w:rsidR="006F21FA" w:rsidRPr="006F21FA">
        <w:t>n BPN as the training set size gets smaller</w:t>
      </w:r>
      <w:r w:rsidR="006F21FA">
        <w:t xml:space="preserve">; </w:t>
      </w:r>
      <w:r w:rsidR="006F21FA" w:rsidRPr="006F21FA">
        <w:t>Results of BPN are comparable with SVM in large size of data set.</w:t>
      </w:r>
    </w:p>
    <w:p w14:paraId="5365E72D" w14:textId="622334C6" w:rsidR="00416E50" w:rsidRPr="00416E50" w:rsidRDefault="004134CD" w:rsidP="006F21FA">
      <w:pPr>
        <w:tabs>
          <w:tab w:val="num" w:pos="720"/>
        </w:tabs>
        <w:spacing w:line="480" w:lineRule="auto"/>
      </w:pPr>
      <w:r>
        <w:t xml:space="preserve">We can get a conclusion from this study that </w:t>
      </w:r>
      <w:r w:rsidRPr="004134CD">
        <w:t>SVM is  better than BPN working with small data size</w:t>
      </w:r>
      <w:r>
        <w:t xml:space="preserve"> at predicting bankruptcy.</w:t>
      </w:r>
    </w:p>
    <w:p w14:paraId="4EF62201" w14:textId="5C33235A" w:rsidR="009F7BE2" w:rsidRPr="00D16EE9" w:rsidRDefault="009F7BE2" w:rsidP="00D16EE9">
      <w:pPr>
        <w:spacing w:line="480" w:lineRule="auto"/>
        <w:rPr>
          <w:rFonts w:ascii="Times New Roman" w:hAnsi="Times New Roman" w:cs="Times New Roman"/>
        </w:rPr>
      </w:pPr>
    </w:p>
    <w:sectPr w:rsidR="009F7BE2" w:rsidRPr="00D16EE9" w:rsidSect="0019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3DEB"/>
    <w:multiLevelType w:val="hybridMultilevel"/>
    <w:tmpl w:val="66342F0A"/>
    <w:lvl w:ilvl="0" w:tplc="067864C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2E03F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270CA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C1E6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2A67A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33F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8CC8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DAEE4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BAC1A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D4AC2"/>
    <w:multiLevelType w:val="hybridMultilevel"/>
    <w:tmpl w:val="841474AC"/>
    <w:lvl w:ilvl="0" w:tplc="5FC0B46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FCC72E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C95F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F8A68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0ABD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ECA6B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1E53B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8AE6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5C05E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60E55"/>
    <w:multiLevelType w:val="hybridMultilevel"/>
    <w:tmpl w:val="E9920D02"/>
    <w:lvl w:ilvl="0" w:tplc="4904878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2986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16B9F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E42F8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1870F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CF0A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2673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42DF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CEEE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4290710">
    <w:abstractNumId w:val="2"/>
  </w:num>
  <w:num w:numId="2" w16cid:durableId="2065981307">
    <w:abstractNumId w:val="0"/>
  </w:num>
  <w:num w:numId="3" w16cid:durableId="79845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CB"/>
    <w:rsid w:val="00000BCB"/>
    <w:rsid w:val="00085A59"/>
    <w:rsid w:val="001916AD"/>
    <w:rsid w:val="0021710C"/>
    <w:rsid w:val="00230F9C"/>
    <w:rsid w:val="00281F6D"/>
    <w:rsid w:val="003649BC"/>
    <w:rsid w:val="003C3C69"/>
    <w:rsid w:val="004134CD"/>
    <w:rsid w:val="00416E50"/>
    <w:rsid w:val="004477B1"/>
    <w:rsid w:val="00484D98"/>
    <w:rsid w:val="004E6C10"/>
    <w:rsid w:val="00616634"/>
    <w:rsid w:val="006515C4"/>
    <w:rsid w:val="006F21FA"/>
    <w:rsid w:val="0082354E"/>
    <w:rsid w:val="008352A8"/>
    <w:rsid w:val="009B5809"/>
    <w:rsid w:val="009F7BE2"/>
    <w:rsid w:val="00C722E1"/>
    <w:rsid w:val="00C804F6"/>
    <w:rsid w:val="00D1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8EBBB"/>
  <w15:chartTrackingRefBased/>
  <w15:docId w15:val="{63F86440-74A1-FA4B-B2E5-D6721282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9C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tangl070@students.strose.edu</dc:creator>
  <cp:keywords/>
  <dc:description/>
  <cp:lastModifiedBy>tangl070@students.strose.edu</cp:lastModifiedBy>
  <cp:revision>22</cp:revision>
  <dcterms:created xsi:type="dcterms:W3CDTF">2020-06-14T18:35:00Z</dcterms:created>
  <dcterms:modified xsi:type="dcterms:W3CDTF">2023-07-27T17:50:00Z</dcterms:modified>
</cp:coreProperties>
</file>