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宋体" w:hAnsi="宋体" w:eastAsia="宋体" w:cs="宋体"/>
          <w:b w:val="0"/>
          <w:bCs w:val="0"/>
          <w:color w:val="auto"/>
          <w:sz w:val="36"/>
          <w:szCs w:val="36"/>
          <w:highlight w:val="none"/>
          <w:lang w:val="en-US" w:eastAsia="zh-CN"/>
        </w:rPr>
      </w:pPr>
      <w:r>
        <w:rPr>
          <w:rFonts w:hint="eastAsia" w:ascii="宋体" w:hAnsi="宋体" w:eastAsia="宋体" w:cs="宋体"/>
          <w:b w:val="0"/>
          <w:bCs w:val="0"/>
          <w:color w:val="auto"/>
          <w:sz w:val="36"/>
          <w:szCs w:val="36"/>
          <w:highlight w:val="none"/>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36"/>
          <w:szCs w:val="36"/>
          <w:highlight w:val="none"/>
          <w:lang w:val="en-US" w:eastAsia="zh-CN"/>
        </w:rPr>
        <w:t xml:space="preserve">    </w:t>
      </w:r>
      <w:r>
        <w:rPr>
          <w:rFonts w:hint="eastAsia" w:ascii="仿宋" w:hAnsi="仿宋" w:eastAsia="仿宋" w:cs="仿宋"/>
          <w:b w:val="0"/>
          <w:bCs w:val="0"/>
          <w:color w:val="auto"/>
          <w:sz w:val="30"/>
          <w:szCs w:val="30"/>
          <w:highlight w:val="none"/>
          <w:lang w:val="en-US" w:eastAsia="zh-CN"/>
        </w:rPr>
        <w:t>南劳鉴病字[{{year}}]第{{appraiseNumber}}号</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用人单位：{{unit}}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依据劳动和社会保障部《职工非因工伤残或因病丧失劳动能力程度鉴定标准（试行）》的通知（劳社部发［2002］8号）标准，经劳动能力鉴定专家组鉴定，病残情况为：{{sickCondition}}，鉴定结论为：{{appraiseResul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本鉴定结论作出之日起1年后，用人单位、个人或社保经办机构认为病伤残情况发生变化的，可以申请劳动能力复查鉴定。</w:t>
      </w:r>
    </w:p>
    <w:p>
      <w:pPr>
        <w:spacing w:line="500" w:lineRule="exact"/>
        <w:jc w:val="righ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福建省南平市劳动能力鉴定委员会</w:t>
      </w:r>
    </w:p>
    <w:p>
      <w:pPr>
        <w:spacing w:line="500" w:lineRule="exact"/>
        <w:jc w:val="righ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{{year}}年{{month}}月{{date}}日</w:t>
      </w:r>
    </w:p>
    <w:p>
      <w:pPr>
        <w:spacing w:line="500" w:lineRule="exac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注：本鉴定结论通知书一式叁份，被鉴定人、社保经办机构、存档各一份。</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p>
    <w:sectPr>
      <w:pgSz w:w="11906" w:h="16838"/>
      <w:pgMar w:top="2721" w:right="1800" w:bottom="1417" w:left="1800" w:header="272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5C75"/>
    <w:rsid w:val="008B168E"/>
    <w:rsid w:val="0C0B408C"/>
    <w:rsid w:val="0FE27BC2"/>
    <w:rsid w:val="10A44260"/>
    <w:rsid w:val="12803BC1"/>
    <w:rsid w:val="15697A5D"/>
    <w:rsid w:val="1D9F444B"/>
    <w:rsid w:val="286C7FF0"/>
    <w:rsid w:val="2AB34B7F"/>
    <w:rsid w:val="2D293DE3"/>
    <w:rsid w:val="2F4861AB"/>
    <w:rsid w:val="354021C7"/>
    <w:rsid w:val="36042386"/>
    <w:rsid w:val="3B1D47D1"/>
    <w:rsid w:val="3B584F06"/>
    <w:rsid w:val="3BEC22E4"/>
    <w:rsid w:val="3F7C567B"/>
    <w:rsid w:val="41C24A12"/>
    <w:rsid w:val="42274378"/>
    <w:rsid w:val="44C1210B"/>
    <w:rsid w:val="4E0C5177"/>
    <w:rsid w:val="51B86E29"/>
    <w:rsid w:val="53F107EE"/>
    <w:rsid w:val="5CA90CA3"/>
    <w:rsid w:val="61DE2A2B"/>
    <w:rsid w:val="63173032"/>
    <w:rsid w:val="656D21DD"/>
    <w:rsid w:val="65C370D8"/>
    <w:rsid w:val="6DCB6B9A"/>
    <w:rsid w:val="6FAF00E5"/>
    <w:rsid w:val="6FCA309D"/>
    <w:rsid w:val="75FD2F4C"/>
    <w:rsid w:val="7C3B2270"/>
    <w:rsid w:val="7F29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2022-05-20T09:20:42Z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