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u w:val="double"/>
        </w:rPr>
      </w:pPr>
      <w:r>
        <w:rPr>
          <w:rFonts w:hint="default"/>
          <w:color w:val="FF0000"/>
          <w:u w:val="double"/>
        </w:rPr>
        <w:t>南平市劳动能力鉴定委员会</w:t>
      </w:r>
    </w:p>
    <w:p>
      <w:pPr>
        <w:pStyle w:val="3"/>
        <w:bidi w:val="0"/>
        <w:jc w:val="center"/>
        <w:rPr>
          <w:rFonts w:hint="default"/>
        </w:rPr>
      </w:pPr>
      <w:r>
        <w:rPr>
          <w:rFonts w:hint="default"/>
        </w:rPr>
        <w:t>劳动能力鉴定结论书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t>南劳鉴病字［</w:t>
      </w:r>
      <w:r>
        <w:rPr>
          <w:rFonts w:hint="eastAsia" w:ascii="Helvetica" w:hAnsi="Helvetica" w:eastAsia="宋体" w:cs="Helvetica"/>
          <w:i w:val="0"/>
          <w:caps w:val="0"/>
          <w:color w:val="666666"/>
          <w:spacing w:val="0"/>
          <w:sz w:val="21"/>
          <w:szCs w:val="21"/>
          <w:shd w:val="clear" w:fill="FFFFFF"/>
          <w:lang w:val="en-US" w:eastAsia="zh-CN"/>
        </w:rPr>
        <w:t>{{year}}</w:t>
      </w:r>
      <w:r>
        <w:rPr>
          <w:rFonts w:hint="default" w:ascii="Helvetica" w:hAnsi="Helvetica" w:eastAsia="Helvetica" w:cs="Helvetica"/>
          <w:i w:val="0"/>
          <w:caps w:val="0"/>
          <w:color w:val="666666"/>
          <w:spacing w:val="0"/>
          <w:sz w:val="21"/>
          <w:szCs w:val="21"/>
          <w:shd w:val="clear" w:fill="FFFFFF"/>
        </w:rPr>
        <w:t>］第</w:t>
      </w:r>
      <w:r>
        <w:rPr>
          <w:rFonts w:hint="eastAsia" w:ascii="Helvetica" w:hAnsi="Helvetica" w:eastAsia="宋体" w:cs="Helvetica"/>
          <w:i w:val="0"/>
          <w:caps w:val="0"/>
          <w:color w:val="666666"/>
          <w:spacing w:val="0"/>
          <w:sz w:val="21"/>
          <w:szCs w:val="21"/>
          <w:shd w:val="clear" w:fill="FFFFFF"/>
          <w:lang w:val="en-US" w:eastAsia="zh-CN"/>
        </w:rPr>
        <w:t>{{appraiseNumber}}</w:t>
      </w:r>
      <w:r>
        <w:rPr>
          <w:rFonts w:hint="default" w:ascii="Helvetica" w:hAnsi="Helvetica" w:eastAsia="Helvetica" w:cs="Helvetica"/>
          <w:i w:val="0"/>
          <w:caps w:val="0"/>
          <w:color w:val="666666"/>
          <w:spacing w:val="0"/>
          <w:sz w:val="21"/>
          <w:szCs w:val="21"/>
          <w:shd w:val="clear" w:fill="FFFFFF"/>
        </w:rPr>
        <w:t>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宋体" w:cs="Helvetica"/>
          <w:i w:val="0"/>
          <w:caps w:val="0"/>
          <w:color w:val="666666"/>
          <w:spacing w:val="0"/>
          <w:sz w:val="21"/>
          <w:szCs w:val="21"/>
          <w:lang w:val="en-US" w:eastAsia="zh-CN"/>
        </w:rPr>
      </w:pPr>
      <w:r>
        <w:rPr>
          <w:rFonts w:hint="default" w:ascii="Helvetica" w:hAnsi="Helvetica" w:eastAsia="Helvetica" w:cs="Helvetica"/>
          <w:i w:val="0"/>
          <w:caps w:val="0"/>
          <w:color w:val="666666"/>
          <w:spacing w:val="0"/>
          <w:sz w:val="21"/>
          <w:szCs w:val="21"/>
          <w:shd w:val="clear" w:fill="FFFFFF"/>
        </w:rPr>
        <w:t>被鉴定人：</w:t>
      </w:r>
      <w:r>
        <w:rPr>
          <w:rFonts w:hint="eastAsia" w:ascii="Helvetica" w:hAnsi="Helvetica" w:eastAsia="宋体" w:cs="Helvetica"/>
          <w:i w:val="0"/>
          <w:caps w:val="0"/>
          <w:color w:val="666666"/>
          <w:spacing w:val="0"/>
          <w:sz w:val="21"/>
          <w:szCs w:val="21"/>
          <w:shd w:val="clear" w:fill="FFFFFF"/>
          <w:lang w:val="en-US" w:eastAsia="zh-CN"/>
        </w:rPr>
        <w: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eastAsia" w:ascii="Helvetica" w:hAnsi="Helvetica" w:eastAsia="宋体" w:cs="Helvetica"/>
          <w:i w:val="0"/>
          <w:caps w:val="0"/>
          <w:color w:val="666666"/>
          <w:spacing w:val="0"/>
          <w:sz w:val="21"/>
          <w:szCs w:val="21"/>
          <w:shd w:val="clear" w:fill="FFFFFF"/>
          <w:lang w:val="en-US" w:eastAsia="zh-CN"/>
        </w:rPr>
      </w:pPr>
      <w:r>
        <w:rPr>
          <w:rFonts w:hint="default" w:ascii="Helvetica" w:hAnsi="Helvetica" w:eastAsia="Helvetica" w:cs="Helvetica"/>
          <w:i w:val="0"/>
          <w:caps w:val="0"/>
          <w:color w:val="666666"/>
          <w:spacing w:val="0"/>
          <w:sz w:val="21"/>
          <w:szCs w:val="21"/>
          <w:shd w:val="clear" w:fill="FFFFFF"/>
        </w:rPr>
        <w:t>身份证号：</w:t>
      </w:r>
      <w:r>
        <w:rPr>
          <w:rFonts w:hint="eastAsia" w:ascii="Helvetica" w:hAnsi="Helvetica" w:eastAsia="宋体" w:cs="Helvetica"/>
          <w:i w:val="0"/>
          <w:caps w:val="0"/>
          <w:color w:val="666666"/>
          <w:spacing w:val="0"/>
          <w:sz w:val="21"/>
          <w:szCs w:val="21"/>
          <w:shd w:val="clear" w:fill="FFFFFF"/>
          <w:lang w:val="en-US" w:eastAsia="zh-CN"/>
        </w:rPr>
        <w:t>{{idCart}}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eastAsia" w:ascii="Helvetica" w:hAnsi="Helvetica" w:eastAsia="宋体" w:cs="Helvetica"/>
          <w:i w:val="0"/>
          <w:caps w:val="0"/>
          <w:color w:val="666666"/>
          <w:spacing w:val="0"/>
          <w:sz w:val="21"/>
          <w:szCs w:val="21"/>
          <w:shd w:val="clear" w:fill="FFFFFF"/>
          <w:lang w:val="en-US" w:eastAsia="zh-CN"/>
        </w:rPr>
      </w:pPr>
      <w:r>
        <w:rPr>
          <w:rFonts w:ascii="Helvetica" w:hAnsi="Helvetica" w:eastAsia="Helvetica" w:cs="Helvetica"/>
          <w:i w:val="0"/>
          <w:caps w:val="0"/>
          <w:color w:val="666666"/>
          <w:spacing w:val="0"/>
          <w:sz w:val="21"/>
          <w:szCs w:val="21"/>
          <w:shd w:val="clear" w:fill="FFFFFF"/>
        </w:rPr>
        <w:t>用人单位：</w:t>
      </w:r>
      <w:r>
        <w:rPr>
          <w:rFonts w:hint="eastAsia" w:ascii="Helvetica" w:hAnsi="Helvetica" w:eastAsia="宋体" w:cs="Helvetica"/>
          <w:i w:val="0"/>
          <w:caps w:val="0"/>
          <w:color w:val="666666"/>
          <w:spacing w:val="0"/>
          <w:sz w:val="21"/>
          <w:szCs w:val="21"/>
          <w:shd w:val="clear" w:fill="FFFFFF"/>
          <w:lang w:val="en-US" w:eastAsia="zh-CN"/>
        </w:rPr>
        <w:t>{{unit}}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bdr w:val="none" w:color="auto" w:sz="0" w:space="0"/>
          <w:shd w:val="clear" w:fill="FFFFFF"/>
        </w:rPr>
        <w:t>伤残情况：</w:t>
      </w:r>
      <w:r>
        <w:rPr>
          <w:rFonts w:hint="eastAsia" w:ascii="Helvetica" w:hAnsi="Helvetica" w:eastAsia="宋体" w:cs="Helvetica"/>
          <w:i w:val="0"/>
          <w:caps w:val="0"/>
          <w:color w:val="666666"/>
          <w:spacing w:val="0"/>
          <w:sz w:val="21"/>
          <w:szCs w:val="21"/>
          <w:shd w:val="clear" w:fill="FFFFFF"/>
          <w:lang w:val="en-US" w:eastAsia="zh-CN"/>
        </w:rPr>
        <w:t>{{sickCondition}}。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bdr w:val="none" w:color="auto" w:sz="0" w:space="0"/>
          <w:shd w:val="clear" w:fill="FFFFFF"/>
        </w:rPr>
        <w:t>根据《劳动能力鉴定 职工工伤与职业病致残等级》国家标准，经劳动能力鉴定专家组鉴定，目前伤残情况：</w:t>
      </w:r>
      <w:r>
        <w:rPr>
          <w:rFonts w:hint="eastAsia" w:ascii="Helvetica" w:hAnsi="Helvetica" w:eastAsia="宋体" w:cs="Helvetica"/>
          <w:i w:val="0"/>
          <w:caps w:val="0"/>
          <w:color w:val="666666"/>
          <w:spacing w:val="0"/>
          <w:sz w:val="21"/>
          <w:szCs w:val="21"/>
          <w:bdr w:val="none" w:color="auto" w:sz="0" w:space="0"/>
          <w:shd w:val="clear" w:fill="FFFFFF"/>
          <w:lang w:val="en-US" w:eastAsia="zh-CN"/>
        </w:rPr>
        <w:t>{{resultS</w:t>
      </w:r>
      <w:r>
        <w:rPr>
          <w:rFonts w:hint="eastAsia" w:ascii="Helvetica" w:hAnsi="Helvetica" w:eastAsia="宋体" w:cs="Helvetica"/>
          <w:i w:val="0"/>
          <w:caps w:val="0"/>
          <w:color w:val="666666"/>
          <w:spacing w:val="0"/>
          <w:sz w:val="21"/>
          <w:szCs w:val="21"/>
          <w:shd w:val="clear" w:fill="FFFFFF"/>
          <w:lang w:val="en-US" w:eastAsia="zh-CN"/>
        </w:rPr>
        <w:t>ickCondition</w:t>
      </w:r>
      <w:r>
        <w:rPr>
          <w:rFonts w:hint="eastAsia" w:ascii="Helvetica" w:hAnsi="Helvetica" w:eastAsia="宋体" w:cs="Helvetica"/>
          <w:i w:val="0"/>
          <w:caps w:val="0"/>
          <w:color w:val="666666"/>
          <w:spacing w:val="0"/>
          <w:sz w:val="21"/>
          <w:szCs w:val="21"/>
          <w:bdr w:val="none" w:color="auto" w:sz="0" w:space="0"/>
          <w:shd w:val="clear" w:fill="FFFFFF"/>
          <w:lang w:val="en-US" w:eastAsia="zh-CN"/>
        </w:rPr>
        <w:t>}}</w:t>
      </w:r>
      <w:r>
        <w:rPr>
          <w:rFonts w:hint="default" w:ascii="Helvetica" w:hAnsi="Helvetica" w:eastAsia="Helvetica" w:cs="Helvetica"/>
          <w:i w:val="0"/>
          <w:caps w:val="0"/>
          <w:color w:val="666666"/>
          <w:spacing w:val="0"/>
          <w:sz w:val="21"/>
          <w:szCs w:val="21"/>
          <w:bdr w:val="none" w:color="auto" w:sz="0" w:space="0"/>
          <w:shd w:val="clear" w:fill="FFFFFF"/>
        </w:rPr>
        <w:t>，依据定级原则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鉴定结论为：</w:t>
      </w:r>
      <w:r>
        <w:rPr>
          <w:rFonts w:hint="eastAsia" w:ascii="Helvetica" w:hAnsi="Helvetica" w:eastAsia="宋体" w:cs="Helvetica"/>
          <w:i w:val="0"/>
          <w:caps w:val="0"/>
          <w:color w:val="666666"/>
          <w:spacing w:val="0"/>
          <w:sz w:val="21"/>
          <w:szCs w:val="21"/>
          <w:shd w:val="clear" w:fill="FFFFFF"/>
          <w:lang w:val="en-US" w:eastAsia="zh-CN"/>
        </w:rPr>
        <w:t>{{appraiseResult}}</w:t>
      </w:r>
      <w:r>
        <w:rPr>
          <w:rFonts w:hint="default" w:ascii="Helvetica" w:hAnsi="Helvetica" w:eastAsia="Helvetica" w:cs="Helvetica"/>
          <w:i w:val="0"/>
          <w:caps w:val="0"/>
          <w:color w:val="666666"/>
          <w:spacing w:val="0"/>
          <w:sz w:val="21"/>
          <w:szCs w:val="21"/>
          <w:shd w:val="clear" w:fill="FFFFFF"/>
        </w:rPr>
        <w:t>。</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t>申请鉴定的单位或者个人对我委作出的鉴定结论不服的，可以在收到该鉴定结论之日起15日内，由工伤（病）职工本人或委托人、或用人单位代表携带本结论和《工伤认定决定书》、有效的诊断检查等完整病历资料到省劳动能力鉴定委员会申请再次鉴定。（地址：福州市东大路36号12层，电话0591—87877753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福建省南平市劳动能力鉴定委员会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r>
        <w:rPr>
          <w:rFonts w:hint="eastAsia" w:ascii="Helvetica" w:hAnsi="Helvetica" w:eastAsia="宋体" w:cs="Helvetica"/>
          <w:i w:val="0"/>
          <w:caps w:val="0"/>
          <w:color w:val="666666"/>
          <w:spacing w:val="0"/>
          <w:sz w:val="21"/>
          <w:szCs w:val="21"/>
          <w:shd w:val="clear" w:fill="FFFFFF"/>
          <w:lang w:val="en-US" w:eastAsia="zh-CN"/>
        </w:rPr>
        <w:t>{{year}}</w:t>
      </w:r>
      <w:r>
        <w:rPr>
          <w:rFonts w:hint="default" w:ascii="Helvetica" w:hAnsi="Helvetica" w:eastAsia="Helvetica" w:cs="Helvetica"/>
          <w:i w:val="0"/>
          <w:caps w:val="0"/>
          <w:color w:val="666666"/>
          <w:spacing w:val="0"/>
          <w:sz w:val="21"/>
          <w:szCs w:val="21"/>
          <w:shd w:val="clear" w:fill="FFFFFF"/>
        </w:rPr>
        <w:t>年</w:t>
      </w:r>
      <w:r>
        <w:rPr>
          <w:rFonts w:hint="eastAsia" w:ascii="Helvetica" w:hAnsi="Helvetica" w:eastAsia="宋体" w:cs="Helvetica"/>
          <w:i w:val="0"/>
          <w:caps w:val="0"/>
          <w:color w:val="666666"/>
          <w:spacing w:val="0"/>
          <w:sz w:val="21"/>
          <w:szCs w:val="21"/>
          <w:shd w:val="clear" w:fill="FFFFFF"/>
          <w:lang w:val="en-US" w:eastAsia="zh-CN"/>
        </w:rPr>
        <w:t>{{month}}</w:t>
      </w:r>
      <w:r>
        <w:rPr>
          <w:rFonts w:hint="default" w:ascii="Helvetica" w:hAnsi="Helvetica" w:eastAsia="Helvetica" w:cs="Helvetica"/>
          <w:i w:val="0"/>
          <w:caps w:val="0"/>
          <w:color w:val="666666"/>
          <w:spacing w:val="0"/>
          <w:sz w:val="21"/>
          <w:szCs w:val="21"/>
          <w:shd w:val="clear" w:fill="FFFFFF"/>
        </w:rPr>
        <w:t>月</w:t>
      </w:r>
      <w:r>
        <w:rPr>
          <w:rFonts w:hint="eastAsia" w:ascii="Helvetica" w:hAnsi="Helvetica" w:eastAsia="宋体" w:cs="Helvetica"/>
          <w:i w:val="0"/>
          <w:caps w:val="0"/>
          <w:color w:val="666666"/>
          <w:spacing w:val="0"/>
          <w:sz w:val="21"/>
          <w:szCs w:val="21"/>
          <w:shd w:val="clear" w:fill="FFFFFF"/>
          <w:lang w:val="en-US" w:eastAsia="zh-CN"/>
        </w:rPr>
        <w:t>{{date}}</w:t>
      </w:r>
      <w:r>
        <w:rPr>
          <w:rFonts w:hint="default" w:ascii="Helvetica" w:hAnsi="Helvetica" w:eastAsia="Helvetica" w:cs="Helvetica"/>
          <w:i w:val="0"/>
          <w:caps w:val="0"/>
          <w:color w:val="666666"/>
          <w:spacing w:val="0"/>
          <w:sz w:val="21"/>
          <w:szCs w:val="21"/>
          <w:shd w:val="clear" w:fill="FFFFFF"/>
        </w:rPr>
        <w:t>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注：本鉴定结论通知书一式叁份，被鉴定人社保经办机构、存档各一份。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04CC5E6E"/>
    <w:rsid w:val="2F4861AB"/>
    <w:rsid w:val="3AB778D9"/>
    <w:rsid w:val="44957970"/>
    <w:rsid w:val="5CA90CA3"/>
    <w:rsid w:val="63173032"/>
    <w:rsid w:val="67B62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2022-03-04T06:58:29Z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