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南劳鉴工字[{{year}}]第{{appraiseNumber}}号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伤残情况：{{resultSickCondition}}。</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根据《劳动能力鉴定职工工伤与职业病致残等级》国家标准，经劳动能力鉴定专家组鉴定，目前伤残情况：符合{{appraiseGrade}}，依据{{appraisePrinciple}}</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鉴定结论为：{{appraiseResult}}。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申请鉴定的单位或者个人对我委作出的鉴定结论不服的，可以在收到该鉴定结论之日起15日内，由工伤（病）职工本人或委托人、或用人单位代表携带本结论和《工伤认定决定书》、有效的诊断检查等完整病历资料到省劳动能力鉴定委员会申请再次鉴定。（地址：福州市东大路36号12层，电话0591-87877753）</w:t>
      </w:r>
    </w:p>
    <w:p>
      <w:pPr>
        <w:spacing w:line="500" w:lineRule="exact"/>
        <w:ind w:firstLine="3200" w:firstLineChars="1000"/>
        <w:jc w:val="right"/>
        <w:rPr>
          <w:rFonts w:hint="eastAsia" w:ascii="宋体" w:hAnsi="宋体" w:eastAsia="宋体" w:cs="宋体"/>
          <w:b w:val="0"/>
          <w:bCs w:val="0"/>
          <w:color w:val="auto"/>
          <w:sz w:val="28"/>
          <w:szCs w:val="28"/>
          <w:highlight w:val="none"/>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ind w:firstLine="2800" w:firstLineChars="1000"/>
        <w:jc w:val="right"/>
        <w:rPr>
          <w:rFonts w:hint="eastAsia" w:ascii="仿宋" w:hAnsi="仿宋" w:eastAsia="仿宋" w:cs="宋体"/>
          <w:color w:val="000000"/>
          <w:kern w:val="0"/>
          <w:sz w:val="32"/>
          <w:szCs w:val="32"/>
          <w:lang w:val="en-US" w:eastAsia="zh-CN"/>
        </w:rPr>
      </w:pPr>
      <w:r>
        <w:rPr>
          <w:rFonts w:hint="eastAsia" w:ascii="宋体" w:hAnsi="宋体" w:eastAsia="宋体" w:cs="宋体"/>
          <w:b w:val="0"/>
          <w:bCs w:val="0"/>
          <w:color w:val="auto"/>
          <w:sz w:val="28"/>
          <w:szCs w:val="28"/>
          <w:highlight w:val="none"/>
          <w:lang w:val="en-US" w:eastAsia="zh-CN"/>
        </w:rPr>
        <w:t xml:space="preserve">    </w:t>
      </w:r>
      <w:r>
        <w:rPr>
          <w:rFonts w:hint="eastAsia" w:ascii="仿宋" w:hAnsi="仿宋" w:eastAsia="仿宋" w:cs="宋体"/>
          <w:color w:val="000000"/>
          <w:kern w:val="0"/>
          <w:sz w:val="32"/>
          <w:szCs w:val="32"/>
          <w:lang w:val="en-US" w:eastAsia="zh-CN"/>
        </w:rPr>
        <w:t>{{year}}年{{month}}月{{date}}日</w:t>
      </w:r>
    </w:p>
    <w:p>
      <w:pPr>
        <w:spacing w:line="500" w:lineRule="exact"/>
      </w:pPr>
      <w:r>
        <w:rPr>
          <w:rFonts w:hint="eastAsia" w:ascii="仿宋" w:hAnsi="仿宋" w:eastAsia="仿宋" w:cs="宋体"/>
          <w:color w:val="000000"/>
          <w:kern w:val="0"/>
          <w:sz w:val="32"/>
          <w:szCs w:val="32"/>
          <w:lang w:val="en-US" w:eastAsia="zh-CN"/>
        </w:rPr>
        <w:t>注：本鉴定结论通知书一式叁份，被鉴定人、社保经办机构、存档各一份。</w:t>
      </w:r>
      <w:bookmarkStart w:id="0" w:name="_GoBack"/>
      <w:bookmarkEnd w:id="0"/>
      <w:r>
        <w:rPr>
          <w:sz w:val="28"/>
        </w:rPr>
        <mc:AlternateContent>
          <mc:Choice Requires="wps">
            <w:drawing>
              <wp:anchor distT="0" distB="0" distL="114300" distR="114300" simplePos="0" relativeHeight="251695104" behindDoc="0" locked="0" layoutInCell="1" allowOverlap="1">
                <wp:simplePos x="0" y="0"/>
                <wp:positionH relativeFrom="column">
                  <wp:posOffset>13335</wp:posOffset>
                </wp:positionH>
                <wp:positionV relativeFrom="page">
                  <wp:posOffset>8417560</wp:posOffset>
                </wp:positionV>
                <wp:extent cx="5419725" cy="1828800"/>
                <wp:effectExtent l="0" t="0" r="9525" b="0"/>
                <wp:wrapNone/>
                <wp:docPr id="5" name="文本框 5"/>
                <wp:cNvGraphicFramePr/>
                <a:graphic xmlns:a="http://schemas.openxmlformats.org/drawingml/2006/main">
                  <a:graphicData uri="http://schemas.microsoft.com/office/word/2010/wordprocessingShape">
                    <wps:wsp>
                      <wps:cNvSpPr txBox="1"/>
                      <wps:spPr>
                        <a:xfrm>
                          <a:off x="1156335" y="8569960"/>
                          <a:ext cx="541972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662.8pt;height:144pt;width:426.75pt;mso-position-vertical-relative:page;z-index:251695104;mso-width-relative:page;mso-height-relative:page;" fillcolor="#FFFFFF [3201]" filled="t" stroked="f" coordsize="21600,21600" o:gfxdata="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88rzNYAAAALAQAADwAAAAAAAAABACAA&#10;AAAiAAAAZHJzL2Rvd25yZXYueG1sUEsBAhQAFAAAAAgAh07iQJPoH+pIAgAAXAQAAA4AAAAAAAAA&#10;AQAgAAAAJQEAAGRycy9lMm9Eb2MueG1sUEsFBgAAAAAGAAYAWQEAAN8FAAAAAA==&#10;">
                <v:fill on="t" focussize="0,0"/>
                <v:stroke on="f" weight="0.5pt"/>
                <v:imagedata o:title=""/>
                <o:lock v:ext="edit" aspectratio="f"/>
                <v:textbox>
                  <w:txbxContent>
                    <w:p/>
                  </w:txbxContent>
                </v:textbox>
              </v:shape>
            </w:pict>
          </mc:Fallback>
        </mc:AlternateContent>
      </w:r>
    </w:p>
    <w:sectPr>
      <w:pgSz w:w="11906" w:h="16838"/>
      <w:pgMar w:top="2721" w:right="1179" w:bottom="1417" w:left="1179"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2143A03"/>
    <w:rsid w:val="04CC5E6E"/>
    <w:rsid w:val="059B51ED"/>
    <w:rsid w:val="073C7D38"/>
    <w:rsid w:val="08D6349E"/>
    <w:rsid w:val="11C51C2D"/>
    <w:rsid w:val="11E735B4"/>
    <w:rsid w:val="177E59DE"/>
    <w:rsid w:val="1D25298F"/>
    <w:rsid w:val="236F363E"/>
    <w:rsid w:val="2F14519D"/>
    <w:rsid w:val="2F4861AB"/>
    <w:rsid w:val="3AB778D9"/>
    <w:rsid w:val="3B7B62D4"/>
    <w:rsid w:val="44957970"/>
    <w:rsid w:val="44C87DDC"/>
    <w:rsid w:val="49845799"/>
    <w:rsid w:val="4BE7601A"/>
    <w:rsid w:val="4C983CD8"/>
    <w:rsid w:val="527A12ED"/>
    <w:rsid w:val="52D61805"/>
    <w:rsid w:val="54CF15DB"/>
    <w:rsid w:val="54E456DE"/>
    <w:rsid w:val="5AAC49BE"/>
    <w:rsid w:val="5CA90CA3"/>
    <w:rsid w:val="601E04BD"/>
    <w:rsid w:val="63173032"/>
    <w:rsid w:val="67B621D0"/>
    <w:rsid w:val="6D870DA0"/>
    <w:rsid w:val="6DDB2764"/>
    <w:rsid w:val="7BAD2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2022-05-26T02:31:21Z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