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345F9" w:rsidRDefault="009345F9" w:rsidP="00D31D50">
      <w:pPr>
        <w:spacing w:line="220" w:lineRule="atLeast"/>
        <w:rPr>
          <w:sz w:val="24"/>
          <w:szCs w:val="24"/>
        </w:rPr>
      </w:pPr>
      <w:r w:rsidRPr="009345F9">
        <w:rPr>
          <w:rFonts w:ascii="Helvetica" w:hAnsi="Helvetica" w:cs="Helvetica"/>
          <w:color w:val="000000"/>
          <w:sz w:val="24"/>
          <w:szCs w:val="24"/>
        </w:rPr>
        <w:t>原理课主题报告活动方案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一、目的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学生通过做主题报告进一步掌握原理课的基本立场和分析方法，使原理课入脑入心。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二、参与对象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全体同学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三、活动性质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主题报告活动计入期末成绩（占课程成绩</w:t>
      </w:r>
      <w:r w:rsidRPr="009345F9">
        <w:rPr>
          <w:rFonts w:ascii="Helvetica" w:hAnsi="Helvetica" w:cs="Helvetica"/>
          <w:color w:val="000000"/>
          <w:sz w:val="24"/>
          <w:szCs w:val="24"/>
        </w:rPr>
        <w:t>20%</w:t>
      </w:r>
      <w:r w:rsidRPr="009345F9">
        <w:rPr>
          <w:rFonts w:ascii="Helvetica" w:hAnsi="Helvetica" w:cs="Helvetica"/>
          <w:color w:val="000000"/>
          <w:sz w:val="24"/>
          <w:szCs w:val="24"/>
        </w:rPr>
        <w:t>）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四、活动安排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  <w:t>10-11</w:t>
      </w:r>
      <w:r w:rsidRPr="009345F9">
        <w:rPr>
          <w:rFonts w:ascii="Helvetica" w:hAnsi="Helvetica" w:cs="Helvetica"/>
          <w:color w:val="000000"/>
          <w:sz w:val="24"/>
          <w:szCs w:val="24"/>
        </w:rPr>
        <w:t>个同学为一组，报告人自定，选一个题目做好相应的</w:t>
      </w:r>
      <w:r w:rsidRPr="009345F9">
        <w:rPr>
          <w:rFonts w:ascii="Helvetica" w:hAnsi="Helvetica" w:cs="Helvetica"/>
          <w:color w:val="000000"/>
          <w:sz w:val="24"/>
          <w:szCs w:val="24"/>
        </w:rPr>
        <w:t>ppt</w:t>
      </w:r>
      <w:r w:rsidRPr="009345F9">
        <w:rPr>
          <w:rFonts w:ascii="Helvetica" w:hAnsi="Helvetica" w:cs="Helvetica"/>
          <w:color w:val="000000"/>
          <w:sz w:val="24"/>
          <w:szCs w:val="24"/>
        </w:rPr>
        <w:t>，做主题报告（时间为一节课）。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五、选题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  <w:t>1.</w:t>
      </w:r>
      <w:r w:rsidRPr="009345F9">
        <w:rPr>
          <w:rFonts w:ascii="Helvetica" w:hAnsi="Helvetica" w:cs="Helvetica"/>
          <w:color w:val="000000"/>
          <w:sz w:val="24"/>
          <w:szCs w:val="24"/>
        </w:rPr>
        <w:t>井冈山精神及其当代传承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（用马克思主义意识形态理论分析）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  <w:t>2.</w:t>
      </w:r>
      <w:r w:rsidRPr="009345F9">
        <w:rPr>
          <w:rFonts w:ascii="Helvetica" w:hAnsi="Helvetica" w:cs="Helvetica"/>
          <w:color w:val="000000"/>
          <w:sz w:val="24"/>
          <w:szCs w:val="24"/>
        </w:rPr>
        <w:t>中国的高铁事业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（用马克思主义关于科学技术是第一生产力的观点加以分析）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  <w:t>3.</w:t>
      </w:r>
      <w:r w:rsidRPr="009345F9">
        <w:rPr>
          <w:rFonts w:ascii="Helvetica" w:hAnsi="Helvetica" w:cs="Helvetica"/>
          <w:color w:val="000000"/>
          <w:sz w:val="24"/>
          <w:szCs w:val="24"/>
        </w:rPr>
        <w:t>精准扶贫研究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（用哲学关于具体问题具体分析的观点加以分析）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  <w:t>4.</w:t>
      </w:r>
      <w:r w:rsidRPr="009345F9">
        <w:rPr>
          <w:rFonts w:ascii="Helvetica" w:hAnsi="Helvetica" w:cs="Helvetica"/>
          <w:color w:val="000000"/>
          <w:sz w:val="24"/>
          <w:szCs w:val="24"/>
        </w:rPr>
        <w:t>中美关系问题研究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（用哲学矛盾观点加以分析）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  <w:t>5.</w:t>
      </w:r>
      <w:r w:rsidRPr="009345F9">
        <w:rPr>
          <w:rFonts w:ascii="Helvetica" w:hAnsi="Helvetica" w:cs="Helvetica"/>
          <w:color w:val="000000"/>
          <w:sz w:val="24"/>
          <w:szCs w:val="24"/>
        </w:rPr>
        <w:t>习近平军事改革研究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（用马克思主义军事观加以分析）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  <w:t>6.</w:t>
      </w:r>
      <w:r w:rsidRPr="009345F9">
        <w:rPr>
          <w:rFonts w:ascii="Helvetica" w:hAnsi="Helvetica" w:cs="Helvetica"/>
          <w:color w:val="000000"/>
          <w:sz w:val="24"/>
          <w:szCs w:val="24"/>
        </w:rPr>
        <w:t>南海关系问题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（用马克思主义关于内外因的观点加以分析）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  <w:t>7.“</w:t>
      </w:r>
      <w:r w:rsidRPr="009345F9">
        <w:rPr>
          <w:rFonts w:ascii="Helvetica" w:hAnsi="Helvetica" w:cs="Helvetica"/>
          <w:color w:val="000000"/>
          <w:sz w:val="24"/>
          <w:szCs w:val="24"/>
        </w:rPr>
        <w:t>一带一路</w:t>
      </w:r>
      <w:r w:rsidRPr="009345F9">
        <w:rPr>
          <w:rFonts w:ascii="Helvetica" w:hAnsi="Helvetica" w:cs="Helvetica"/>
          <w:color w:val="000000"/>
          <w:sz w:val="24"/>
          <w:szCs w:val="24"/>
        </w:rPr>
        <w:t>”</w:t>
      </w:r>
      <w:r w:rsidRPr="009345F9">
        <w:rPr>
          <w:rFonts w:ascii="Helvetica" w:hAnsi="Helvetica" w:cs="Helvetica"/>
          <w:color w:val="000000"/>
          <w:sz w:val="24"/>
          <w:szCs w:val="24"/>
        </w:rPr>
        <w:t>战略构想及其意义</w:t>
      </w:r>
      <w:r w:rsidRPr="009345F9">
        <w:rPr>
          <w:rFonts w:ascii="Helvetica" w:hAnsi="Helvetica" w:cs="Helvetica"/>
          <w:color w:val="000000"/>
          <w:sz w:val="24"/>
          <w:szCs w:val="24"/>
        </w:rPr>
        <w:br/>
      </w:r>
      <w:r w:rsidRPr="009345F9">
        <w:rPr>
          <w:rFonts w:ascii="Helvetica" w:hAnsi="Helvetica" w:cs="Helvetica"/>
          <w:color w:val="000000"/>
          <w:sz w:val="24"/>
          <w:szCs w:val="24"/>
        </w:rPr>
        <w:t>（从联系与发展的观点加以分析）</w:t>
      </w:r>
    </w:p>
    <w:sectPr w:rsidR="004358AB" w:rsidRPr="009345F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A1620"/>
    <w:rsid w:val="00323B43"/>
    <w:rsid w:val="003D37D8"/>
    <w:rsid w:val="00426133"/>
    <w:rsid w:val="004358AB"/>
    <w:rsid w:val="008B7726"/>
    <w:rsid w:val="009345F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2019-02-27T01:03:00Z</dcterms:modified>
</cp:coreProperties>
</file>