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MATLAB 考试函数速查表</w:t>
      </w:r>
    </w:p>
    <w:p>
      <w:pPr>
        <w:spacing w:after="80" w:line="269" w:lineRule="auto"/>
      </w:pPr>
      <w:r>
        <w:rPr>
          <w:b w:val="0"/>
          <w:sz w:val="20"/>
        </w:rPr>
        <w:t>按本课程课件、往年题和当前练习整理。按“遇到什么题目”分组查表：先找场景，再看典型写法、输入输出和易错点。函数可用性取决于电脑安装的工具箱；考试规则与老师公告优先。</w:t>
      </w:r>
    </w:p>
    <w:p>
      <w:pPr>
        <w:spacing w:after="80" w:line="269" w:lineRule="auto"/>
      </w:pPr>
      <w:r>
        <w:rPr>
          <w:b w:val="0"/>
          <w:sz w:val="19"/>
        </w:rPr>
        <w:t>符号说明：b、a 为系统分子和分母系数；离散系统按 z^-1 延迟次序排列，连续 tf 系统按 s 的降幂排列。x 是输入，y 是输出，h 是冲激或单位样值响应，t 是秒，n 是离散序号。</w:t>
      </w:r>
    </w:p>
    <w:p>
      <w:pPr>
        <w:spacing w:after="80" w:line="269" w:lineRule="auto"/>
      </w:pPr>
      <w:r>
        <w:rPr>
          <w:b w:val="0"/>
          <w:sz w:val="19"/>
        </w:rPr>
        <w:t>工具箱提示：基础 MATLAB 可用的函数未特别标注；Signal Processing 需要信号处理工具箱；Control System 需要控制系统工具箱；Symbolic 需要符号数学工具箱。</w:t>
      </w:r>
    </w:p>
    <w:p>
      <w:pPr>
        <w:pStyle w:val="Heading1"/>
        <w:spacing w:before="100" w:after="100"/>
      </w:pPr>
      <w:r>
        <w:t>一 先看工具箱和考试场景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  <w:gridCol w:w="2423"/>
        <w:gridCol w:w="2423"/>
      </w:tblGrid>
      <w:tr>
        <w:trPr>
          <w:tblHeader w:val="true"/>
          <w:cantSplit/>
        </w:trPr>
        <w:tc>
          <w:tcPr>
            <w:tcW w:type="dxa" w:w="1445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函数与工具箱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典型写法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输入参数</w:t>
            </w:r>
          </w:p>
        </w:tc>
        <w:tc>
          <w:tcPr>
            <w:tcW w:type="dxa" w:w="1984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输出参数</w:t>
            </w:r>
          </w:p>
        </w:tc>
        <w:tc>
          <w:tcPr>
            <w:tcW w:type="dxa" w:w="3175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用途和适用题目</w:t>
            </w:r>
          </w:p>
        </w:tc>
        <w:tc>
          <w:tcPr>
            <w:tcW w:type="dxa" w:w="3345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注意事项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help / doc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help 函数名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doc 函数名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函数名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帮助文字或帮助页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忘记语法、参数次序时在 MATLAB 内查询官方文档。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考试规定允许时才使用。不要把 help 结果当作题目答案；优先看 Syntax。</w:t>
            </w:r>
          </w:p>
        </w:tc>
      </w:tr>
      <w:tr>
        <w:trPr>
          <w:cantSplit/>
        </w:trPr>
        <w:tc>
          <w:tcPr>
            <w:tcW w:type="dxa" w:w="14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ver / license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ver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license('test','Control_Toolbox')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无；或许可证名</w:t>
            </w:r>
          </w:p>
        </w:tc>
        <w:tc>
          <w:tcPr>
            <w:tcW w:type="dxa" w:w="1984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已安装产品列表；1/0</w:t>
            </w:r>
          </w:p>
        </w:tc>
        <w:tc>
          <w:tcPr>
            <w:tcW w:type="dxa" w:w="317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考试前确认 Signal Processing Toolbox、Control System Toolbox 是否可用。</w:t>
            </w:r>
          </w:p>
        </w:tc>
        <w:tc>
          <w:tcPr>
            <w:tcW w:type="dxa" w:w="33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考试中不要临时下载工具箱。函数找不到先核对工具箱。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二 基础数据和信号时间轴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  <w:gridCol w:w="2423"/>
        <w:gridCol w:w="2423"/>
      </w:tblGrid>
      <w:tr>
        <w:trPr>
          <w:tblHeader w:val="true"/>
          <w:cantSplit/>
        </w:trPr>
        <w:tc>
          <w:tcPr>
            <w:tcW w:type="dxa" w:w="1445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函数与工具箱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典型写法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输入参数</w:t>
            </w:r>
          </w:p>
        </w:tc>
        <w:tc>
          <w:tcPr>
            <w:tcW w:type="dxa" w:w="1984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输出参数</w:t>
            </w:r>
          </w:p>
        </w:tc>
        <w:tc>
          <w:tcPr>
            <w:tcW w:type="dxa" w:w="3175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用途和适用题目</w:t>
            </w:r>
          </w:p>
        </w:tc>
        <w:tc>
          <w:tcPr>
            <w:tcW w:type="dxa" w:w="3345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注意事项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[] 与冒号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n = 0:20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 = 0:1/fs:1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起点:步长:终点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行向量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建立离散序号 n、连续信号的采样时间轴 t。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包含终点时点数可能多 1；恰好 N 点常用 t=(0:N-1)/fs。</w:t>
            </w:r>
          </w:p>
        </w:tc>
      </w:tr>
      <w:tr>
        <w:trPr>
          <w:cantSplit/>
        </w:trPr>
        <w:tc>
          <w:tcPr>
            <w:tcW w:type="dxa" w:w="14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linspace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w = linspace(0,pi,512)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起点、终点、点数</w:t>
            </w:r>
          </w:p>
        </w:tc>
        <w:tc>
          <w:tcPr>
            <w:tcW w:type="dxa" w:w="1984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等间隔行向量</w:t>
            </w:r>
          </w:p>
        </w:tc>
        <w:tc>
          <w:tcPr>
            <w:tcW w:type="dxa" w:w="317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指定点数的频率轴或时间轴。</w:t>
            </w:r>
          </w:p>
        </w:tc>
        <w:tc>
          <w:tcPr>
            <w:tcW w:type="dxa" w:w="33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linspace 通常包含两个端点；与冒号的“指定步长”思路不同。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zeros / ones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x = zeros(1,N)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u = ones(1,N)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各维长度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全 0 或全 1 数组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预分配循环输出；构造单位样值、阶跃输入。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zeros(9,numel(n)) 是 9 行、numel(n) 列。</w:t>
            </w:r>
          </w:p>
        </w:tc>
      </w:tr>
      <w:tr>
        <w:trPr>
          <w:cantSplit/>
        </w:trPr>
        <w:tc>
          <w:tcPr>
            <w:tcW w:type="dxa" w:w="14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size / numel / length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size(A)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numel(x)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length(x)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数组</w:t>
            </w:r>
          </w:p>
        </w:tc>
        <w:tc>
          <w:tcPr>
            <w:tcW w:type="dxa" w:w="1984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尺寸；总元素数；最大维长度</w:t>
            </w:r>
          </w:p>
        </w:tc>
        <w:tc>
          <w:tcPr>
            <w:tcW w:type="dxa" w:w="317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核对 t 和 x 点数、卷积长度、预分配矩阵。</w:t>
            </w:r>
          </w:p>
        </w:tc>
        <w:tc>
          <w:tcPr>
            <w:tcW w:type="dxa" w:w="33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二维矩阵用 size；信号点数优先 numel；length 对矩阵可能不是总元素数。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double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x = double(t&gt;=0 &amp; t&lt;2)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逻辑数组或其他可转换数组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double 数组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由条件生成 0/1 阶跃、矩形、单位样值。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逻辑 true/false 可直接参与许多运算；double 是为了明确得到数值 1/0。</w:t>
            </w:r>
          </w:p>
        </w:tc>
      </w:tr>
      <w:tr>
        <w:trPr>
          <w:cantSplit/>
        </w:trPr>
        <w:tc>
          <w:tcPr>
            <w:tcW w:type="dxa" w:w="14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逻辑与索引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x(1:L:end)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A(A&gt;=60)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数组、下标或条件</w:t>
            </w:r>
          </w:p>
        </w:tc>
        <w:tc>
          <w:tcPr>
            <w:tcW w:type="dxa" w:w="1984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选出的元素</w:t>
            </w:r>
          </w:p>
        </w:tc>
        <w:tc>
          <w:tcPr>
            <w:tcW w:type="dxa" w:w="317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抽取、筛选及格成绩、构造分段信号。</w:t>
            </w:r>
          </w:p>
        </w:tc>
        <w:tc>
          <w:tcPr>
            <w:tcW w:type="dxa" w:w="33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MATLAB 下标从 1 开始；数学 n=0 往往保存在数组第 1 个元素。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sin / cos / exp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x = exp(-t).*cos(2*pi*f*t)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逐点时间或序号向量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同尺寸信号向量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生成正弦、衰减正弦、指数冲激响应。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两个向量逐点相乘写 .*；频率 f 的单位是 Hz。</w:t>
            </w:r>
          </w:p>
        </w:tc>
      </w:tr>
      <w:tr>
        <w:trPr>
          <w:cantSplit/>
        </w:trPr>
        <w:tc>
          <w:tcPr>
            <w:tcW w:type="dxa" w:w="14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heaviside / dirac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u = heaviside(t)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d = dirac(t)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符号或数值变量</w:t>
            </w:r>
          </w:p>
        </w:tc>
        <w:tc>
          <w:tcPr>
            <w:tcW w:type="dxa" w:w="1984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阶跃或冲激表达式</w:t>
            </w:r>
          </w:p>
        </w:tc>
        <w:tc>
          <w:tcPr>
            <w:tcW w:type="dxa" w:w="317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符号题中表示 u(t)、delta(t)。</w:t>
            </w:r>
          </w:p>
        </w:tc>
        <w:tc>
          <w:tcPr>
            <w:tcW w:type="dxa" w:w="33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通常需要 Symbolic Math Toolbox；数值画图更常用 double(t&gt;=0)。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三 脚本 控制和自定义函数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  <w:gridCol w:w="2423"/>
        <w:gridCol w:w="2423"/>
      </w:tblGrid>
      <w:tr>
        <w:trPr>
          <w:tblHeader w:val="true"/>
          <w:cantSplit/>
        </w:trPr>
        <w:tc>
          <w:tcPr>
            <w:tcW w:type="dxa" w:w="1445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函数与工具箱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典型写法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输入参数</w:t>
            </w:r>
          </w:p>
        </w:tc>
        <w:tc>
          <w:tcPr>
            <w:tcW w:type="dxa" w:w="1984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输出参数</w:t>
            </w:r>
          </w:p>
        </w:tc>
        <w:tc>
          <w:tcPr>
            <w:tcW w:type="dxa" w:w="3175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用途和适用题目</w:t>
            </w:r>
          </w:p>
        </w:tc>
        <w:tc>
          <w:tcPr>
            <w:tcW w:type="dxa" w:w="3345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注意事项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clear / close all / clc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clear; close all; clc;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脚本开头清变量、关旧图、清命令窗口。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clc 不会删除变量；clear 会删除工作区变量。</w:t>
            </w:r>
          </w:p>
        </w:tc>
      </w:tr>
      <w:tr>
        <w:trPr>
          <w:cantSplit/>
        </w:trPr>
        <w:tc>
          <w:tcPr>
            <w:tcW w:type="dxa" w:w="14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disp / whos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disp(x)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whos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变量或无</w:t>
            </w:r>
          </w:p>
        </w:tc>
        <w:tc>
          <w:tcPr>
            <w:tcW w:type="dxa" w:w="1984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打印变量；变量清单</w:t>
            </w:r>
          </w:p>
        </w:tc>
        <w:tc>
          <w:tcPr>
            <w:tcW w:type="dxa" w:w="317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调试、检查中间量和数组尺寸。</w:t>
            </w:r>
          </w:p>
        </w:tc>
        <w:tc>
          <w:tcPr>
            <w:tcW w:type="dxa" w:w="33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结尾分号只是不打印，不影响计算。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if / elseif / else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if c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...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elseif c2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...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else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...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end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逻辑条件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按条件执行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分段信号、条件判断、题目给不同情况。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比较相等写 ==，赋值写 =；每个结构要有 end。</w:t>
            </w:r>
          </w:p>
        </w:tc>
      </w:tr>
      <w:tr>
        <w:trPr>
          <w:cantSplit/>
        </w:trPr>
        <w:tc>
          <w:tcPr>
            <w:tcW w:type="dxa" w:w="14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for / while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for k=1:9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...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end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循环变量范围；或循环条件</w:t>
            </w:r>
          </w:p>
        </w:tc>
        <w:tc>
          <w:tcPr>
            <w:tcW w:type="dxa" w:w="1984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重复执行结果</w:t>
            </w:r>
          </w:p>
        </w:tc>
        <w:tc>
          <w:tcPr>
            <w:tcW w:type="dxa" w:w="317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九宫格、多组输入、逐点递推。</w:t>
            </w:r>
          </w:p>
        </w:tc>
        <w:tc>
          <w:tcPr>
            <w:tcW w:type="dxa" w:w="33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优先预分配 Y=zeros(... )；while 必须确保条件最终会变假。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switch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switch mode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case 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...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otherwise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...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end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表达式和 case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按匹配执行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有限个模式的分支题。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case 的比较是匹配，不是范围判断；范围判断用 if。</w:t>
            </w:r>
          </w:p>
        </w:tc>
      </w:tr>
      <w:tr>
        <w:trPr>
          <w:cantSplit/>
        </w:trPr>
        <w:tc>
          <w:tcPr>
            <w:tcW w:type="dxa" w:w="14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function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function y=f(x)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...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end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函数输入</w:t>
            </w:r>
          </w:p>
        </w:tc>
        <w:tc>
          <w:tcPr>
            <w:tcW w:type="dxa" w:w="1984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函数输出</w:t>
            </w:r>
          </w:p>
        </w:tc>
        <w:tc>
          <w:tcPr>
            <w:tcW w:type="dxa" w:w="317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题目要求自己编写函数，如 f_allpass(p)。</w:t>
            </w:r>
          </w:p>
        </w:tc>
        <w:tc>
          <w:tcPr>
            <w:tcW w:type="dxa" w:w="33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函数文件名应与函数名一致；必需参数的函数不能直接点运行。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四 通用绘图和读图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  <w:gridCol w:w="2423"/>
        <w:gridCol w:w="2423"/>
      </w:tblGrid>
      <w:tr>
        <w:trPr>
          <w:tblHeader w:val="true"/>
          <w:cantSplit/>
        </w:trPr>
        <w:tc>
          <w:tcPr>
            <w:tcW w:type="dxa" w:w="1445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函数与工具箱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典型写法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输入参数</w:t>
            </w:r>
          </w:p>
        </w:tc>
        <w:tc>
          <w:tcPr>
            <w:tcW w:type="dxa" w:w="1984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输出参数</w:t>
            </w:r>
          </w:p>
        </w:tc>
        <w:tc>
          <w:tcPr>
            <w:tcW w:type="dxa" w:w="3175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用途和适用题目</w:t>
            </w:r>
          </w:p>
        </w:tc>
        <w:tc>
          <w:tcPr>
            <w:tcW w:type="dxa" w:w="3345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注意事项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figure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figure('Name','Output')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名称、位置等属性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图窗句柄（可省略）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每类图单独开窗口，如频响、冲激响应、输出。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只影响显示；不影响系统计算。</w:t>
            </w:r>
          </w:p>
        </w:tc>
      </w:tr>
      <w:tr>
        <w:trPr>
          <w:cantSplit/>
        </w:trPr>
        <w:tc>
          <w:tcPr>
            <w:tcW w:type="dxa" w:w="14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plot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plot(t,x)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plot(t,x,t,y)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横轴、纵轴；可多组</w:t>
            </w:r>
          </w:p>
        </w:tc>
        <w:tc>
          <w:tcPr>
            <w:tcW w:type="dxa" w:w="1984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图对象句柄</w:t>
            </w:r>
          </w:p>
        </w:tc>
        <w:tc>
          <w:tcPr>
            <w:tcW w:type="dxa" w:w="317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连续时间波形、频谱、连续响应。</w:t>
            </w:r>
          </w:p>
        </w:tc>
        <w:tc>
          <w:tcPr>
            <w:tcW w:type="dxa" w:w="33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横纵轴点数必须匹配；连续信号通常用 plot。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stem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stem(n,x,'filled')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离散横轴与样点；可选样式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图对象句柄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离散序列、单位样值响应、抽取后信号。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filled 只让圆点实心；离散信号优先 stem。</w:t>
            </w:r>
          </w:p>
        </w:tc>
      </w:tr>
      <w:tr>
        <w:trPr>
          <w:cantSplit/>
        </w:trPr>
        <w:tc>
          <w:tcPr>
            <w:tcW w:type="dxa" w:w="14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subplot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subplot(3,3,k)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行数、列数、位置编号</w:t>
            </w:r>
          </w:p>
        </w:tc>
        <w:tc>
          <w:tcPr>
            <w:tcW w:type="dxa" w:w="1984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坐标区句柄</w:t>
            </w:r>
          </w:p>
        </w:tc>
        <w:tc>
          <w:tcPr>
            <w:tcW w:type="dxa" w:w="317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多子图比较输入/输出或九组结果。</w:t>
            </w:r>
          </w:p>
        </w:tc>
        <w:tc>
          <w:tcPr>
            <w:tcW w:type="dxa" w:w="33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编号从左到右、从上到下；k=1 是左上。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title / xlabel / ylabel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title('Output')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xlabel('t / s')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文字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标清图的含义、横轴单位和纵轴。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频率轴要写清 Hz、rad/s 或 w/pi。</w:t>
            </w:r>
          </w:p>
        </w:tc>
      </w:tr>
      <w:tr>
        <w:trPr>
          <w:cantSplit/>
        </w:trPr>
        <w:tc>
          <w:tcPr>
            <w:tcW w:type="dxa" w:w="14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grid / hold / legend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grid 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hold 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legend('x','y')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开关或文字</w:t>
            </w:r>
          </w:p>
        </w:tc>
        <w:tc>
          <w:tcPr>
            <w:tcW w:type="dxa" w:w="1984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</w:t>
            </w:r>
          </w:p>
        </w:tc>
        <w:tc>
          <w:tcPr>
            <w:tcW w:type="dxa" w:w="317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同图比较输入输出、数值与解析结果。</w:t>
            </w:r>
          </w:p>
        </w:tc>
        <w:tc>
          <w:tcPr>
            <w:tcW w:type="dxa" w:w="33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hold on 后新图不会清掉旧图；结束时可 hold off。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xlim / ylim / set(gca)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xlim([0 8])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set(gca,'FontSize',10)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坐标范围或坐标轴属性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当前范围或句柄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只展示关心的频段、统一图的外观。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只改变显示，不会改变信号数据。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五 离散系统 差分方程 零极点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  <w:gridCol w:w="2423"/>
        <w:gridCol w:w="2423"/>
      </w:tblGrid>
      <w:tr>
        <w:trPr>
          <w:tblHeader w:val="true"/>
          <w:cantSplit/>
        </w:trPr>
        <w:tc>
          <w:tcPr>
            <w:tcW w:type="dxa" w:w="1445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函数与工具箱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典型写法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输入参数</w:t>
            </w:r>
          </w:p>
        </w:tc>
        <w:tc>
          <w:tcPr>
            <w:tcW w:type="dxa" w:w="1984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输出参数</w:t>
            </w:r>
          </w:p>
        </w:tc>
        <w:tc>
          <w:tcPr>
            <w:tcW w:type="dxa" w:w="3175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用途和适用题目</w:t>
            </w:r>
          </w:p>
        </w:tc>
        <w:tc>
          <w:tcPr>
            <w:tcW w:type="dxa" w:w="3345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注意事项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filter  基础 MATLAB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y = filter(b,a,x)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[y,zf]=filter(b,a,x,zi)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 分子系数；a 分母系数；x 输入；可选初态 zi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 输出；可选末状态 zf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已知差分方程或 b,a，求任意离散输入的零状态响应。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系数按 z^-1 的延迟次序：b=[b0 b1 ...]；输出长度等于 x 长度；默认零初态。</w:t>
            </w:r>
          </w:p>
        </w:tc>
      </w:tr>
      <w:tr>
        <w:trPr>
          <w:cantSplit/>
        </w:trPr>
        <w:tc>
          <w:tcPr>
            <w:tcW w:type="dxa" w:w="14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impz  Signal Processing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[h,n]=impz(b,a,N)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impz(b,a,N)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b、a、点数 N 或序号 n</w:t>
            </w:r>
          </w:p>
        </w:tc>
        <w:tc>
          <w:tcPr>
            <w:tcW w:type="dxa" w:w="1984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 单位样值响应；n 序号</w:t>
            </w:r>
          </w:p>
        </w:tc>
        <w:tc>
          <w:tcPr>
            <w:tcW w:type="dxa" w:w="317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题目要求 0&lt;=n&lt;=20 的单位样值响应。</w:t>
            </w:r>
          </w:p>
        </w:tc>
        <w:tc>
          <w:tcPr>
            <w:tcW w:type="dxa" w:w="33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N=21 才得到 n=0:20；可看作 filter(b,a,[1 zeros(1,N-1)])。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stepz  Signal Processing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[g,n]=stepz(b,a,N)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b、a、点数 N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阶跃响应 g；序号 n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离散系统的单位阶跃响应。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有些版本或课程环境未提供时，可用 filter(b,a,ones(1,N))。</w:t>
            </w:r>
          </w:p>
        </w:tc>
      </w:tr>
      <w:tr>
        <w:trPr>
          <w:cantSplit/>
        </w:trPr>
        <w:tc>
          <w:tcPr>
            <w:tcW w:type="dxa" w:w="14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freqz  Signal Processing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[H,w]=freqz(b,a,N)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freqz(b,a,N)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b、a、频率点数，或指定 w</w:t>
            </w:r>
          </w:p>
        </w:tc>
        <w:tc>
          <w:tcPr>
            <w:tcW w:type="dxa" w:w="1984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复频响 H；角频率 w</w:t>
            </w:r>
          </w:p>
        </w:tc>
        <w:tc>
          <w:tcPr>
            <w:tcW w:type="dxa" w:w="317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要求幅频、相频响应。</w:t>
            </w:r>
          </w:p>
        </w:tc>
        <w:tc>
          <w:tcPr>
            <w:tcW w:type="dxa" w:w="33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 单位 rad/sample，默认范围 0 到 pi；abs(H) 是幅度，angle(H) 是相位。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zplane  Signal Processing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zplane(b,a)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b、a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图形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画离散系统零点、极点和单位圆。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圆圈是零点、叉号是极点；因果离散稳定系统的极点应在单位圆内。</w:t>
            </w:r>
          </w:p>
        </w:tc>
      </w:tr>
      <w:tr>
        <w:trPr>
          <w:cantSplit/>
        </w:trPr>
        <w:tc>
          <w:tcPr>
            <w:tcW w:type="dxa" w:w="14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zp2tf / tf2zp  Signal Processing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[b,a]=zp2tf(z,p,k)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[z,p,k]=tf2zp(b,a)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零点 z、极点 p、增益 k；或 b,a</w:t>
            </w:r>
          </w:p>
        </w:tc>
        <w:tc>
          <w:tcPr>
            <w:tcW w:type="dxa" w:w="1984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系数 b,a；或 z,p,k</w:t>
            </w:r>
          </w:p>
        </w:tc>
        <w:tc>
          <w:tcPr>
            <w:tcW w:type="dxa" w:w="317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给零极点求频响/冲激响应；给 b,a 分析零极点。</w:t>
            </w:r>
          </w:p>
        </w:tc>
        <w:tc>
          <w:tcPr>
            <w:tcW w:type="dxa" w:w="33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zp2tf 的 k 是整体增益，不代表所有频率幅度都为 1；复根通常成共轭对。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poly / roots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a=poly(p)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p=roots(a)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根向量；或多项式系数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系数；或根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手动由极点构造多项式，或检查极点位置。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poly 返回降幂系数；roots(a) 适合求 a 的根。</w:t>
            </w:r>
          </w:p>
        </w:tc>
      </w:tr>
      <w:tr>
        <w:trPr>
          <w:cantSplit/>
        </w:trPr>
        <w:tc>
          <w:tcPr>
            <w:tcW w:type="dxa" w:w="14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filtic  Signal Processing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zi=filtic(b,a,yhist,xhist)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b、a、过去输出、过去输入</w:t>
            </w:r>
          </w:p>
        </w:tc>
        <w:tc>
          <w:tcPr>
            <w:tcW w:type="dxa" w:w="1984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filter 的初态 zi</w:t>
            </w:r>
          </w:p>
        </w:tc>
        <w:tc>
          <w:tcPr>
            <w:tcW w:type="dxa" w:w="317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题目给非零初始输入/输出，需用 filter 续算。</w:t>
            </w:r>
          </w:p>
        </w:tc>
        <w:tc>
          <w:tcPr>
            <w:tcW w:type="dxa" w:w="33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不能直接把 [y(-1) y(-2)] 当成 zi；历史样本按最近到更早给出。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六 连续系统 微分方程和响应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  <w:gridCol w:w="2423"/>
        <w:gridCol w:w="2423"/>
      </w:tblGrid>
      <w:tr>
        <w:trPr>
          <w:tblHeader w:val="true"/>
          <w:cantSplit/>
        </w:trPr>
        <w:tc>
          <w:tcPr>
            <w:tcW w:type="dxa" w:w="1445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函数与工具箱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典型写法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输入参数</w:t>
            </w:r>
          </w:p>
        </w:tc>
        <w:tc>
          <w:tcPr>
            <w:tcW w:type="dxa" w:w="1984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输出参数</w:t>
            </w:r>
          </w:p>
        </w:tc>
        <w:tc>
          <w:tcPr>
            <w:tcW w:type="dxa" w:w="3175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用途和适用题目</w:t>
            </w:r>
          </w:p>
        </w:tc>
        <w:tc>
          <w:tcPr>
            <w:tcW w:type="dxa" w:w="3345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注意事项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tf  Control System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sys=tf(b,a)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 分子 s 多项式系数；a 分母 s 多项式系数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连续传递函数对象 sys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微分方程转传递函数，如 y''+1.2y'+y=x'+x。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系数按 s 的幂次从高到低；缺项补 0。例：a=[1 1.2 1]，b=[1 1]。</w:t>
            </w:r>
          </w:p>
        </w:tc>
      </w:tr>
      <w:tr>
        <w:trPr>
          <w:cantSplit/>
        </w:trPr>
        <w:tc>
          <w:tcPr>
            <w:tcW w:type="dxa" w:w="14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ss  Control System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sys=ss(A,B,C,D)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状态空间矩阵 A,B,C,D</w:t>
            </w:r>
          </w:p>
        </w:tc>
        <w:tc>
          <w:tcPr>
            <w:tcW w:type="dxa" w:w="1984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状态空间系统 sys</w:t>
            </w:r>
          </w:p>
        </w:tc>
        <w:tc>
          <w:tcPr>
            <w:tcW w:type="dxa" w:w="317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题目直接给状态方程 xdot=Ax+Bu，y=Cx+Du。</w:t>
            </w:r>
          </w:p>
        </w:tc>
        <w:tc>
          <w:tcPr>
            <w:tcW w:type="dxa" w:w="33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 是状态对状态，B 是输入对状态，C 是状态到输出，D 是直通项；先核对维度。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lsim  Control System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[y,t,xs]=lsim(sys,u,t,x0)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系统 sys；任意输入 u；时间轴 t；可选初态 x0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输出 y；时间 t；可选状态 xs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矩形、正弦等任意连续输入下的响应。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 与 t 长度必须一致；省略 x0 为零初态；连续输入用 plot。</w:t>
            </w:r>
          </w:p>
        </w:tc>
      </w:tr>
      <w:tr>
        <w:trPr>
          <w:cantSplit/>
        </w:trPr>
        <w:tc>
          <w:tcPr>
            <w:tcW w:type="dxa" w:w="14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impulse  Control System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[h,t]=impulse(sys,t)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impulse(sys,t)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系统；可选时间轴</w:t>
            </w:r>
          </w:p>
        </w:tc>
        <w:tc>
          <w:tcPr>
            <w:tcW w:type="dxa" w:w="1984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冲激响应 h；时间 t</w:t>
            </w:r>
          </w:p>
        </w:tc>
        <w:tc>
          <w:tcPr>
            <w:tcW w:type="dxa" w:w="317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连续系统单位冲激响应。</w:t>
            </w:r>
          </w:p>
        </w:tc>
        <w:tc>
          <w:tcPr>
            <w:tcW w:type="dxa" w:w="33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与离散 impz 不同；最好明确给 t，方便和其他信号同采样间隔。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step  Control System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[g,t]=step(sys,t)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step(sys,t)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系统；可选时间轴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阶跃响应 g；时间 t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连续系统单位阶跃响应。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阶跃输入从 t=0 起为 1；不要与 impulse 混用。</w:t>
            </w:r>
          </w:p>
        </w:tc>
      </w:tr>
      <w:tr>
        <w:trPr>
          <w:cantSplit/>
        </w:trPr>
        <w:tc>
          <w:tcPr>
            <w:tcW w:type="dxa" w:w="14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initial  Control System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[y,t,xs]=initial(sys,x0,t)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系统、状态初值 x0、时间轴</w:t>
            </w:r>
          </w:p>
        </w:tc>
        <w:tc>
          <w:tcPr>
            <w:tcW w:type="dxa" w:w="1984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零输入响应及状态</w:t>
            </w:r>
          </w:p>
        </w:tc>
        <w:tc>
          <w:tcPr>
            <w:tcW w:type="dxa" w:w="317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题目给初始状态、输入为 0 时的响应。</w:t>
            </w:r>
          </w:p>
        </w:tc>
        <w:tc>
          <w:tcPr>
            <w:tcW w:type="dxa" w:w="33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这不是由外部输入造成的零状态响应；与 lsim 的 x0 参数配合理解。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pzmap / freqs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pzmap(sys)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[H,w]=freqs(b,a,w)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系统对象；或连续 b,a 和 rad/s 频率轴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零极点图；H,w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连续系统稳定性、s 平面零极点、连续频响。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连续稳定要求极点实部小于 0，即在 s 平面左半平面；freqs 的 w 单位 rad/s。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七 卷积 采样和频谱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  <w:gridCol w:w="2423"/>
        <w:gridCol w:w="2423"/>
      </w:tblGrid>
      <w:tr>
        <w:trPr>
          <w:tblHeader w:val="true"/>
          <w:cantSplit/>
        </w:trPr>
        <w:tc>
          <w:tcPr>
            <w:tcW w:type="dxa" w:w="1445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函数与工具箱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典型写法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输入参数</w:t>
            </w:r>
          </w:p>
        </w:tc>
        <w:tc>
          <w:tcPr>
            <w:tcW w:type="dxa" w:w="1984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输出参数</w:t>
            </w:r>
          </w:p>
        </w:tc>
        <w:tc>
          <w:tcPr>
            <w:tcW w:type="dxa" w:w="3175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用途和适用题目</w:t>
            </w:r>
          </w:p>
        </w:tc>
        <w:tc>
          <w:tcPr>
            <w:tcW w:type="dxa" w:w="3345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注意事项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conv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y=conv(x,h)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两个离散序列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线性卷积 y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离散卷积，或连续卷积的求和部分。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长度为 Nx+Nh-1；连续卷积近似时还需乘 dt。</w:t>
            </w:r>
          </w:p>
        </w:tc>
      </w:tr>
      <w:tr>
        <w:trPr>
          <w:cantSplit/>
        </w:trPr>
        <w:tc>
          <w:tcPr>
            <w:tcW w:type="dxa" w:w="14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conv1  课件允许函数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[w,tw]=conv1(u,tu,v,tv)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两段等间隔采样信号及各自时间轴</w:t>
            </w:r>
          </w:p>
        </w:tc>
        <w:tc>
          <w:tcPr>
            <w:tcW w:type="dxa" w:w="1984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连续卷积近似 w；结果时间轴 tw</w:t>
            </w:r>
          </w:p>
        </w:tc>
        <w:tc>
          <w:tcPr>
            <w:tcW w:type="dxa" w:w="317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连续信号卷积题。</w:t>
            </w:r>
          </w:p>
        </w:tc>
        <w:tc>
          <w:tcPr>
            <w:tcW w:type="dxa" w:w="33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仅使用老师允许的原版函数；两信号采样间隔必须相同。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deconv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[q,r]=deconv(b,a)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被除多项式 b、除数 a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商 q、余数 r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多项式相除、由卷积关系反求一个序列。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它是多项式除法，不等同于稳定的“反卷积”；注意噪声会放大。</w:t>
            </w:r>
          </w:p>
        </w:tc>
      </w:tr>
      <w:tr>
        <w:trPr>
          <w:cantSplit/>
        </w:trPr>
        <w:tc>
          <w:tcPr>
            <w:tcW w:type="dxa" w:w="14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fft / ifft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X=fft(x)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x=ifft(X)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时域离散样点；或频域 DFT 样点</w:t>
            </w:r>
          </w:p>
        </w:tc>
        <w:tc>
          <w:tcPr>
            <w:tcW w:type="dxa" w:w="1984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DFT X；逆变换 x</w:t>
            </w:r>
          </w:p>
        </w:tc>
        <w:tc>
          <w:tcPr>
            <w:tcW w:type="dxa" w:w="317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DFT、频谱峰值、FFT 卷积。</w:t>
            </w:r>
          </w:p>
        </w:tc>
        <w:tc>
          <w:tcPr>
            <w:tcW w:type="dxa" w:w="33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fft 正变换不除 N；ifft 内部除 N。画双边幅度谱常用 abs(X)/N。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fftshift / ifftshift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Xs=fftshift(X)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FFT 数组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重排后的数组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画负频率到正频率的双边频谱。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横轴也要写成 (-N/2:N/2-1)*fs/N；只移数据不配套移横轴会画错峰位置。</w:t>
            </w:r>
          </w:p>
        </w:tc>
      </w:tr>
      <w:tr>
        <w:trPr>
          <w:cantSplit/>
        </w:trPr>
        <w:tc>
          <w:tcPr>
            <w:tcW w:type="dxa" w:w="14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prefourier  课件允许函数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[t,omg,FT,IFT]=prefourier(Trg,N,OMGrg,K)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时间范围、时间点数、角频率范围、频率点数</w:t>
            </w:r>
          </w:p>
        </w:tc>
        <w:tc>
          <w:tcPr>
            <w:tcW w:type="dxa" w:w="1984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时间 t、角频率 omg、正逆变换矩阵</w:t>
            </w:r>
          </w:p>
        </w:tc>
        <w:tc>
          <w:tcPr>
            <w:tcW w:type="dxa" w:w="317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连续傅里叶变换数值近似。</w:t>
            </w:r>
          </w:p>
        </w:tc>
        <w:tc>
          <w:tcPr>
            <w:tcW w:type="dxa" w:w="33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函数本身只准备矩阵；正变换写 X=FT*x，逆变换写 x=IFT*X；omg 单位 rad/s。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抽取与 decimate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xd=x(1:L:end)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y=decimate(x,L)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序列与抽取因子 L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抽取后序列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采样率降低、混叠、先滤波再抽取。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直接 x(1:L:end) 不含抗混叠滤波；先低通再抽取通常更合理。decimate 需工具箱。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八 符号变换和部分分式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  <w:gridCol w:w="2423"/>
        <w:gridCol w:w="2423"/>
      </w:tblGrid>
      <w:tr>
        <w:trPr>
          <w:tblHeader w:val="true"/>
          <w:cantSplit/>
        </w:trPr>
        <w:tc>
          <w:tcPr>
            <w:tcW w:type="dxa" w:w="1445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函数与工具箱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典型写法</w:t>
            </w:r>
          </w:p>
        </w:tc>
        <w:tc>
          <w:tcPr>
            <w:tcW w:type="dxa" w:w="2268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输入参数</w:t>
            </w:r>
          </w:p>
        </w:tc>
        <w:tc>
          <w:tcPr>
            <w:tcW w:type="dxa" w:w="1984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输出参数</w:t>
            </w:r>
          </w:p>
        </w:tc>
        <w:tc>
          <w:tcPr>
            <w:tcW w:type="dxa" w:w="3175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用途和适用题目</w:t>
            </w:r>
          </w:p>
        </w:tc>
        <w:tc>
          <w:tcPr>
            <w:tcW w:type="dxa" w:w="3345"/>
            <w:shd w:fill="1F4E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  <w:jc w:val="center"/>
              <w:keepNext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注意事项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sym / subs  Symbolic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syms t 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subs(expr,t,0)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符号变量或表达式；替代变量和值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符号表达式或代入结果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课件的符号计算、代入参数、验证公式。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数值数组和符号对象不同；需要 Symbolic Math Toolbox。</w:t>
            </w:r>
          </w:p>
        </w:tc>
      </w:tr>
      <w:tr>
        <w:trPr>
          <w:cantSplit/>
        </w:trPr>
        <w:tc>
          <w:tcPr>
            <w:tcW w:type="dxa" w:w="14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ztrans / iztrans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X=ztrans(x,n,z)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x=iztrans(X,z,n)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时域序列/表达式及变量</w:t>
            </w:r>
          </w:p>
        </w:tc>
        <w:tc>
          <w:tcPr>
            <w:tcW w:type="dxa" w:w="1984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Z 变换；逆 Z 变换</w:t>
            </w:r>
          </w:p>
        </w:tc>
        <w:tc>
          <w:tcPr>
            <w:tcW w:type="dxa" w:w="317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离散系统的 Z 变换推导题。</w:t>
            </w:r>
          </w:p>
        </w:tc>
        <w:tc>
          <w:tcPr>
            <w:tcW w:type="dxa" w:w="33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需要 Symbolic Math Toolbox；注意单边/双边定义以题目与课程约定为准。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fourier / ifourier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X=fourier(x,t,w)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x=ifourier(X,w,t)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时域符号式及变量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傅里叶变换及逆变换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连续傅里叶变换的符号推导。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与 prefourier 不同：它求符号解析式，不是数值采样近似。</w:t>
            </w:r>
          </w:p>
        </w:tc>
      </w:tr>
      <w:tr>
        <w:trPr>
          <w:cantSplit/>
        </w:trPr>
        <w:tc>
          <w:tcPr>
            <w:tcW w:type="dxa" w:w="14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laplace / ilaplace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Y=laplace(y,t,s)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y=ilaplace(Y,s,t)</w:t>
            </w:r>
          </w:p>
        </w:tc>
        <w:tc>
          <w:tcPr>
            <w:tcW w:type="dxa" w:w="2268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时域符号式和变量</w:t>
            </w:r>
          </w:p>
        </w:tc>
        <w:tc>
          <w:tcPr>
            <w:tcW w:type="dxa" w:w="1984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拉普拉斯式；逆变换</w:t>
            </w:r>
          </w:p>
        </w:tc>
        <w:tc>
          <w:tcPr>
            <w:tcW w:type="dxa" w:w="317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从微分方程推导 H(s)、求时域响应。</w:t>
            </w:r>
          </w:p>
        </w:tc>
        <w:tc>
          <w:tcPr>
            <w:tcW w:type="dxa" w:w="3345"/>
            <w:shd w:fill="EAF2F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零初态时 y'(t) 对应 sY(s)；非零初态必须保留初值项。</w:t>
            </w:r>
          </w:p>
        </w:tc>
      </w:tr>
      <w:tr>
        <w:trPr>
          <w:cantSplit/>
        </w:trPr>
        <w:tc>
          <w:tcPr>
            <w:tcW w:type="dxa" w:w="14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residue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[r,p,k]=residue(b,a)</w:t>
            </w:r>
          </w:p>
        </w:tc>
        <w:tc>
          <w:tcPr>
            <w:tcW w:type="dxa" w:w="22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分子 b、分母 a</w:t>
            </w:r>
          </w:p>
        </w:tc>
        <w:tc>
          <w:tcPr>
            <w:tcW w:type="dxa" w:w="19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留数 r、极点 p、直接项 k</w:t>
            </w:r>
          </w:p>
        </w:tc>
        <w:tc>
          <w:tcPr>
            <w:tcW w:type="dxa" w:w="317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连续传递函数部分分式展开和反拉普拉斯前分析。</w:t>
            </w:r>
          </w:p>
        </w:tc>
        <w:tc>
          <w:tcPr>
            <w:tcW w:type="dxa" w:w="3345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b,a 为 s 的降幂系数；与离散系统的 residuez 不要混淆。</w:t>
            </w:r>
          </w:p>
        </w:tc>
      </w:tr>
    </w:tbl>
    <w:p>
      <w:pPr>
        <w:spacing w:after="20"/>
      </w:pPr>
    </w:p>
    <w:sectPr w:rsidR="00FC693F" w:rsidRPr="0006063C" w:rsidSect="00034616">
      <w:pgSz w:w="15840" w:h="12240" w:orient="landscape"/>
      <w:pgMar w:top="680" w:right="652" w:bottom="680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