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Microsoft YaHei" w:hAnsi="Microsoft YaHei" w:eastAsia="Microsoft YaHei"/>
          <w:b/>
          <w:color w:val="1F4D78"/>
          <w:sz w:val="50"/>
        </w:rPr>
        <w:t>RAG 全栈实战：知识点汇总</w:t>
      </w:r>
    </w:p>
    <w:p>
      <w:pPr>
        <w:spacing w:after="480"/>
      </w:pPr>
      <w:r>
        <w:rPr>
          <w:rFonts w:ascii="Microsoft YaHei" w:hAnsi="Microsoft YaHei" w:eastAsia="Microsoft YaHei"/>
          <w:color w:val="5A626C"/>
          <w:sz w:val="24"/>
        </w:rPr>
        <w:t>从文档入库、检索排序到生成、引用与工程可靠性</w:t>
      </w:r>
    </w:p>
    <w:p>
      <w:pPr>
        <w:spacing w:after="200"/>
        <w:ind w:left="259"/>
      </w:pPr>
      <w:r>
        <w:rPr>
          <w:rFonts w:ascii="Microsoft YaHei" w:hAnsi="Microsoft YaHei" w:eastAsia="Microsoft YaHei"/>
          <w:color w:val="5A626C"/>
          <w:sz w:val="20"/>
        </w:rPr>
        <w:t>基于本目录 9 篇材料重组。主线是：原理认知 -&gt; 离线建库 -&gt; 在线检索 -&gt; 生成与引用 -&gt; 工程可靠性 -&gt; 测试验收。</w:t>
      </w:r>
    </w:p>
    <w:p>
      <w:pPr>
        <w:pStyle w:val="Heading1"/>
      </w:pPr>
      <w:r>
        <w:t>1. 一页总览</w:t>
      </w:r>
    </w:p>
    <w:p>
      <w:pPr>
        <w:pStyle w:val="Heading2"/>
      </w:pPr>
      <w:r>
        <w:t>1.1 RAG 解决什么问题</w:t>
      </w:r>
    </w:p>
    <w:p>
      <w:r>
        <w:rPr>
          <w:rFonts w:ascii="Microsoft YaHei" w:hAnsi="Microsoft YaHei" w:eastAsia="Microsoft YaHei"/>
          <w:sz w:val="21"/>
        </w:rPr>
        <w:t>RAG（Retrieval-Augmented Generation，检索增强生成）先从私有知识库检索相关资料，再把资料与用户问题一起交给大模型。它主要解决三类问题：模型不知道企业私有知识、模型知识可能过时、回答缺乏可追溯依据。</w:t>
      </w:r>
    </w:p>
    <w:p>
      <w:r>
        <w:rPr>
          <w:rFonts w:ascii="Microsoft YaHei" w:hAnsi="Microsoft YaHei" w:eastAsia="Microsoft YaHei"/>
          <w:sz w:val="21"/>
        </w:rPr>
        <w:t>典型效果：没有 RAG 时，模型可能编造“7 天无理由退货”；接入 RAG 后，模型可依据知识库回答“支持 15 天无理由退货，运费由买家承担”，并返回原文出处。</w:t>
      </w:r>
    </w:p>
    <w:p>
      <w:pPr>
        <w:pStyle w:val="Heading2"/>
      </w:pPr>
      <w:r>
        <w:t>1.2 完整链路</w:t>
      </w:r>
    </w:p>
    <w:p>
      <w:pPr>
        <w:spacing w:before="60" w:after="140" w:line="240" w:lineRule="auto"/>
        <w:ind w:left="259" w:right="115"/>
      </w:pPr>
      <w:r>
        <w:rPr>
          <w:rFonts w:ascii="Consolas" w:hAnsi="Consolas" w:eastAsia="Consolas"/>
          <w:color w:val="2D3741"/>
          <w:sz w:val="16"/>
        </w:rPr>
        <w:t>离线写路径</w:t>
        <w:br/>
      </w:r>
      <w:r>
        <w:rPr>
          <w:rFonts w:ascii="Consolas" w:hAnsi="Consolas" w:eastAsia="Consolas"/>
          <w:color w:val="2D3741"/>
          <w:sz w:val="16"/>
        </w:rPr>
        <w:t>文件/文本 -&gt; 格式解析 -&gt; 分块 -&gt; 元数据补全 -&gt; Embedding -&gt; VectorStore</w:t>
        <w:br/>
      </w:r>
      <w:r>
        <w:rPr>
          <w:rFonts w:ascii="Consolas" w:hAnsi="Consolas" w:eastAsia="Consolas"/>
          <w:color w:val="2D3741"/>
          <w:sz w:val="16"/>
        </w:rPr>
        <w:t xml:space="preserve">    DB CRUD -&gt; RocketMQ CREATE/UPDATE/DELETE -&gt; 异步向量同步</w:t>
        <w:br/>
      </w:r>
      <w:r>
        <w:rPr>
          <w:rFonts w:ascii="Consolas" w:hAnsi="Consolas" w:eastAsia="Consolas"/>
          <w:color w:val="2D3741"/>
          <w:sz w:val="16"/>
        </w:rPr>
        <w:br/>
      </w:r>
      <w:r>
        <w:rPr>
          <w:rFonts w:ascii="Consolas" w:hAnsi="Consolas" w:eastAsia="Consolas"/>
          <w:color w:val="2D3741"/>
          <w:sz w:val="16"/>
        </w:rPr>
        <w:t>在线读路径</w:t>
        <w:br/>
      </w:r>
      <w:r>
        <w:rPr>
          <w:rFonts w:ascii="Consolas" w:hAnsi="Consolas" w:eastAsia="Consolas"/>
          <w:color w:val="2D3741"/>
          <w:sz w:val="16"/>
        </w:rPr>
        <w:t>用户问题 -&gt; 查询改写(可选) -&gt; 宽召回 -&gt; RRF/Rerank -&gt; 上下文组装</w:t>
        <w:br/>
      </w:r>
      <w:r>
        <w:rPr>
          <w:rFonts w:ascii="Consolas" w:hAnsi="Consolas" w:eastAsia="Consolas"/>
          <w:color w:val="2D3741"/>
          <w:sz w:val="16"/>
        </w:rPr>
        <w:t xml:space="preserve">        -&gt; Prompt 约束 -&gt; LLM 生成 -&gt; 引用溯源 -&gt; 前端展示</w:t>
      </w:r>
    </w:p>
    <w:p>
      <w:pPr>
        <w:pStyle w:val="Heading2"/>
      </w:pPr>
      <w:r>
        <w:t>1.3 项目中的服务边界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80"/>
        <w:gridCol w:w="39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服务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核心职责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关键组件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ai-cs-knowledge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文档 CRUD、解析、分块、向量化、增量同步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KnowledgeServiceImpl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9"/>
              </w:rPr>
              <w:t>KnowledgeVectorService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9"/>
              </w:rPr>
              <w:t>KnowledgeSyncConsumer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9"/>
              </w:rPr>
              <w:t>DocumentLoader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ai-cs-chat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检索编排、上下文拼装、LLM 生成、引用返回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ChatServiceImpl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9"/>
              </w:rPr>
              <w:t>KnowledgeBaseService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9"/>
              </w:rPr>
              <w:t>HybridRetriever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Consolas" w:hAnsi="Consolas" w:eastAsia="Consolas"/>
                <w:color w:val="1F4D78"/>
                <w:sz w:val="19"/>
              </w:rPr>
              <w:t>RerankService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ai-cs-search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ES 全文检索、向量检索和混合检索底座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Search API、BM25、RRF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整体采用读写分离：知识后台负责写入与同步，对话服务负责在线检索和生成，搜索服务提供独立检索能力。</w:t>
      </w:r>
    </w:p>
    <w:p>
      <w:pPr>
        <w:pStyle w:val="Heading1"/>
      </w:pPr>
      <w:r>
        <w:t>2. 离线知识库构建</w:t>
      </w:r>
    </w:p>
    <w:p>
      <w:pPr>
        <w:pStyle w:val="Heading2"/>
      </w:pPr>
      <w:r>
        <w:t>2.1 文档加载与格式路由</w:t>
      </w:r>
    </w:p>
    <w:p>
      <w:r>
        <w:rPr>
          <w:rFonts w:ascii="Microsoft YaHei" w:hAnsi="Microsoft YaHei" w:eastAsia="Microsoft YaHei"/>
          <w:sz w:val="21"/>
        </w:rPr>
        <w:t>不同格式应交给不同 Reader：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80"/>
        <w:gridCol w:w="398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文件类型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加载方式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PDF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PagePdfDocumentReader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可按页生成 </w:t>
            </w:r>
            <w:r>
              <w:rPr>
                <w:rFonts w:ascii="Consolas" w:hAnsi="Consolas" w:eastAsia="Consolas"/>
                <w:color w:val="1F4D78"/>
                <w:sz w:val="19"/>
              </w:rPr>
              <w:t>Document</w:t>
            </w:r>
            <w:r>
              <w:rPr>
                <w:rFonts w:ascii="Microsoft YaHei" w:hAnsi="Microsoft YaHei" w:eastAsia="Microsoft YaHei"/>
                <w:sz w:val="18"/>
              </w:rPr>
              <w:t>，便于保留页码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TXT、Markdown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TextReader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纯文本直接读取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DOC/DOCX、XLS/XLSX、PPT/PPTX、HTML/HTM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TikaDocumentReader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Apache Tika 统一抽取正文和元数据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推荐路由：</w:t>
      </w:r>
      <w:r>
        <w:rPr>
          <w:rFonts w:ascii="Consolas" w:hAnsi="Consolas" w:eastAsia="Consolas"/>
          <w:color w:val="1F4D78"/>
          <w:sz w:val="19"/>
        </w:rPr>
        <w:t>pdf -&gt; loadPdf</w:t>
      </w:r>
      <w:r>
        <w:rPr>
          <w:rFonts w:ascii="Microsoft YaHei" w:hAnsi="Microsoft YaHei" w:eastAsia="Microsoft YaHei"/>
          <w:sz w:val="21"/>
        </w:rPr>
        <w:t xml:space="preserve">，Office/HTML -&gt; </w:t>
      </w:r>
      <w:r>
        <w:rPr>
          <w:rFonts w:ascii="Consolas" w:hAnsi="Consolas" w:eastAsia="Consolas"/>
          <w:color w:val="1F4D78"/>
          <w:sz w:val="19"/>
        </w:rPr>
        <w:t>loadTika</w:t>
      </w:r>
      <w:r>
        <w:rPr>
          <w:rFonts w:ascii="Microsoft YaHei" w:hAnsi="Microsoft YaHei" w:eastAsia="Microsoft YaHei"/>
          <w:sz w:val="21"/>
        </w:rPr>
        <w:t xml:space="preserve">，其他文本 -&gt; </w:t>
      </w:r>
      <w:r>
        <w:rPr>
          <w:rFonts w:ascii="Consolas" w:hAnsi="Consolas" w:eastAsia="Consolas"/>
          <w:color w:val="1F4D78"/>
          <w:sz w:val="19"/>
        </w:rPr>
        <w:t>loadText</w:t>
      </w:r>
      <w:r>
        <w:rPr>
          <w:rFonts w:ascii="Microsoft YaHei" w:hAnsi="Microsoft YaHei" w:eastAsia="Microsoft YaHei"/>
          <w:sz w:val="21"/>
        </w:rPr>
        <w:t>。路由时既看扩展名，也应校验 MIME 类型，避免伪装扩展名。</w:t>
      </w:r>
    </w:p>
    <w:p>
      <w:r>
        <w:rPr>
          <w:rFonts w:ascii="Microsoft YaHei" w:hAnsi="Microsoft YaHei" w:eastAsia="Microsoft YaHei"/>
          <w:sz w:val="21"/>
        </w:rPr>
        <w:t>Tika 的价值是统一多格式解析，减少逐格式接入成本；它不等于完美结构化。复杂表格、扫描 PDF、图片文字和版式语义仍需要 OCR 或专用解析器补充。</w:t>
      </w:r>
    </w:p>
    <w:p>
      <w:pPr>
        <w:pStyle w:val="Heading2"/>
      </w:pPr>
      <w:r>
        <w:t>2.2 分块（Chunking）</w:t>
      </w:r>
    </w:p>
    <w:p>
      <w:r>
        <w:rPr>
          <w:rFonts w:ascii="Microsoft YaHei" w:hAnsi="Microsoft YaHei" w:eastAsia="Microsoft YaHei"/>
          <w:sz w:val="21"/>
        </w:rPr>
        <w:t>分块的目标不是单纯把文本切小，而是在上下文预算、语义完整性和检索粒度之间取平衡。</w:t>
      </w:r>
    </w:p>
    <w:p>
      <w:r>
        <w:rPr>
          <w:rFonts w:ascii="Microsoft YaHei" w:hAnsi="Microsoft YaHei" w:eastAsia="Microsoft YaHei"/>
          <w:sz w:val="21"/>
        </w:rPr>
        <w:t xml:space="preserve">项目基线采用 </w:t>
      </w:r>
      <w:r>
        <w:rPr>
          <w:rFonts w:ascii="Consolas" w:hAnsi="Consolas" w:eastAsia="Consolas"/>
          <w:color w:val="1F4D78"/>
          <w:sz w:val="19"/>
        </w:rPr>
        <w:t>TokenTextSplitter</w:t>
      </w:r>
      <w:r>
        <w:rPr>
          <w:rFonts w:ascii="Microsoft YaHei" w:hAnsi="Microsoft YaHei" w:eastAsia="Microsoft YaHei"/>
          <w:sz w:val="21"/>
        </w:rPr>
        <w:t>，示例块大小约 800 token。常见策略：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策略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优点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适用场景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固定大小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简单稳定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容易截断语义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通用基线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按段落/标题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语义较完整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块大小不均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文章、制度文档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按页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天然保留页码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单页可能过长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PDF 引用溯源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递归分割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兼顾结构与大小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参数更多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生产推荐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>调块大小后必须重新向量化。块过大时召回内容泛、Prompt 成本高；块过小时上下文碎片化、答案缺少完整条件。生产中通常还要设置适量 overlap，避免关键句跨块断裂。</w:t>
      </w:r>
    </w:p>
    <w:p>
      <w:pPr>
        <w:pStyle w:val="Heading2"/>
      </w:pPr>
      <w:r>
        <w:t>2.3 元数据设计</w:t>
      </w:r>
    </w:p>
    <w:p>
      <w:r>
        <w:rPr>
          <w:rFonts w:ascii="Microsoft YaHei" w:hAnsi="Microsoft YaHei" w:eastAsia="Microsoft YaHei"/>
          <w:sz w:val="21"/>
        </w:rPr>
        <w:t>元数据决定后续能否过滤、删除、引用和排障。每个 chunk 至少携带：</w:t>
      </w:r>
    </w:p>
    <w:p>
      <w:pPr>
        <w:pStyle w:val="ListBullet"/>
        <w:spacing w:after="80"/>
        <w:ind w:left="547" w:hanging="274"/>
      </w:pPr>
      <w:r>
        <w:rPr>
          <w:rFonts w:ascii="Consolas" w:hAnsi="Consolas" w:eastAsia="Consolas"/>
          <w:color w:val="1F4D78"/>
          <w:sz w:val="19"/>
        </w:rPr>
        <w:t>knowledgeBase</w:t>
      </w:r>
      <w:r>
        <w:rPr>
          <w:rFonts w:ascii="Microsoft YaHei" w:hAnsi="Microsoft YaHei" w:eastAsia="Microsoft YaHei"/>
          <w:sz w:val="21"/>
        </w:rPr>
        <w:t>：知识库隔离和检索过滤。</w:t>
      </w:r>
    </w:p>
    <w:p>
      <w:pPr>
        <w:pStyle w:val="ListBullet"/>
        <w:spacing w:after="80"/>
        <w:ind w:left="547" w:hanging="274"/>
      </w:pPr>
      <w:r>
        <w:rPr>
          <w:rFonts w:ascii="Consolas" w:hAnsi="Consolas" w:eastAsia="Consolas"/>
          <w:color w:val="1F4D78"/>
          <w:sz w:val="19"/>
        </w:rPr>
        <w:t>documentId</w:t>
      </w:r>
      <w:r>
        <w:rPr>
          <w:rFonts w:ascii="Microsoft YaHei" w:hAnsi="Microsoft YaHei" w:eastAsia="Microsoft YaHei"/>
          <w:sz w:val="21"/>
        </w:rPr>
        <w:t>：文档级删除、更新和幂等处理。</w:t>
      </w:r>
    </w:p>
    <w:p>
      <w:pPr>
        <w:pStyle w:val="ListBullet"/>
        <w:spacing w:after="80"/>
        <w:ind w:left="547" w:hanging="274"/>
      </w:pPr>
      <w:r>
        <w:rPr>
          <w:rFonts w:ascii="Consolas" w:hAnsi="Consolas" w:eastAsia="Consolas"/>
          <w:color w:val="1F4D78"/>
          <w:sz w:val="19"/>
        </w:rPr>
        <w:t>title</w:t>
      </w:r>
      <w:r>
        <w:rPr>
          <w:rFonts w:ascii="Microsoft YaHei" w:hAnsi="Microsoft YaHei" w:eastAsia="Microsoft YaHei"/>
          <w:sz w:val="21"/>
        </w:rPr>
        <w:t>：引用展示。</w:t>
      </w:r>
    </w:p>
    <w:p>
      <w:pPr>
        <w:pStyle w:val="ListBullet"/>
        <w:spacing w:after="80"/>
        <w:ind w:left="547" w:hanging="274"/>
      </w:pPr>
      <w:r>
        <w:rPr>
          <w:rFonts w:ascii="Consolas" w:hAnsi="Consolas" w:eastAsia="Consolas"/>
          <w:color w:val="1F4D78"/>
          <w:sz w:val="19"/>
        </w:rPr>
        <w:t>page_number</w:t>
      </w:r>
      <w:r>
        <w:rPr>
          <w:rFonts w:ascii="Microsoft YaHei" w:hAnsi="Microsoft YaHei" w:eastAsia="Microsoft YaHei"/>
          <w:sz w:val="21"/>
        </w:rPr>
        <w:t>：PDF 页码引用（可获取时写入）。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可选：文件名、来源 URL、版本、租户、ACL、更新时间、chunk 序号。</w:t>
      </w:r>
    </w:p>
    <w:p>
      <w:r>
        <w:rPr>
          <w:rFonts w:ascii="Microsoft YaHei" w:hAnsi="Microsoft YaHei" w:eastAsia="Microsoft YaHei"/>
          <w:sz w:val="21"/>
        </w:rPr>
        <w:t xml:space="preserve">元数据键应在写入端、检索端和前端 DTO 中保持统一。缺少 </w:t>
      </w:r>
      <w:r>
        <w:rPr>
          <w:rFonts w:ascii="Consolas" w:hAnsi="Consolas" w:eastAsia="Consolas"/>
          <w:color w:val="1F4D78"/>
          <w:sz w:val="19"/>
        </w:rPr>
        <w:t>documentId</w:t>
      </w:r>
      <w:r>
        <w:rPr>
          <w:rFonts w:ascii="Microsoft YaHei" w:hAnsi="Microsoft YaHei" w:eastAsia="Microsoft YaHei"/>
          <w:sz w:val="21"/>
        </w:rPr>
        <w:t xml:space="preserve"> 会导致旧分块难以清理；缺少标题和页码会让引用只能展示无意义的片段。</w:t>
      </w:r>
    </w:p>
    <w:p>
      <w:pPr>
        <w:pStyle w:val="Heading2"/>
      </w:pPr>
      <w:r>
        <w:t>2.4 Embedding 与 VectorStore</w:t>
      </w:r>
    </w:p>
    <w:p>
      <w:r>
        <w:rPr>
          <w:rFonts w:ascii="Microsoft YaHei" w:hAnsi="Microsoft YaHei" w:eastAsia="Microsoft YaHei"/>
          <w:sz w:val="21"/>
        </w:rPr>
        <w:t xml:space="preserve">Embedding 把文本映射为高维向量，语义接近的文本在向量空间中距离更近。项目通过 Spring AI 的 </w:t>
      </w:r>
      <w:r>
        <w:rPr>
          <w:rFonts w:ascii="Consolas" w:hAnsi="Consolas" w:eastAsia="Consolas"/>
          <w:color w:val="1F4D78"/>
          <w:sz w:val="19"/>
        </w:rPr>
        <w:t>EmbeddingModel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VectorStore</w:t>
      </w:r>
      <w:r>
        <w:rPr>
          <w:rFonts w:ascii="Microsoft YaHei" w:hAnsi="Microsoft YaHei" w:eastAsia="Microsoft YaHei"/>
          <w:sz w:val="21"/>
        </w:rPr>
        <w:t xml:space="preserve"> 抽象解耦模型与存储。</w:t>
      </w:r>
    </w:p>
    <w:p>
      <w:r>
        <w:rPr>
          <w:rFonts w:ascii="Microsoft YaHei" w:hAnsi="Microsoft YaHei" w:eastAsia="Microsoft YaHei"/>
          <w:sz w:val="21"/>
        </w:rPr>
        <w:t>当前实现要点：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 xml:space="preserve">Embedding 模型：硅基流动 </w:t>
      </w:r>
      <w:r>
        <w:rPr>
          <w:rFonts w:ascii="Consolas" w:hAnsi="Consolas" w:eastAsia="Consolas"/>
          <w:color w:val="1F4D78"/>
          <w:sz w:val="19"/>
        </w:rPr>
        <w:t>BAAI/bge-m3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 xml:space="preserve">向量库：Chroma，集合名 </w:t>
      </w:r>
      <w:r>
        <w:rPr>
          <w:rFonts w:ascii="Consolas" w:hAnsi="Consolas" w:eastAsia="Consolas"/>
          <w:color w:val="1F4D78"/>
          <w:sz w:val="19"/>
        </w:rPr>
        <w:t>aics-knowledge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spacing w:after="80"/>
        <w:ind w:left="547" w:hanging="274"/>
      </w:pPr>
      <w:r>
        <w:rPr>
          <w:rFonts w:ascii="Consolas" w:hAnsi="Consolas" w:eastAsia="Consolas"/>
          <w:color w:val="1F4D78"/>
          <w:sz w:val="19"/>
        </w:rPr>
        <w:t>VectorStore.add(chunks)</w:t>
      </w:r>
      <w:r>
        <w:rPr>
          <w:rFonts w:ascii="Microsoft YaHei" w:hAnsi="Microsoft YaHei" w:eastAsia="Microsoft YaHei"/>
          <w:sz w:val="21"/>
        </w:rPr>
        <w:t xml:space="preserve"> 内部完成批量向量化与写入。</w:t>
      </w:r>
    </w:p>
    <w:p>
      <w:pPr>
        <w:pStyle w:val="ListBullet"/>
        <w:spacing w:after="80"/>
        <w:ind w:left="547" w:hanging="274"/>
      </w:pPr>
      <w:r>
        <w:rPr>
          <w:rFonts w:ascii="Consolas" w:hAnsi="Consolas" w:eastAsia="Consolas"/>
          <w:color w:val="1F4D78"/>
          <w:sz w:val="19"/>
        </w:rPr>
        <w:t>similaritySearch(SearchRequest)</w:t>
      </w:r>
      <w:r>
        <w:rPr>
          <w:rFonts w:ascii="Microsoft YaHei" w:hAnsi="Microsoft YaHei" w:eastAsia="Microsoft YaHei"/>
          <w:sz w:val="21"/>
        </w:rPr>
        <w:t xml:space="preserve"> 支持 </w:t>
      </w:r>
      <w:r>
        <w:rPr>
          <w:rFonts w:ascii="Consolas" w:hAnsi="Consolas" w:eastAsia="Consolas"/>
          <w:color w:val="1F4D78"/>
          <w:sz w:val="19"/>
        </w:rPr>
        <w:t>topK</w:t>
      </w:r>
      <w:r>
        <w:rPr>
          <w:rFonts w:ascii="Microsoft YaHei" w:hAnsi="Microsoft YaHei" w:eastAsia="Microsoft YaHei"/>
          <w:sz w:val="21"/>
        </w:rPr>
        <w:t>、相似度阈值和 metadata 过滤。</w:t>
      </w:r>
    </w:p>
    <w:p>
      <w:r>
        <w:rPr>
          <w:rFonts w:ascii="Microsoft YaHei" w:hAnsi="Microsoft YaHei" w:eastAsia="Microsoft YaHei"/>
          <w:sz w:val="21"/>
        </w:rPr>
        <w:t>可替换存储包括 SimpleVectorStore（本地测试）、Elasticsearch、PgVector、Milvus、Qdrant 和 Redis。替换时应保持向量维度、距离度量、过滤表达式和删除语义一致。</w:t>
      </w:r>
    </w:p>
    <w:p>
      <w:pPr>
        <w:pStyle w:val="Heading1"/>
      </w:pPr>
      <w:r>
        <w:t>3. 在线检索与回答生成</w:t>
      </w:r>
    </w:p>
    <w:p>
      <w:pPr>
        <w:pStyle w:val="Heading2"/>
      </w:pPr>
      <w:r>
        <w:t>3.1 基础向量检索</w:t>
      </w:r>
    </w:p>
    <w:p>
      <w:r>
        <w:rPr>
          <w:rFonts w:ascii="Microsoft YaHei" w:hAnsi="Microsoft YaHei" w:eastAsia="Microsoft YaHei"/>
          <w:sz w:val="21"/>
        </w:rPr>
        <w:t xml:space="preserve">基础链路是：问题向量化 -&gt; 按 </w:t>
      </w:r>
      <w:r>
        <w:rPr>
          <w:rFonts w:ascii="Consolas" w:hAnsi="Consolas" w:eastAsia="Consolas"/>
          <w:color w:val="1F4D78"/>
          <w:sz w:val="19"/>
        </w:rPr>
        <w:t>knowledgeBase</w:t>
      </w:r>
      <w:r>
        <w:rPr>
          <w:rFonts w:ascii="Microsoft YaHei" w:hAnsi="Microsoft YaHei" w:eastAsia="Microsoft YaHei"/>
          <w:sz w:val="21"/>
        </w:rPr>
        <w:t xml:space="preserve"> 过滤 -&gt; Top-K 相似度检索 -&gt; 拼装上下文 -&gt; LLM 回答。</w:t>
      </w:r>
    </w:p>
    <w:p>
      <w:r>
        <w:rPr>
          <w:rFonts w:ascii="Microsoft YaHei" w:hAnsi="Microsoft YaHei" w:eastAsia="Microsoft YaHei"/>
          <w:sz w:val="21"/>
        </w:rPr>
        <w:t xml:space="preserve">项目默认 </w:t>
      </w:r>
      <w:r>
        <w:rPr>
          <w:rFonts w:ascii="Consolas" w:hAnsi="Consolas" w:eastAsia="Consolas"/>
          <w:color w:val="1F4D78"/>
          <w:sz w:val="19"/>
        </w:rPr>
        <w:t>recall-threshold</w:t>
      </w:r>
      <w:r>
        <w:rPr>
          <w:rFonts w:ascii="Microsoft YaHei" w:hAnsi="Microsoft YaHei" w:eastAsia="Microsoft YaHei"/>
          <w:sz w:val="21"/>
        </w:rPr>
        <w:t xml:space="preserve"> 为 </w:t>
      </w:r>
      <w:r>
        <w:rPr>
          <w:rFonts w:ascii="Consolas" w:hAnsi="Consolas" w:eastAsia="Consolas"/>
          <w:color w:val="1F4D78"/>
          <w:sz w:val="19"/>
        </w:rPr>
        <w:t>0.3</w:t>
      </w:r>
      <w:r>
        <w:rPr>
          <w:rFonts w:ascii="Microsoft YaHei" w:hAnsi="Microsoft YaHei" w:eastAsia="Microsoft YaHei"/>
          <w:sz w:val="21"/>
        </w:rPr>
        <w:t>。阈值过低会引入噪声，过高会漏掉相关片段。不要孤立调阈值，应结合块大小、Embedding 模型、Top-K 和实际查询集一起评估。</w:t>
      </w:r>
    </w:p>
    <w:p>
      <w:r>
        <w:rPr>
          <w:rFonts w:ascii="Microsoft YaHei" w:hAnsi="Microsoft YaHei" w:eastAsia="Microsoft YaHei"/>
          <w:sz w:val="21"/>
        </w:rPr>
        <w:t>上下文拼装要做到：保留来源标识；控制总 token；按最终相关度排序；去重相邻或高度重复片段；明确分隔不同来源。</w:t>
      </w:r>
    </w:p>
    <w:p>
      <w:pPr>
        <w:pStyle w:val="Heading2"/>
      </w:pPr>
      <w:r>
        <w:t>3.2 Prompt 约束</w:t>
      </w:r>
    </w:p>
    <w:p>
      <w:r>
        <w:rPr>
          <w:rFonts w:ascii="Microsoft YaHei" w:hAnsi="Microsoft YaHei" w:eastAsia="Microsoft YaHei"/>
          <w:sz w:val="21"/>
        </w:rPr>
        <w:t>RAG Prompt 至少包含三部分：角色、检索上下文、回答规则。关键规则包括：</w:t>
      </w:r>
    </w:p>
    <w:p>
      <w:pPr>
        <w:pStyle w:val="ListNumber"/>
        <w:numPr>
          <w:ilvl w:val="0"/>
          <w:numId w:val="10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只依据给定资料回答，不把模型常识伪装成知识库事实。</w:t>
      </w:r>
    </w:p>
    <w:p>
      <w:pPr>
        <w:pStyle w:val="ListNumber"/>
        <w:numPr>
          <w:ilvl w:val="0"/>
          <w:numId w:val="10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资料不足时明确说未找到，不补写具体政策或数字。</w:t>
      </w:r>
    </w:p>
    <w:p>
      <w:pPr>
        <w:pStyle w:val="ListNumber"/>
        <w:numPr>
          <w:ilvl w:val="0"/>
          <w:numId w:val="10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回答结论与引用片段一致。</w:t>
      </w:r>
    </w:p>
    <w:p>
      <w:pPr>
        <w:pStyle w:val="ListNumber"/>
        <w:numPr>
          <w:ilvl w:val="0"/>
          <w:numId w:val="10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防止检索文档中的指令覆盖系统规则，即把知识内容视为数据而非指令。</w:t>
      </w:r>
    </w:p>
    <w:p>
      <w:r>
        <w:rPr>
          <w:rFonts w:ascii="Microsoft YaHei" w:hAnsi="Microsoft YaHei" w:eastAsia="Microsoft YaHei"/>
          <w:sz w:val="21"/>
        </w:rPr>
        <w:t xml:space="preserve">Spring AI 的 </w:t>
      </w:r>
      <w:r>
        <w:rPr>
          <w:rFonts w:ascii="Consolas" w:hAnsi="Consolas" w:eastAsia="Consolas"/>
          <w:color w:val="1F4D78"/>
          <w:sz w:val="19"/>
        </w:rPr>
        <w:t>QuestionAnswerAdvisor</w:t>
      </w:r>
      <w:r>
        <w:rPr>
          <w:rFonts w:ascii="Microsoft YaHei" w:hAnsi="Microsoft YaHei" w:eastAsia="Microsoft YaHei"/>
          <w:sz w:val="21"/>
        </w:rPr>
        <w:t xml:space="preserve"> 可自动完成检索和上下文注入；项目的复杂链路仍需要业务编排层，以接入混合检索、Rerank、ACL、Guardrail、弹性调用与引用组装。</w:t>
      </w:r>
    </w:p>
    <w:p>
      <w:pPr>
        <w:pStyle w:val="Heading1"/>
      </w:pPr>
      <w:r>
        <w:t>4. 两阶段检索：宽召回 + Rerank</w:t>
      </w:r>
    </w:p>
    <w:p>
      <w:pPr>
        <w:pStyle w:val="Heading2"/>
      </w:pPr>
      <w:r>
        <w:t>4.1 为什么需要 Rerank</w:t>
      </w:r>
    </w:p>
    <w:p>
      <w:r>
        <w:rPr>
          <w:rFonts w:ascii="Microsoft YaHei" w:hAnsi="Microsoft YaHei" w:eastAsia="Microsoft YaHei"/>
          <w:sz w:val="21"/>
        </w:rPr>
        <w:t>向量检索使用双塔模型，文档向量可预计算，速度快，适合从大规模语料中召回候选；但它对问题与文档的细粒度交互建模不足。Rerank 使用交叉编码器同时读取 query 和 document，判断更精细，但成本更高。</w:t>
      </w:r>
    </w:p>
    <w:p>
      <w:r>
        <w:rPr>
          <w:rFonts w:ascii="Microsoft YaHei" w:hAnsi="Microsoft YaHei" w:eastAsia="Microsoft YaHei"/>
          <w:sz w:val="21"/>
        </w:rPr>
        <w:t>因此采用两阶段方案：向量宽召回 Top-20，再由 Rerank 精排并返回 Top-5。</w:t>
      </w:r>
    </w:p>
    <w:p>
      <w:pPr>
        <w:pStyle w:val="Heading2"/>
      </w:pPr>
      <w:r>
        <w:t>4.2 项目实现</w:t>
      </w:r>
    </w:p>
    <w:p>
      <w:r>
        <w:rPr>
          <w:rFonts w:ascii="Consolas" w:hAnsi="Consolas" w:eastAsia="Consolas"/>
          <w:color w:val="1F4D78"/>
          <w:sz w:val="19"/>
        </w:rPr>
        <w:t>KnowledgeBaseService.search</w:t>
      </w:r>
      <w:r>
        <w:rPr>
          <w:rFonts w:ascii="Microsoft YaHei" w:hAnsi="Microsoft YaHei" w:eastAsia="Microsoft YaHei"/>
          <w:sz w:val="21"/>
        </w:rPr>
        <w:t xml:space="preserve"> 负责宽召回；</w:t>
      </w:r>
      <w:r>
        <w:rPr>
          <w:rFonts w:ascii="Consolas" w:hAnsi="Consolas" w:eastAsia="Consolas"/>
          <w:color w:val="1F4D78"/>
          <w:sz w:val="19"/>
        </w:rPr>
        <w:t>SiliconFlowRerankService</w:t>
      </w:r>
      <w:r>
        <w:rPr>
          <w:rFonts w:ascii="Microsoft YaHei" w:hAnsi="Microsoft YaHei" w:eastAsia="Microsoft YaHei"/>
          <w:sz w:val="21"/>
        </w:rPr>
        <w:t xml:space="preserve"> 调用硅基流动 Rerank API；</w:t>
      </w:r>
      <w:r>
        <w:rPr>
          <w:rFonts w:ascii="Consolas" w:hAnsi="Consolas" w:eastAsia="Consolas"/>
          <w:color w:val="1F4D78"/>
          <w:sz w:val="19"/>
        </w:rPr>
        <w:t>RerankProperties</w:t>
      </w:r>
      <w:r>
        <w:rPr>
          <w:rFonts w:ascii="Microsoft YaHei" w:hAnsi="Microsoft YaHei" w:eastAsia="Microsoft YaHei"/>
          <w:sz w:val="21"/>
        </w:rPr>
        <w:t xml:space="preserve"> 管理参数。</w:t>
      </w:r>
    </w:p>
    <w:p>
      <w:r>
        <w:rPr>
          <w:rFonts w:ascii="Microsoft YaHei" w:hAnsi="Microsoft YaHei" w:eastAsia="Microsoft YaHei"/>
          <w:sz w:val="21"/>
        </w:rPr>
        <w:t>核心配置：</w:t>
      </w:r>
    </w:p>
    <w:p>
      <w:pPr>
        <w:spacing w:before="60" w:after="140" w:line="240" w:lineRule="auto"/>
        <w:ind w:left="259" w:right="115"/>
      </w:pPr>
      <w:r>
        <w:rPr>
          <w:rFonts w:ascii="Consolas" w:hAnsi="Consolas" w:eastAsia="Consolas"/>
          <w:color w:val="2D3741"/>
          <w:sz w:val="16"/>
        </w:rPr>
        <w:t>aics:</w:t>
        <w:br/>
      </w:r>
      <w:r>
        <w:rPr>
          <w:rFonts w:ascii="Consolas" w:hAnsi="Consolas" w:eastAsia="Consolas"/>
          <w:color w:val="2D3741"/>
          <w:sz w:val="16"/>
        </w:rPr>
        <w:t xml:space="preserve">  rag:</w:t>
        <w:br/>
      </w:r>
      <w:r>
        <w:rPr>
          <w:rFonts w:ascii="Consolas" w:hAnsi="Consolas" w:eastAsia="Consolas"/>
          <w:color w:val="2D3741"/>
          <w:sz w:val="16"/>
        </w:rPr>
        <w:t xml:space="preserve">    recall-threshold: 0.3</w:t>
        <w:br/>
      </w:r>
      <w:r>
        <w:rPr>
          <w:rFonts w:ascii="Consolas" w:hAnsi="Consolas" w:eastAsia="Consolas"/>
          <w:color w:val="2D3741"/>
          <w:sz w:val="16"/>
        </w:rPr>
        <w:t xml:space="preserve">  rerank:</w:t>
        <w:br/>
      </w:r>
      <w:r>
        <w:rPr>
          <w:rFonts w:ascii="Consolas" w:hAnsi="Consolas" w:eastAsia="Consolas"/>
          <w:color w:val="2D3741"/>
          <w:sz w:val="16"/>
        </w:rPr>
        <w:t xml:space="preserve">    base-url: https://api.siliconflow.cn</w:t>
        <w:br/>
      </w:r>
      <w:r>
        <w:rPr>
          <w:rFonts w:ascii="Consolas" w:hAnsi="Consolas" w:eastAsia="Consolas"/>
          <w:color w:val="2D3741"/>
          <w:sz w:val="16"/>
        </w:rPr>
        <w:t xml:space="preserve">    api-key: ${SILICONFLOW_API_KEY}</w:t>
        <w:br/>
      </w:r>
      <w:r>
        <w:rPr>
          <w:rFonts w:ascii="Consolas" w:hAnsi="Consolas" w:eastAsia="Consolas"/>
          <w:color w:val="2D3741"/>
          <w:sz w:val="16"/>
        </w:rPr>
        <w:t xml:space="preserve">    model: BAAI/bge-reranker-v2-m3</w:t>
        <w:br/>
      </w:r>
      <w:r>
        <w:rPr>
          <w:rFonts w:ascii="Consolas" w:hAnsi="Consolas" w:eastAsia="Consolas"/>
          <w:color w:val="2D3741"/>
          <w:sz w:val="16"/>
        </w:rPr>
        <w:t xml:space="preserve">    top-n: 5</w:t>
        <w:br/>
      </w:r>
      <w:r>
        <w:rPr>
          <w:rFonts w:ascii="Consolas" w:hAnsi="Consolas" w:eastAsia="Consolas"/>
          <w:color w:val="2D3741"/>
          <w:sz w:val="16"/>
        </w:rPr>
        <w:t xml:space="preserve">    min-score: 0.0</w:t>
        <w:br/>
      </w:r>
      <w:r>
        <w:rPr>
          <w:rFonts w:ascii="Consolas" w:hAnsi="Consolas" w:eastAsia="Consolas"/>
          <w:color w:val="2D3741"/>
          <w:sz w:val="16"/>
        </w:rPr>
        <w:t xml:space="preserve">    timeout-ms: 5000</w:t>
      </w:r>
    </w:p>
    <w:p>
      <w:pPr>
        <w:pStyle w:val="Heading2"/>
      </w:pPr>
      <w:r>
        <w:t>4.3 降级与调参</w:t>
      </w:r>
    </w:p>
    <w:p>
      <w:r>
        <w:rPr>
          <w:rFonts w:ascii="Microsoft YaHei" w:hAnsi="Microsoft YaHei" w:eastAsia="Microsoft YaHei"/>
          <w:sz w:val="21"/>
        </w:rPr>
        <w:t>API Key 为空、待排序文档为空、超时或远程调用失败时，应降级为原向量相似度排序，不能让问答接口整体失败。</w:t>
      </w:r>
    </w:p>
    <w:p>
      <w:r>
        <w:rPr>
          <w:rFonts w:ascii="Microsoft YaHei" w:hAnsi="Microsoft YaHei" w:eastAsia="Microsoft YaHei"/>
          <w:sz w:val="21"/>
        </w:rPr>
        <w:t xml:space="preserve">调参顺序建议：先保证召回集合包含正确答案，再调 Rerank </w:t>
      </w:r>
      <w:r>
        <w:rPr>
          <w:rFonts w:ascii="Consolas" w:hAnsi="Consolas" w:eastAsia="Consolas"/>
          <w:color w:val="1F4D78"/>
          <w:sz w:val="19"/>
        </w:rPr>
        <w:t>top-n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min-score</w:t>
      </w:r>
      <w:r>
        <w:rPr>
          <w:rFonts w:ascii="Microsoft YaHei" w:hAnsi="Microsoft YaHei" w:eastAsia="Microsoft YaHei"/>
          <w:sz w:val="21"/>
        </w:rPr>
        <w:t>。若正确答案没有进入宽召回，Rerank 无法补救；盲目提高精排阈值还会把弱相关但有用的证据过滤掉。</w:t>
      </w:r>
    </w:p>
    <w:p>
      <w:pPr>
        <w:pStyle w:val="Heading1"/>
      </w:pPr>
      <w:r>
        <w:t>5. 混合检索：BM25 + 向量 + RRF</w:t>
      </w:r>
    </w:p>
    <w:p>
      <w:pPr>
        <w:pStyle w:val="Heading2"/>
      </w:pPr>
      <w:r>
        <w:t>5.1 两路召回的互补性</w:t>
      </w:r>
    </w:p>
    <w:p>
      <w:r>
        <w:rPr>
          <w:rFonts w:ascii="Microsoft YaHei" w:hAnsi="Microsoft YaHei" w:eastAsia="Microsoft YaHei"/>
          <w:sz w:val="21"/>
        </w:rPr>
        <w:t>BM25 擅长精确词、型号、编号、人名和专有名词；向量检索擅长同义表达、自然语言问题和语义相近内容。客服知识库同时存在这两类查询，因此单一路径不够稳定。</w:t>
      </w:r>
    </w:p>
    <w:p>
      <w:pPr>
        <w:pStyle w:val="Heading2"/>
      </w:pPr>
      <w:r>
        <w:t>5.2 RRF 融合</w:t>
      </w:r>
    </w:p>
    <w:p>
      <w:r>
        <w:rPr>
          <w:rFonts w:ascii="Microsoft YaHei" w:hAnsi="Microsoft YaHei" w:eastAsia="Microsoft YaHei"/>
          <w:sz w:val="21"/>
        </w:rPr>
        <w:t>RRF（Reciprocal Rank Fusion）只使用每路结果的排名，不要求 BM25 分数与向量相似度处于同一量纲：</w:t>
      </w:r>
    </w:p>
    <w:p>
      <w:pPr>
        <w:spacing w:before="60" w:after="140" w:line="240" w:lineRule="auto"/>
        <w:ind w:left="259" w:right="115"/>
      </w:pPr>
      <w:r>
        <w:rPr>
          <w:rFonts w:ascii="Consolas" w:hAnsi="Consolas" w:eastAsia="Consolas"/>
          <w:color w:val="2D3741"/>
          <w:sz w:val="16"/>
        </w:rPr>
        <w:t>RRFScore(d) = sum(1 / (k + rank_i(d)))</w:t>
      </w:r>
    </w:p>
    <w:p>
      <w:r>
        <w:rPr>
          <w:rFonts w:ascii="Consolas" w:hAnsi="Consolas" w:eastAsia="Consolas"/>
          <w:color w:val="1F4D78"/>
          <w:sz w:val="19"/>
        </w:rPr>
        <w:t>k</w:t>
      </w:r>
      <w:r>
        <w:rPr>
          <w:rFonts w:ascii="Microsoft YaHei" w:hAnsi="Microsoft YaHei" w:eastAsia="Microsoft YaHei"/>
          <w:sz w:val="21"/>
        </w:rPr>
        <w:t xml:space="preserve"> 用于减小头部名次差距的过度影响。文档在多路都排名靠前时会获得更高融合分。项目用统一 </w:t>
      </w:r>
      <w:r>
        <w:rPr>
          <w:rFonts w:ascii="Consolas" w:hAnsi="Consolas" w:eastAsia="Consolas"/>
          <w:color w:val="1F4D78"/>
          <w:sz w:val="19"/>
        </w:rPr>
        <w:t>documentId</w:t>
      </w:r>
      <w:r>
        <w:rPr>
          <w:rFonts w:ascii="Microsoft YaHei" w:hAnsi="Microsoft YaHei" w:eastAsia="Microsoft YaHei"/>
          <w:sz w:val="21"/>
        </w:rPr>
        <w:t xml:space="preserve"> 对齐 ES 与 Chroma 结果，并在响应中保留 </w:t>
      </w:r>
      <w:r>
        <w:rPr>
          <w:rFonts w:ascii="Consolas" w:hAnsi="Consolas" w:eastAsia="Consolas"/>
          <w:color w:val="1F4D78"/>
          <w:sz w:val="19"/>
        </w:rPr>
        <w:t>esRank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vectorRank</w:t>
      </w:r>
      <w:r>
        <w:rPr>
          <w:rFonts w:ascii="Microsoft YaHei" w:hAnsi="Microsoft YaHei" w:eastAsia="Microsoft YaHei"/>
          <w:sz w:val="21"/>
        </w:rPr>
        <w:t xml:space="preserve"> 便于解释和排障。</w:t>
      </w:r>
    </w:p>
    <w:p>
      <w:pPr>
        <w:pStyle w:val="Heading2"/>
      </w:pPr>
      <w:r>
        <w:t>5.3 工程策略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并行执行 ES 与向量召回，降低总延迟。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任一路失败时返回另一路结果；两路都失败才上抛业务错误。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 xml:space="preserve">ES 索引 </w:t>
      </w:r>
      <w:r>
        <w:rPr>
          <w:rFonts w:ascii="Consolas" w:hAnsi="Consolas" w:eastAsia="Consolas"/>
          <w:color w:val="1F4D78"/>
          <w:sz w:val="19"/>
        </w:rPr>
        <w:t>_id</w:t>
      </w:r>
      <w:r>
        <w:rPr>
          <w:rFonts w:ascii="Microsoft YaHei" w:hAnsi="Microsoft YaHei" w:eastAsia="Microsoft YaHei"/>
          <w:sz w:val="21"/>
        </w:rPr>
        <w:t xml:space="preserve"> 与向量 metadata 的 </w:t>
      </w:r>
      <w:r>
        <w:rPr>
          <w:rFonts w:ascii="Consolas" w:hAnsi="Consolas" w:eastAsia="Consolas"/>
          <w:color w:val="1F4D78"/>
          <w:sz w:val="19"/>
        </w:rPr>
        <w:t>documentId</w:t>
      </w:r>
      <w:r>
        <w:rPr>
          <w:rFonts w:ascii="Microsoft YaHei" w:hAnsi="Microsoft YaHei" w:eastAsia="Microsoft YaHei"/>
          <w:sz w:val="21"/>
        </w:rPr>
        <w:t xml:space="preserve"> 统一。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融合后仍可接 Rerank，形成“多路宽召回 -&gt; RRF -&gt; 精排”。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分别用精确查询和语义查询验证两路能力，不能只测普通关键词。</w:t>
      </w:r>
    </w:p>
    <w:p>
      <w:pPr>
        <w:pStyle w:val="Heading1"/>
      </w:pPr>
      <w:r>
        <w:t>6. 引用溯源</w:t>
      </w:r>
    </w:p>
    <w:p>
      <w:pPr>
        <w:pStyle w:val="Heading2"/>
      </w:pPr>
      <w:r>
        <w:t>6.1 数据链路</w:t>
      </w:r>
    </w:p>
    <w:p>
      <w:r>
        <w:rPr>
          <w:rFonts w:ascii="Microsoft YaHei" w:hAnsi="Microsoft YaHei" w:eastAsia="Microsoft YaHei"/>
          <w:sz w:val="21"/>
        </w:rPr>
        <w:t>引用不是生成完成后临时猜出来的，而是从入库 metadata 一直贯穿到响应：</w:t>
      </w:r>
    </w:p>
    <w:p>
      <w:pPr>
        <w:spacing w:before="60" w:after="140" w:line="240" w:lineRule="auto"/>
        <w:ind w:left="259" w:right="115"/>
      </w:pPr>
      <w:r>
        <w:rPr>
          <w:rFonts w:ascii="Consolas" w:hAnsi="Consolas" w:eastAsia="Consolas"/>
          <w:color w:val="2D3741"/>
          <w:sz w:val="16"/>
        </w:rPr>
        <w:t>chunk metadata(documentId/title/page_number)</w:t>
        <w:br/>
      </w:r>
      <w:r>
        <w:rPr>
          <w:rFonts w:ascii="Consolas" w:hAnsi="Consolas" w:eastAsia="Consolas"/>
          <w:color w:val="2D3741"/>
          <w:sz w:val="16"/>
        </w:rPr>
        <w:t xml:space="preserve"> -&gt; 检索命中文档</w:t>
        <w:br/>
      </w:r>
      <w:r>
        <w:rPr>
          <w:rFonts w:ascii="Consolas" w:hAnsi="Consolas" w:eastAsia="Consolas"/>
          <w:color w:val="2D3741"/>
          <w:sz w:val="16"/>
        </w:rPr>
        <w:t xml:space="preserve"> -&gt; buildCitations</w:t>
        <w:br/>
      </w:r>
      <w:r>
        <w:rPr>
          <w:rFonts w:ascii="Consolas" w:hAnsi="Consolas" w:eastAsia="Consolas"/>
          <w:color w:val="2D3741"/>
          <w:sz w:val="16"/>
        </w:rPr>
        <w:t xml:space="preserve"> -&gt; ChatRagResponseDTO(content, citations)</w:t>
        <w:br/>
      </w:r>
      <w:r>
        <w:rPr>
          <w:rFonts w:ascii="Consolas" w:hAnsi="Consolas" w:eastAsia="Consolas"/>
          <w:color w:val="2D3741"/>
          <w:sz w:val="16"/>
        </w:rPr>
        <w:t xml:space="preserve"> -&gt; SSE done 事件</w:t>
        <w:br/>
      </w:r>
      <w:r>
        <w:rPr>
          <w:rFonts w:ascii="Consolas" w:hAnsi="Consolas" w:eastAsia="Consolas"/>
          <w:color w:val="2D3741"/>
          <w:sz w:val="16"/>
        </w:rPr>
        <w:t xml:space="preserve"> -&gt; 前端引用卡片</w:t>
      </w:r>
    </w:p>
    <w:p>
      <w:r>
        <w:rPr>
          <w:rFonts w:ascii="Microsoft YaHei" w:hAnsi="Microsoft YaHei" w:eastAsia="Microsoft YaHei"/>
          <w:sz w:val="21"/>
        </w:rPr>
        <w:t xml:space="preserve">单条引用通常包含 </w:t>
      </w:r>
      <w:r>
        <w:rPr>
          <w:rFonts w:ascii="Consolas" w:hAnsi="Consolas" w:eastAsia="Consolas"/>
          <w:color w:val="1F4D78"/>
          <w:sz w:val="19"/>
        </w:rPr>
        <w:t>documentId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title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page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19"/>
        </w:rPr>
        <w:t>score</w:t>
      </w:r>
      <w:r>
        <w:rPr>
          <w:rFonts w:ascii="Microsoft YaHei" w:hAnsi="Microsoft YaHei" w:eastAsia="Microsoft YaHei"/>
          <w:sz w:val="21"/>
        </w:rPr>
        <w:t xml:space="preserve"> 和原文 </w:t>
      </w:r>
      <w:r>
        <w:rPr>
          <w:rFonts w:ascii="Consolas" w:hAnsi="Consolas" w:eastAsia="Consolas"/>
          <w:color w:val="1F4D78"/>
          <w:sz w:val="19"/>
        </w:rPr>
        <w:t>content</w:t>
      </w:r>
      <w:r>
        <w:rPr>
          <w:rFonts w:ascii="Microsoft YaHei" w:hAnsi="Microsoft YaHei" w:eastAsia="Microsoft YaHei"/>
          <w:sz w:val="21"/>
        </w:rPr>
        <w:t xml:space="preserve">。同步接口直接返回回答与引用；流式接口在 token 流结束后的 </w:t>
      </w:r>
      <w:r>
        <w:rPr>
          <w:rFonts w:ascii="Consolas" w:hAnsi="Consolas" w:eastAsia="Consolas"/>
          <w:color w:val="1F4D78"/>
          <w:sz w:val="19"/>
        </w:rPr>
        <w:t>done</w:t>
      </w:r>
      <w:r>
        <w:rPr>
          <w:rFonts w:ascii="Microsoft YaHei" w:hAnsi="Microsoft YaHei" w:eastAsia="Microsoft YaHei"/>
          <w:sz w:val="21"/>
        </w:rPr>
        <w:t xml:space="preserve"> 事件中返回完整内容和引用列表。</w:t>
      </w:r>
    </w:p>
    <w:p>
      <w:pPr>
        <w:pStyle w:val="Heading2"/>
      </w:pPr>
      <w:r>
        <w:t>6.2 去重与展示</w:t>
      </w:r>
    </w:p>
    <w:p>
      <w:r>
        <w:rPr>
          <w:rFonts w:ascii="Microsoft YaHei" w:hAnsi="Microsoft YaHei" w:eastAsia="Microsoft YaHei"/>
          <w:sz w:val="21"/>
        </w:rPr>
        <w:t>引用应按文档、页码和片段去重，保留最终相关度顺序。前端展示标题、页码、相关度和原文摘要，并对长片段折叠。相关度是检索信号，不应被展示成“答案正确率”。</w:t>
      </w:r>
    </w:p>
    <w:p>
      <w:r>
        <w:rPr>
          <w:rFonts w:ascii="Microsoft YaHei" w:hAnsi="Microsoft YaHei" w:eastAsia="Microsoft YaHei"/>
          <w:sz w:val="21"/>
        </w:rPr>
        <w:t>引用能提高可验证性，但不能自动保证结论正确。还要验证答案中的数字、条件和例外是否真的由引用支持。</w:t>
      </w:r>
    </w:p>
    <w:p>
      <w:pPr>
        <w:pStyle w:val="Heading1"/>
      </w:pPr>
      <w:r>
        <w:t>7. RocketMQ 驱动的增量同步</w:t>
      </w:r>
    </w:p>
    <w:p>
      <w:pPr>
        <w:pStyle w:val="Heading2"/>
      </w:pPr>
      <w:r>
        <w:t>7.1 为什么异步</w:t>
      </w:r>
    </w:p>
    <w:p>
      <w:r>
        <w:rPr>
          <w:rFonts w:ascii="Microsoft YaHei" w:hAnsi="Microsoft YaHei" w:eastAsia="Microsoft YaHei"/>
          <w:sz w:val="21"/>
        </w:rPr>
        <w:t xml:space="preserve">解析、分块、Embedding 和向量写入可能耗时数秒甚至更久，不应放在文档 CRUD 的 HTTP/数据库事务链路中。项目在 DB 操作后发送 </w:t>
      </w:r>
      <w:r>
        <w:rPr>
          <w:rFonts w:ascii="Consolas" w:hAnsi="Consolas" w:eastAsia="Consolas"/>
          <w:color w:val="1F4D78"/>
          <w:sz w:val="19"/>
        </w:rPr>
        <w:t>CREATE/UPDATE/DELETE</w:t>
      </w:r>
      <w:r>
        <w:rPr>
          <w:rFonts w:ascii="Microsoft YaHei" w:hAnsi="Microsoft YaHei" w:eastAsia="Microsoft YaHei"/>
          <w:sz w:val="21"/>
        </w:rPr>
        <w:t xml:space="preserve"> 消息，由消费者异步维护向量库，实现最终一致性。</w:t>
      </w:r>
    </w:p>
    <w:p>
      <w:r>
        <w:rPr>
          <w:rFonts w:ascii="Microsoft YaHei" w:hAnsi="Microsoft YaHei" w:eastAsia="Microsoft YaHei"/>
          <w:sz w:val="21"/>
        </w:rPr>
        <w:t xml:space="preserve">消息使用单 topic </w:t>
      </w:r>
      <w:r>
        <w:rPr>
          <w:rFonts w:ascii="Consolas" w:hAnsi="Consolas" w:eastAsia="Consolas"/>
          <w:color w:val="1F4D78"/>
          <w:sz w:val="19"/>
        </w:rPr>
        <w:t>knowledge-doc-sync-topic</w:t>
      </w:r>
      <w:r>
        <w:rPr>
          <w:rFonts w:ascii="Microsoft YaHei" w:hAnsi="Microsoft YaHei" w:eastAsia="Microsoft YaHei"/>
          <w:sz w:val="21"/>
        </w:rPr>
        <w:t xml:space="preserve">，action 作为 tag，消息携带 </w:t>
      </w:r>
      <w:r>
        <w:rPr>
          <w:rFonts w:ascii="Consolas" w:hAnsi="Consolas" w:eastAsia="Consolas"/>
          <w:color w:val="1F4D78"/>
          <w:sz w:val="19"/>
        </w:rPr>
        <w:t>documentId</w:t>
      </w:r>
      <w:r>
        <w:rPr>
          <w:rFonts w:ascii="Microsoft YaHei" w:hAnsi="Microsoft YaHei" w:eastAsia="Microsoft YaHei"/>
          <w:sz w:val="21"/>
        </w:rPr>
        <w:t>、标题和完整内容。消费端因此可以少依赖 DB，但消息体会变大，需要关注 RocketMQ 单消息大小限制。</w:t>
      </w:r>
    </w:p>
    <w:p>
      <w:pPr>
        <w:pStyle w:val="Heading2"/>
      </w:pPr>
      <w:r>
        <w:t>7.2 幂等与更新语义</w:t>
      </w:r>
    </w:p>
    <w:p>
      <w:r>
        <w:rPr>
          <w:rFonts w:ascii="Microsoft YaHei" w:hAnsi="Microsoft YaHei" w:eastAsia="Microsoft YaHei"/>
          <w:sz w:val="21"/>
        </w:rPr>
        <w:t xml:space="preserve">每个 chunk 都带 </w:t>
      </w:r>
      <w:r>
        <w:rPr>
          <w:rFonts w:ascii="Consolas" w:hAnsi="Consolas" w:eastAsia="Consolas"/>
          <w:color w:val="1F4D78"/>
          <w:sz w:val="19"/>
        </w:rPr>
        <w:t>documentId</w:t>
      </w:r>
      <w:r>
        <w:rPr>
          <w:rFonts w:ascii="Microsoft YaHei" w:hAnsi="Microsoft YaHei" w:eastAsia="Microsoft YaHei"/>
          <w:sz w:val="21"/>
        </w:rPr>
        <w:t>，删除时按 metadata 清理该文档全部向量。生产环境中 UPDATE 应明确采用“先删旧分块，再写新分块”，否则文档内容或分块数变化后可能残留旧片段。</w:t>
      </w:r>
    </w:p>
    <w:p>
      <w:r>
        <w:rPr>
          <w:rFonts w:ascii="Microsoft YaHei" w:hAnsi="Microsoft YaHei" w:eastAsia="Microsoft YaHei"/>
          <w:sz w:val="21"/>
        </w:rPr>
        <w:t>仅依赖“相同内容重复写不会重复”不足以覆盖内容变化、乱序与不同 ID 生成策略。更稳妥的方案是增加文档版本或更新时间，消费时拒绝旧版本消息。</w:t>
      </w:r>
    </w:p>
    <w:p>
      <w:pPr>
        <w:pStyle w:val="Heading2"/>
      </w:pPr>
      <w:r>
        <w:t>7.3 失败处理的关键事实</w:t>
      </w:r>
    </w:p>
    <w:p>
      <w:r>
        <w:rPr>
          <w:rFonts w:ascii="Microsoft YaHei" w:hAnsi="Microsoft YaHei" w:eastAsia="Microsoft YaHei"/>
          <w:sz w:val="21"/>
        </w:rPr>
        <w:t xml:space="preserve">原材料中有一处容易误解：当前消费者 </w:t>
      </w:r>
      <w:r>
        <w:rPr>
          <w:rFonts w:ascii="Consolas" w:hAnsi="Consolas" w:eastAsia="Consolas"/>
          <w:color w:val="1F4D78"/>
          <w:sz w:val="19"/>
        </w:rPr>
        <w:t>catch</w:t>
      </w:r>
      <w:r>
        <w:rPr>
          <w:rFonts w:ascii="Microsoft YaHei" w:hAnsi="Microsoft YaHei" w:eastAsia="Microsoft YaHei"/>
          <w:sz w:val="21"/>
        </w:rPr>
        <w:t xml:space="preserve"> 异常后不重抛，消息会被 ACK，因此不会触发 RocketMQ 自动重试和 DLQ。只有抛出异常，RocketMQ 才会按策略重试，耗尽后进入 </w:t>
      </w:r>
      <w:r>
        <w:rPr>
          <w:rFonts w:ascii="Consolas" w:hAnsi="Consolas" w:eastAsia="Consolas"/>
          <w:color w:val="1F4D78"/>
          <w:sz w:val="19"/>
        </w:rPr>
        <w:t>%DLQ%knowledge-sync-group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生产推荐：</w:t>
      </w:r>
    </w:p>
    <w:p>
      <w:pPr>
        <w:pStyle w:val="ListNumber"/>
        <w:numPr>
          <w:ilvl w:val="0"/>
          <w:numId w:val="11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可重试异常继续抛出，让 MQ 重试并进入 DLQ。</w:t>
      </w:r>
    </w:p>
    <w:p>
      <w:pPr>
        <w:pStyle w:val="ListNumber"/>
        <w:numPr>
          <w:ilvl w:val="0"/>
          <w:numId w:val="11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不可重试的数据错误记录失败原因并告警。</w:t>
      </w:r>
    </w:p>
    <w:p>
      <w:pPr>
        <w:pStyle w:val="ListNumber"/>
        <w:numPr>
          <w:ilvl w:val="0"/>
          <w:numId w:val="11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增加同步状态/待同步表和定时对账任务，补偿 Producer 投递失败。</w:t>
      </w:r>
    </w:p>
    <w:p>
      <w:pPr>
        <w:pStyle w:val="ListNumber"/>
        <w:numPr>
          <w:ilvl w:val="0"/>
          <w:numId w:val="11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处理 CREATE/UPDATE/DELETE 乱序，可使用顺序消息、版本校验或消费前检查当前状态。</w:t>
      </w:r>
    </w:p>
    <w:p>
      <w:pPr>
        <w:pStyle w:val="ListNumber"/>
        <w:numPr>
          <w:ilvl w:val="0"/>
          <w:numId w:val="11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控制消费并发，避免打爆 Embedding API。</w:t>
      </w:r>
    </w:p>
    <w:p>
      <w:pPr>
        <w:pStyle w:val="Heading1"/>
      </w:pPr>
      <w:r>
        <w:t>8. 配置与运行基线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基线值/说明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JDK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21（材料中明确提醒本机默认 JDK 8 不可用）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Chroma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localhost:8000</w:t>
            </w:r>
            <w:r>
              <w:rPr>
                <w:rFonts w:ascii="Microsoft YaHei" w:hAnsi="Microsoft YaHei" w:eastAsia="Microsoft YaHei"/>
                <w:sz w:val="18"/>
              </w:rPr>
              <w:t xml:space="preserve">，集合 </w:t>
            </w:r>
            <w:r>
              <w:rPr>
                <w:rFonts w:ascii="Consolas" w:hAnsi="Consolas" w:eastAsia="Consolas"/>
                <w:color w:val="1F4D78"/>
                <w:sz w:val="19"/>
              </w:rPr>
              <w:t>aics-knowledge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Elasticsearch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localhost:9200</w:t>
            </w:r>
            <w:r>
              <w:rPr>
                <w:rFonts w:ascii="Microsoft YaHei" w:hAnsi="Microsoft YaHei" w:eastAsia="Microsoft YaHei"/>
                <w:sz w:val="18"/>
              </w:rPr>
              <w:t>，测试版本 8.12.2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RocketMQ NameServer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1F4D78"/>
                <w:sz w:val="19"/>
              </w:rPr>
              <w:t>127.0.0.1:9876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knowledge 服务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8082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chat 服务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8083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search 服务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8084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网关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8080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RAG 召回阈值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0.3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Rerank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宽召回约 20，精排返回约 5，超时 5000 ms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1"/>
        </w:rPr>
        <w:t xml:space="preserve">配置以 Nacos 为主，本地 </w:t>
      </w:r>
      <w:r>
        <w:rPr>
          <w:rFonts w:ascii="Consolas" w:hAnsi="Consolas" w:eastAsia="Consolas"/>
          <w:color w:val="1F4D78"/>
          <w:sz w:val="19"/>
        </w:rPr>
        <w:t>application.yml</w:t>
      </w:r>
      <w:r>
        <w:rPr>
          <w:rFonts w:ascii="Microsoft YaHei" w:hAnsi="Microsoft YaHei" w:eastAsia="Microsoft YaHei"/>
          <w:sz w:val="21"/>
        </w:rPr>
        <w:t xml:space="preserve"> 作为兜底。外部 API Key 必须通过环境变量或密钥服务注入，不写入文档、源码或日志。</w:t>
      </w:r>
    </w:p>
    <w:p>
      <w:pPr>
        <w:pStyle w:val="Heading1"/>
      </w:pPr>
      <w:r>
        <w:t>9. 验证与排障</w:t>
      </w:r>
    </w:p>
    <w:p>
      <w:pPr>
        <w:pStyle w:val="Heading2"/>
      </w:pPr>
      <w:r>
        <w:t>9.1 最小闭环验证</w:t>
      </w:r>
    </w:p>
    <w:p>
      <w:pPr>
        <w:pStyle w:val="ListNumber"/>
        <w:numPr>
          <w:ilvl w:val="0"/>
          <w:numId w:val="12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启动 Chroma、ES、RocketMQ、Nacos 及相关服务。</w:t>
      </w:r>
    </w:p>
    <w:p>
      <w:pPr>
        <w:pStyle w:val="ListNumber"/>
        <w:numPr>
          <w:ilvl w:val="0"/>
          <w:numId w:val="12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创建一篇带唯一事实的文档，例如“支持 15 天无理由退货”。</w:t>
      </w:r>
    </w:p>
    <w:p>
      <w:pPr>
        <w:pStyle w:val="ListNumber"/>
        <w:numPr>
          <w:ilvl w:val="0"/>
          <w:numId w:val="12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确认 DB 写入、MQ 投递/消费、分块数和向量写入日志。</w:t>
      </w:r>
    </w:p>
    <w:p>
      <w:pPr>
        <w:pStyle w:val="ListNumber"/>
        <w:numPr>
          <w:ilvl w:val="0"/>
          <w:numId w:val="12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直接调用知识库检索，确认命中正确 chunk 与 metadata。</w:t>
      </w:r>
    </w:p>
    <w:p>
      <w:pPr>
        <w:pStyle w:val="ListNumber"/>
        <w:numPr>
          <w:ilvl w:val="0"/>
          <w:numId w:val="12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 xml:space="preserve">调用 </w:t>
      </w:r>
      <w:r>
        <w:rPr>
          <w:rFonts w:ascii="Consolas" w:hAnsi="Consolas" w:eastAsia="Consolas"/>
          <w:color w:val="1F4D78"/>
          <w:sz w:val="19"/>
        </w:rPr>
        <w:t>/chat/rag</w:t>
      </w:r>
      <w:r>
        <w:rPr>
          <w:rFonts w:ascii="Microsoft YaHei" w:hAnsi="Microsoft YaHei" w:eastAsia="Microsoft YaHei"/>
          <w:sz w:val="21"/>
        </w:rPr>
        <w:t>，确认答案只使用知识内容并返回引用。</w:t>
      </w:r>
    </w:p>
    <w:p>
      <w:pPr>
        <w:pStyle w:val="ListNumber"/>
        <w:numPr>
          <w:ilvl w:val="0"/>
          <w:numId w:val="12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更新为“30 天”，确认旧片段消失、新答案生效。</w:t>
      </w:r>
    </w:p>
    <w:p>
      <w:pPr>
        <w:pStyle w:val="ListNumber"/>
        <w:numPr>
          <w:ilvl w:val="0"/>
          <w:numId w:val="12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删除文档，确认检索不再命中。</w:t>
      </w:r>
    </w:p>
    <w:p>
      <w:pPr>
        <w:pStyle w:val="ListNumber"/>
        <w:numPr>
          <w:ilvl w:val="0"/>
          <w:numId w:val="12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分别停止 ES、Rerank 服务或清空 API Key，验证降级链路。</w:t>
      </w:r>
    </w:p>
    <w:p>
      <w:pPr>
        <w:pStyle w:val="Heading2"/>
      </w:pPr>
      <w:r>
        <w:t>9.2 常见问题定位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优先检查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检索不到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knowledgeBase 元数据、阈值、分块、Embedding 模型/维度、集合名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命中但回答错误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Prompt 约束、上下文顺序、片段截断、模型是否忽略证据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更新后仍命中旧内容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UPDATE 是否先删后建、documentId 类型/过滤表达式、消息乱序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引用无标题/页码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入库 metadata 是否写入并在 DTO 映射时保留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精确编号搜不到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ES BM25 路、分词器、字段 mapping、RRF 对齐 ID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Rerank 导致接口失败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超时与异常降级是否覆盖、API Key 与模型名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MQ 没有重试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Consumer 是否 catch 后吞掉异常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Office 文件为空/乱码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Tika 依赖、MIME、损坏文件、扫描件是否需要 OCR</w:t>
            </w:r>
          </w:p>
        </w:tc>
      </w:tr>
    </w:tbl>
    <w:p>
      <w:pPr>
        <w:spacing w:after="0"/>
      </w:pPr>
    </w:p>
    <w:p>
      <w:pPr>
        <w:pStyle w:val="Heading2"/>
      </w:pPr>
      <w:r>
        <w:t>9.3 接口测试基线</w:t>
      </w:r>
    </w:p>
    <w:p>
      <w:r>
        <w:rPr>
          <w:rFonts w:ascii="Microsoft YaHei" w:hAnsi="Microsoft YaHei" w:eastAsia="Microsoft YaHei"/>
          <w:sz w:val="21"/>
        </w:rPr>
        <w:t xml:space="preserve">2026-08-07 的测试报告覆盖 </w:t>
      </w:r>
      <w:r>
        <w:rPr>
          <w:rFonts w:ascii="Consolas" w:hAnsi="Consolas" w:eastAsia="Consolas"/>
          <w:color w:val="1F4D78"/>
          <w:sz w:val="19"/>
        </w:rPr>
        <w:t>ai-cs-knowledge</w:t>
      </w:r>
      <w:r>
        <w:rPr>
          <w:rFonts w:ascii="Microsoft YaHei" w:hAnsi="Microsoft YaHei" w:eastAsia="Microsoft YaHei"/>
          <w:sz w:val="21"/>
        </w:rPr>
        <w:t xml:space="preserve"> 5 个接口和 </w:t>
      </w:r>
      <w:r>
        <w:rPr>
          <w:rFonts w:ascii="Consolas" w:hAnsi="Consolas" w:eastAsia="Consolas"/>
          <w:color w:val="1F4D78"/>
          <w:sz w:val="19"/>
        </w:rPr>
        <w:t>ai-cs-search</w:t>
      </w:r>
      <w:r>
        <w:rPr>
          <w:rFonts w:ascii="Microsoft YaHei" w:hAnsi="Microsoft YaHei" w:eastAsia="Microsoft YaHei"/>
          <w:sz w:val="21"/>
        </w:rPr>
        <w:t xml:space="preserve"> 4 个接口，共 23 个自动化 HTTP 用例，结果为 23/23 符合预期，同时覆盖服务直连与网关链路。</w:t>
      </w:r>
    </w:p>
    <w:p>
      <w:r>
        <w:rPr>
          <w:rFonts w:ascii="Microsoft YaHei" w:hAnsi="Microsoft YaHei" w:eastAsia="Microsoft YaHei"/>
          <w:sz w:val="21"/>
        </w:rPr>
        <w:t>测试中修复的典型问题：Controller 源文件污染；</w:t>
      </w:r>
      <w:r>
        <w:rPr>
          <w:rFonts w:ascii="Consolas" w:hAnsi="Consolas" w:eastAsia="Consolas"/>
          <w:color w:val="1F4D78"/>
          <w:sz w:val="19"/>
        </w:rPr>
        <w:t>@PathVariable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color w:val="1F4D78"/>
          <w:sz w:val="19"/>
        </w:rPr>
        <w:t>@RequestParam</w:t>
      </w:r>
      <w:r>
        <w:rPr>
          <w:rFonts w:ascii="Microsoft YaHei" w:hAnsi="Microsoft YaHei" w:eastAsia="Microsoft YaHei"/>
          <w:sz w:val="21"/>
        </w:rPr>
        <w:t xml:space="preserve"> 未显式命名；Spring Data Elasticsearch 5.x 的 </w:t>
      </w:r>
      <w:r>
        <w:rPr>
          <w:rFonts w:ascii="Consolas" w:hAnsi="Consolas" w:eastAsia="Consolas"/>
          <w:color w:val="1F4D78"/>
          <w:sz w:val="19"/>
        </w:rPr>
        <w:t>IndexCoordinates</w:t>
      </w:r>
      <w:r>
        <w:rPr>
          <w:rFonts w:ascii="Microsoft YaHei" w:hAnsi="Microsoft YaHei" w:eastAsia="Microsoft YaHei"/>
          <w:sz w:val="21"/>
        </w:rPr>
        <w:t xml:space="preserve"> 包路径变化；实体表名与 </w:t>
      </w:r>
      <w:r>
        <w:rPr>
          <w:rFonts w:ascii="Consolas" w:hAnsi="Consolas" w:eastAsia="Consolas"/>
          <w:color w:val="1F4D78"/>
          <w:sz w:val="19"/>
        </w:rPr>
        <w:t>kb_document</w:t>
      </w:r>
      <w:r>
        <w:rPr>
          <w:rFonts w:ascii="Microsoft YaHei" w:hAnsi="Microsoft YaHei" w:eastAsia="Microsoft YaHei"/>
          <w:sz w:val="21"/>
        </w:rPr>
        <w:t xml:space="preserve"> 不一致；MyBatis-Plus 时间字段未自动填充。</w:t>
      </w:r>
    </w:p>
    <w:p>
      <w:r>
        <w:rPr>
          <w:rFonts w:ascii="Microsoft YaHei" w:hAnsi="Microsoft YaHei" w:eastAsia="Microsoft YaHei"/>
          <w:sz w:val="21"/>
        </w:rPr>
        <w:t xml:space="preserve">需要注意：不存在资源被 </w:t>
      </w:r>
      <w:r>
        <w:rPr>
          <w:rFonts w:ascii="Consolas" w:hAnsi="Consolas" w:eastAsia="Consolas"/>
          <w:color w:val="1F4D78"/>
          <w:sz w:val="19"/>
        </w:rPr>
        <w:t>BusinessException</w:t>
      </w:r>
      <w:r>
        <w:rPr>
          <w:rFonts w:ascii="Microsoft YaHei" w:hAnsi="Microsoft YaHei" w:eastAsia="Microsoft YaHei"/>
          <w:sz w:val="21"/>
        </w:rPr>
        <w:t xml:space="preserve"> 包装为 HTTP 500 虽被原测试视为符合当前预期，但从 API 语义看更适合映射为 404 或明确业务错误码，避免监控把正常负向查询误判为服务故障。</w:t>
      </w:r>
    </w:p>
    <w:p>
      <w:pPr>
        <w:pStyle w:val="Heading1"/>
      </w:pPr>
      <w:r>
        <w:t>10. 生产化检查清单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文档解析：限制文件大小和类型；检测 MIME；隔离恶意文件；扫描件有 OCR 方案。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分块质量：按真实问答集评估块大小和 overlap；变更后全量重建。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数据隔离：</w:t>
      </w:r>
      <w:r>
        <w:rPr>
          <w:rFonts w:ascii="Consolas" w:hAnsi="Consolas" w:eastAsia="Consolas"/>
          <w:color w:val="1F4D78"/>
          <w:sz w:val="19"/>
        </w:rPr>
        <w:t>knowledgeBase</w:t>
      </w:r>
      <w:r>
        <w:rPr>
          <w:rFonts w:ascii="Microsoft YaHei" w:hAnsi="Microsoft YaHei" w:eastAsia="Microsoft YaHei"/>
          <w:sz w:val="21"/>
        </w:rPr>
        <w:t>、tenant、ACL 在检索前强制过滤，不能只靠 Prompt。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检索质量：同时维护精确查询、语义查询、无答案查询和对抗查询测试集。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可靠性：ES、向量库、Rerank 任一故障都有清晰降级；超时预算逐层收敛。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一致性：UPDATE 先删后建；版本防乱序；Producer 失败可补偿；Consumer 失败可重试/DLQ。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可观测性：记录各阶段耗时、召回数、过滤数、最终引用、降级原因和 traceId。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安全：防 Prompt Injection；敏感 metadata 不进入模型；API Key 不落日志。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引用：答案结论能被片段直接支持；来源可访问；页码和标题真实准确。</w:t>
      </w:r>
    </w:p>
    <w:p>
      <w:pPr>
        <w:pStyle w:val="ListBullet"/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验收：CRUD、索引、检索、RAG、更新、删除、网关和故障演练形成自动化回归。</w:t>
      </w:r>
    </w:p>
    <w:p>
      <w:pPr>
        <w:pStyle w:val="Heading1"/>
      </w:pPr>
      <w:r>
        <w:t>11. 推荐学习顺序</w:t>
      </w:r>
    </w:p>
    <w:p>
      <w:pPr>
        <w:pStyle w:val="ListNumber"/>
        <w:numPr>
          <w:ilvl w:val="0"/>
          <w:numId w:val="13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先掌握 RAG 离线/在线两阶段和 Embedding、VectorStore、Top-K、阈值。</w:t>
      </w:r>
    </w:p>
    <w:p>
      <w:pPr>
        <w:pStyle w:val="ListNumber"/>
        <w:numPr>
          <w:ilvl w:val="0"/>
          <w:numId w:val="13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跑通文本入库 -&gt; 向量检索 -&gt; RAG 回答的最小闭环。</w:t>
      </w:r>
    </w:p>
    <w:p>
      <w:pPr>
        <w:pStyle w:val="ListNumber"/>
        <w:numPr>
          <w:ilvl w:val="0"/>
          <w:numId w:val="13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加入 Tika 和 metadata，解决多格式与引用问题。</w:t>
      </w:r>
    </w:p>
    <w:p>
      <w:pPr>
        <w:pStyle w:val="ListNumber"/>
        <w:numPr>
          <w:ilvl w:val="0"/>
          <w:numId w:val="13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加入宽召回 + Rerank，提高排序精度并实现降级。</w:t>
      </w:r>
    </w:p>
    <w:p>
      <w:pPr>
        <w:pStyle w:val="ListNumber"/>
        <w:numPr>
          <w:ilvl w:val="0"/>
          <w:numId w:val="13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加入 BM25 + 向量 + RRF，覆盖精确词与语义查询。</w:t>
      </w:r>
    </w:p>
    <w:p>
      <w:pPr>
        <w:pStyle w:val="ListNumber"/>
        <w:numPr>
          <w:ilvl w:val="0"/>
          <w:numId w:val="13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用 RocketMQ 解耦知识 CRUD 与向量同步，并补齐幂等、重试、DLQ 和对账。</w:t>
      </w:r>
    </w:p>
    <w:p>
      <w:pPr>
        <w:pStyle w:val="ListNumber"/>
        <w:numPr>
          <w:ilvl w:val="0"/>
          <w:numId w:val="13"/>
        </w:numPr>
        <w:spacing w:after="80"/>
        <w:ind w:left="547" w:hanging="274"/>
      </w:pPr>
      <w:r>
        <w:rPr>
          <w:rFonts w:ascii="Microsoft YaHei" w:hAnsi="Microsoft YaHei" w:eastAsia="Microsoft YaHei"/>
          <w:sz w:val="21"/>
        </w:rPr>
        <w:t>建立真实查询集和自动化接口测试，以指标驱动分块、阈值和排序调优。</w:t>
      </w:r>
    </w:p>
    <w:p>
      <w:pPr>
        <w:pStyle w:val="Heading1"/>
      </w:pPr>
      <w:r>
        <w:t>12. 原始材料索引</w:t>
      </w:r>
    </w:p>
    <w:p>
      <w:r>
        <w:rPr>
          <w:rFonts w:ascii="Microsoft YaHei" w:hAnsi="Microsoft YaHei" w:eastAsia="Microsoft YaHei"/>
          <w:sz w:val="21"/>
        </w:rPr>
        <w:t>本汇总来源于本目录以下材料：RAG 原理、开发总纲、向量检索、Rerank、混合检索、引用溯源、Tika 多格式解析、RocketMQ 增量同步，以及 knowledge/search 接口测试报告。汇总稿强调知识点和工程决策；需要逐行代码时，可回看对应专题原文。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A626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A626C"/>
        <w:sz w:val="17"/>
      </w:rPr>
      <w:t>RAG 全栈实战 · 知识点手册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全栈实战：知识点汇总</dc:title>
  <dc:subject>RAG 原理、全栈实现与工程实践</dc:subject>
  <dc:creator>AI Customer Service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