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0690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项目启动书：文献阅读整理Agent</w:t>
      </w:r>
    </w:p>
    <w:p w14:paraId="2543D991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1.1. 项目概况</w:t>
      </w:r>
      <w:bookmarkEnd w:id="0"/>
    </w:p>
    <w:p w14:paraId="4F51F3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项目名称：文献阅读整理Agent</w:t>
      </w:r>
    </w:p>
    <w:p w14:paraId="4ACEF8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开发模式：桌面端独立应用开发</w:t>
      </w:r>
    </w:p>
    <w:p w14:paraId="40E8457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技术栈：</w:t>
      </w:r>
    </w:p>
    <w:p w14:paraId="1411996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- 编程语言：Python</w:t>
      </w:r>
    </w:p>
    <w:p w14:paraId="4E73C85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- GUI 界面：PyQt5</w:t>
      </w:r>
    </w:p>
    <w:p w14:paraId="1E06F88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- PDF 解析与原貌渲染：PyPDF2、pdfplumber、PyMuPDF</w:t>
      </w:r>
    </w:p>
    <w:p w14:paraId="68E4A9D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- 智能体编排：LangGraph + ReAct</w:t>
      </w:r>
    </w:p>
    <w:p w14:paraId="740294F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- AI 工具链：LangChain-Core、Fernet</w:t>
      </w:r>
    </w:p>
    <w:p w14:paraId="2356869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- 文本处理：jieba</w:t>
      </w:r>
    </w:p>
    <w:p w14:paraId="0C480BE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- 本地数据存储：SQLite</w:t>
      </w:r>
    </w:p>
    <w:p w14:paraId="1E636BF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- 文件读写：os、pathlib</w:t>
      </w:r>
    </w:p>
    <w:p w14:paraId="5AAB43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主要受众：各大专业在读大学生</w:t>
      </w:r>
    </w:p>
    <w:p w14:paraId="6FB9FE4E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团队成员：</w:t>
      </w:r>
      <w:r>
        <w:rPr>
          <w:rFonts w:hint="eastAsia" w:ascii="Arial" w:hAnsi="Arial" w:eastAsia="等线" w:cs="Arial"/>
          <w:sz w:val="22"/>
          <w:lang w:val="en-US" w:eastAsia="zh-CN"/>
        </w:rPr>
        <w:t>刘俊源、刘浚哲、朱展裕、郭城</w:t>
      </w:r>
    </w:p>
    <w:p w14:paraId="167E1B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团队角色：</w:t>
      </w:r>
      <w:r>
        <w:rPr>
          <w:rFonts w:hint="eastAsia" w:ascii="Arial" w:hAnsi="Arial" w:eastAsia="等线" w:cs="Arial"/>
          <w:sz w:val="22"/>
        </w:rPr>
        <w:t>项目经理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后端开发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前端开发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 xml:space="preserve">质量保证 </w:t>
      </w:r>
    </w:p>
    <w:p w14:paraId="37C454C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1.2. 背景与意义</w:t>
      </w:r>
      <w:bookmarkEnd w:id="1"/>
    </w:p>
    <w:p w14:paraId="280E52F0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1.2.1. 现状与问题</w:t>
      </w:r>
      <w:bookmarkEnd w:id="2"/>
    </w:p>
    <w:p w14:paraId="3C449A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文献整理效率低：大学生日常科研、论文写作需查阅大量中外文献，传统人工摘抄、分类、梳理、总结的方式耗时费力，单篇文献核心信息提炼、多篇文献对比整合需要耗费大量时</w:t>
      </w:r>
      <w:r>
        <w:rPr>
          <w:rFonts w:hint="eastAsia" w:ascii="Arial" w:hAnsi="Arial" w:eastAsia="等线" w:cs="Arial"/>
          <w:sz w:val="22"/>
          <w:lang w:eastAsia="zh-CN"/>
        </w:rPr>
        <w:t>间和</w:t>
      </w:r>
      <w:r>
        <w:rPr>
          <w:rFonts w:ascii="Arial" w:hAnsi="Arial" w:eastAsia="等线" w:cs="Arial"/>
          <w:sz w:val="22"/>
        </w:rPr>
        <w:t>精力，整体工作效率极低。</w:t>
      </w:r>
    </w:p>
    <w:p w14:paraId="65CAD5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文献管理混乱：学生查阅的文献格式繁杂，包含PDF、TXT、知网导出文档、外文期刊文献等多种类型，缺乏统一的本地化整理工具，易出现文献丢失、分类杂乱、查找困难等问题，难以形成系统化的文献资料库。</w:t>
      </w:r>
    </w:p>
    <w:p w14:paraId="364062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信息提炼不精准：大学生科研经验不足，面对长篇学术文献，难以快速精准抓取研究目的、核心观点、实验方法、创新点、参考文献等关键信息，人工总结易出现遗漏、冗余、重点偏差等问题，影响论文写作与科研调研质量。</w:t>
      </w:r>
    </w:p>
    <w:p w14:paraId="1963E9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笔记整合难度大：传统文献笔记多为零散的文档、备忘录、手写笔记，无法与原文献联动，后续复盘、引用、二次梳理时，难以快速匹配原文内容，笔记复用率低。</w:t>
      </w:r>
    </w:p>
    <w:p w14:paraId="70B15AD2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1.2.2. 项目意义</w:t>
      </w:r>
      <w:bookmarkEnd w:id="3"/>
    </w:p>
    <w:p w14:paraId="72B8CD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提升科研效率：通过智能化自动解析、提炼、分类功能，替代人工重复性文献整理工作，大幅缩短大学生文献阅读、梳理、笔记撰写的时间，降低科研入门门槛。</w:t>
      </w:r>
    </w:p>
    <w:p w14:paraId="5E0C4A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规范文献管理：提供本地化统一的文献收纳、分类、检索、归档功能，统一各类文献资源管理格式，帮助学生搭建个人系统化文献资料库，实现文献资源高效复用。</w:t>
      </w:r>
    </w:p>
    <w:p w14:paraId="14BA17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助力学术创作：精准提炼文献核心内容、关键数据、研究结论，为课程论文、毕业论文、科研项目调研提供精准的素材支撑，减少信息遗漏与理解偏差，提升学生学术写作质量。</w:t>
      </w:r>
    </w:p>
    <w:p w14:paraId="0CC85F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适配学生场景：</w:t>
      </w:r>
      <w:r>
        <w:rPr>
          <w:rFonts w:hint="eastAsia" w:ascii="Arial" w:hAnsi="Arial" w:eastAsia="等线" w:cs="Arial"/>
          <w:sz w:val="22"/>
        </w:rPr>
        <w:t>针对大学生轻量化、低成本、本地化使用需求开发，无需联网上传文献数据、无需付费订阅，适配学生日常学习、科研场景，解决主流专业文献工具操作复杂、收费高昂、功能冗余的痛点</w:t>
      </w:r>
      <w:r>
        <w:rPr>
          <w:rFonts w:ascii="Arial" w:hAnsi="Arial" w:eastAsia="等线" w:cs="Arial"/>
          <w:sz w:val="22"/>
        </w:rPr>
        <w:t>。</w:t>
      </w:r>
    </w:p>
    <w:p w14:paraId="56E6CC48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1.3. 项目目标</w:t>
      </w:r>
      <w:bookmarkEnd w:id="4"/>
    </w:p>
    <w:p w14:paraId="4BB406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实现智能文献解析：</w:t>
      </w:r>
      <w:r>
        <w:rPr>
          <w:rFonts w:hint="eastAsia" w:ascii="Arial" w:hAnsi="Arial" w:eastAsia="等线" w:cs="Arial"/>
          <w:sz w:val="22"/>
        </w:rPr>
        <w:t>支持本地多格式文献导入，采用 AI 主导的自主解析策略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</w:rPr>
        <w:t>优先将文献原件直接交给 AI 模型通读，由 AI 在通读过程中自主决定调用表格提取、OCR 识别等中间件工具，自动提炼研究背景、核心观点、研究方法、创新点、研究结论、参考文献六大维度的完整内容，生成标准化文献解读报告。原件通道不可用时依次降级为全文文本通道、本地规则解析，保证每篇文献无论如何都能完成解析</w:t>
      </w:r>
      <w:r>
        <w:rPr>
          <w:rFonts w:ascii="Arial" w:hAnsi="Arial" w:eastAsia="等线" w:cs="Arial"/>
          <w:sz w:val="22"/>
        </w:rPr>
        <w:t>。</w:t>
      </w:r>
    </w:p>
    <w:p w14:paraId="72CD72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实现系统化文献管理：搭建本地文献资源库，支持自定义分类、标签归档、关键词检索、文献排序等功能，实现文献资源的统一收纳与快速查找。</w:t>
      </w:r>
    </w:p>
    <w:p w14:paraId="749666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优化文献笔记体系：</w:t>
      </w:r>
      <w:r>
        <w:rPr>
          <w:rFonts w:hint="eastAsia" w:ascii="Arial" w:hAnsi="Arial" w:eastAsia="等线" w:cs="Arial"/>
          <w:sz w:val="22"/>
        </w:rPr>
        <w:t>支持用户在线编辑文献笔记、PDF 原文批注、高亮标注，实现笔记与文献联动绑定，支持自动保存与修改，提升笔记复用效率</w:t>
      </w:r>
      <w:r>
        <w:rPr>
          <w:rFonts w:ascii="Arial" w:hAnsi="Arial" w:eastAsia="等线" w:cs="Arial"/>
          <w:sz w:val="22"/>
        </w:rPr>
        <w:t>。</w:t>
      </w:r>
    </w:p>
    <w:p w14:paraId="217766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打造轻量化桌面工具：基于Python开发轻量化桌面应用，界面简洁、操作简单，适配Windows主流电脑系统，运行流畅，适配大学生零基础快速上手使用。</w:t>
      </w:r>
    </w:p>
    <w:p w14:paraId="514159AC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1.4. 系统功能范围</w:t>
      </w:r>
      <w:bookmarkEnd w:id="5"/>
    </w:p>
    <w:p w14:paraId="341C8744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1.4.1. 用户端</w:t>
      </w:r>
      <w:bookmarkEnd w:id="6"/>
    </w:p>
    <w:tbl>
      <w:tblPr>
        <w:tblStyle w:val="2"/>
        <w:tblW w:w="9673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658"/>
        <w:gridCol w:w="15"/>
      </w:tblGrid>
      <w:tr w14:paraId="27B74D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5" w:type="dxa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67D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66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7FB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功能描述</w:t>
            </w:r>
          </w:p>
        </w:tc>
      </w:tr>
      <w:tr w14:paraId="4E1AA1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5" w:type="dxa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A53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文献导入功能</w:t>
            </w:r>
          </w:p>
        </w:tc>
        <w:tc>
          <w:tcPr>
            <w:tcW w:w="66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84D8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支持本地 PDF、TXT、DOCX、DOC 四种主流学术文献格式批量或单篇导入</w:t>
            </w:r>
            <w:r>
              <w:rPr>
                <w:rFonts w:ascii="Arial" w:hAnsi="Arial" w:eastAsia="等线" w:cs="Arial"/>
                <w:sz w:val="22"/>
              </w:rPr>
              <w:t>，自动识别文献基础信息（标题、作者、发表时间、期刊来源等），无需手动录入。</w:t>
            </w:r>
          </w:p>
        </w:tc>
      </w:tr>
      <w:tr w14:paraId="6F966C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5" w:type="dxa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94A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智能文献解析</w:t>
            </w:r>
          </w:p>
        </w:tc>
        <w:tc>
          <w:tcPr>
            <w:tcW w:w="66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7225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对导入文献执行 AI 主导的结构化解析。AI 优先直接通读文献原件，在通读过程中自主调用表格提取、页面 OCR、章节识别等中间件工具完成取证。解析完成后经三重反幻觉校验（完整性、一致性、原文溯源），生成结构化解读报告。</w:t>
            </w:r>
          </w:p>
        </w:tc>
      </w:tr>
      <w:tr w14:paraId="061EDD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5" w:type="dxa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F5C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文献分类检索</w:t>
            </w:r>
          </w:p>
        </w:tc>
        <w:tc>
          <w:tcPr>
            <w:tcW w:w="66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D6C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支持自定义文献分类文件夹、自定义标签标注，可通过关键词、文献标题、作者、发表时间、标签等多维度模糊检索，快速定位目标文献。</w:t>
            </w:r>
          </w:p>
        </w:tc>
      </w:tr>
      <w:tr w14:paraId="21F8A5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5" w:type="dxa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DD3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文献笔记批注</w:t>
            </w:r>
          </w:p>
        </w:tc>
        <w:tc>
          <w:tcPr>
            <w:tcW w:w="66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4CC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提供在线笔记编辑、原文批注、高亮标注功能，支持将个人思考、学习心得与对应文献段落绑定，随时修改、补充笔记内容。</w:t>
            </w:r>
          </w:p>
        </w:tc>
      </w:tr>
      <w:tr w14:paraId="17DE16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5" w:type="dxa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E55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资料导出备份</w:t>
            </w:r>
          </w:p>
        </w:tc>
        <w:tc>
          <w:tcPr>
            <w:tcW w:w="66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C0E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支持将文献解读报告、个人笔记、文献目录批量导出为Word、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PDF、</w:t>
            </w:r>
            <w:r>
              <w:rPr>
                <w:rFonts w:ascii="Arial" w:hAnsi="Arial" w:eastAsia="等线" w:cs="Arial"/>
                <w:sz w:val="22"/>
              </w:rPr>
              <w:t>TXT格式，同时支持本地数据一键备份与恢复，防止数据丢失。</w:t>
            </w:r>
          </w:p>
        </w:tc>
      </w:tr>
      <w:tr w14:paraId="50B6C1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BA4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分类标签管理</w:t>
            </w:r>
          </w:p>
        </w:tc>
        <w:tc>
          <w:tcPr>
            <w:tcW w:w="6673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BD4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支持自定义新增、删除、修改文献分类目录与标签，可批量修改文献所属分类与标签，适配不同学科、不同研究方向的整理需求。</w:t>
            </w:r>
          </w:p>
        </w:tc>
      </w:tr>
      <w:tr w14:paraId="26F21F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5DE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解析规则配置</w:t>
            </w:r>
          </w:p>
        </w:tc>
        <w:tc>
          <w:tcPr>
            <w:tcW w:w="6673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7A2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支持用户自定义文献解析维度，可根据文科、理科、工科等不同学科文献特点，调整核心信息提取规则，适配多学科文献整理场景。</w:t>
            </w:r>
          </w:p>
        </w:tc>
      </w:tr>
      <w:tr w14:paraId="29341B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3A4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存储路径配置</w:t>
            </w:r>
          </w:p>
        </w:tc>
        <w:tc>
          <w:tcPr>
            <w:tcW w:w="6673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CD3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支持自定义文献、笔记、备份文件的本地存储路径，可查看存储空间占用情况，优化文件存储结构。</w:t>
            </w:r>
          </w:p>
        </w:tc>
      </w:tr>
      <w:tr w14:paraId="45F2E2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577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系统设置管理</w:t>
            </w:r>
          </w:p>
        </w:tc>
        <w:tc>
          <w:tcPr>
            <w:tcW w:w="6673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EAD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支持界面样式、字体大小、解析精度、自动保存频率等基础参数设置，适配不同用户的使用习惯。</w:t>
            </w:r>
          </w:p>
        </w:tc>
      </w:tr>
    </w:tbl>
    <w:p w14:paraId="63F940B4">
      <w:pPr>
        <w:spacing w:before="320" w:after="120" w:line="288" w:lineRule="auto"/>
        <w:ind w:left="0"/>
        <w:jc w:val="left"/>
        <w:outlineLvl w:val="1"/>
      </w:pPr>
      <w:bookmarkStart w:id="7" w:name="heading_8"/>
      <w:r>
        <w:rPr>
          <w:rFonts w:ascii="Arial" w:hAnsi="Arial" w:eastAsia="等线" w:cs="Arial"/>
          <w:b/>
          <w:sz w:val="32"/>
        </w:rPr>
        <w:t>1.5. 业务约束与非功能需求</w:t>
      </w:r>
      <w:bookmarkEnd w:id="7"/>
    </w:p>
    <w:p w14:paraId="5552B2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业务规则：本地文献数据独立存储，仅对用户本机文件进行解析与整理，不联网上传用户文献、笔记等隐私数据，保障用户学术资料隐私安全；已绑定笔记的文献删除时，需二次确认，避免误删重要数据。</w:t>
      </w:r>
    </w:p>
    <w:p w14:paraId="752249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数据维护：系统需具备稳定的本地数据读写能力，支持大容量文献批量解析，保障解析结果精准、无错乱；支持数据定期自动备份，降低数据丢失风险。</w:t>
      </w:r>
    </w:p>
    <w:p w14:paraId="0E4C7A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核心指标：有效降低大学生文献整理耗时80%以上，实现文献资源规范化、系统化管</w:t>
      </w:r>
      <w:bookmarkStart w:id="8" w:name="_GoBack"/>
      <w:bookmarkEnd w:id="8"/>
      <w:r>
        <w:rPr>
          <w:rFonts w:ascii="Arial" w:hAnsi="Arial" w:eastAsia="等线" w:cs="Arial"/>
          <w:sz w:val="22"/>
        </w:rPr>
        <w:t>理，提升文献信息提取精准度与笔记复用率，适配全学科大学生日常学术学习与科研需求。</w:t>
      </w:r>
    </w:p>
    <w:p w14:paraId="5615C6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性能需求：</w:t>
      </w:r>
      <w:r>
        <w:rPr>
          <w:rFonts w:hint="eastAsia" w:ascii="Arial" w:hAnsi="Arial" w:eastAsia="等线" w:cs="Arial"/>
          <w:sz w:val="22"/>
        </w:rPr>
        <w:t>软件轻量化运行，启动速度快，低配置电脑可正常运行，批量解析文献无卡顿、无崩溃；解析响应速度按路径区分：纯本地规则解析（无AI模型/Agent异常兜底）单篇常规文献不超过10秒；ReAct Agent编排AI解析单篇文献通常20-120秒，全程不阻塞UI主线程</w:t>
      </w:r>
      <w:r>
        <w:rPr>
          <w:rFonts w:ascii="Arial" w:hAnsi="Arial" w:eastAsia="等线" w:cs="Arial"/>
          <w:sz w:val="22"/>
        </w:rPr>
        <w:t>。</w:t>
      </w:r>
    </w:p>
    <w:p w14:paraId="534EDC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易用性需求：界面简洁直观，功能分区清晰，无需专业学习即可快速上手，适配零基础大学生用户使用。</w:t>
      </w:r>
    </w:p>
    <w:p w14:paraId="56A3DCC5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E8DE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BEB5C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A404E2C"/>
    <w:rsid w:val="15B20D15"/>
    <w:rsid w:val="175B1444"/>
    <w:rsid w:val="19F17F94"/>
    <w:rsid w:val="1D2F74AC"/>
    <w:rsid w:val="220E180E"/>
    <w:rsid w:val="2EC1207D"/>
    <w:rsid w:val="337165E2"/>
    <w:rsid w:val="356A4949"/>
    <w:rsid w:val="41091675"/>
    <w:rsid w:val="45460483"/>
    <w:rsid w:val="6B497132"/>
    <w:rsid w:val="6EA0255E"/>
    <w:rsid w:val="73013DC3"/>
    <w:rsid w:val="7C815F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2098</Words>
  <Characters>2282</Characters>
  <TotalTime>6</TotalTime>
  <ScaleCrop>false</ScaleCrop>
  <LinksUpToDate>false</LinksUpToDate>
  <CharactersWithSpaces>2305</CharactersWithSpaces>
  <Application>WPS Office_12.1.0.28488_F1E327BC-269C-435d-A152-05C5408002CA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2026-09-03T07:42:00Z</dcterms:created>
  <dc:creator>Apache POI</dc:creator>
  <cp:lastModifiedBy>坚1390396094</cp:lastModifiedBy>
  <dcterms:modified xsi:type="dcterms:W3CDTF">2026-10-10T10:21:46Z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{"Label":"1","ContentProducer":"001191110102MACQD9K64010000","ProduceID":"7681211076387032018","ReservedCode1":"","ContentPropagator":"","PropagateID":"","ReservedCode2":""}</vt:lpwstr>
  </property>
  <property fmtid="{D5CDD505-2E9C-101B-9397-08002B2CF9AE}" pid="3" name="KSOTemplateDocerSaveRecord">
    <vt:lpwstr>eyJoZGlkIjoiN2YzNjBkOTgyNWQ1YTMxYzM3MzMwNWFiODNmOWIzYWMiLCJ1c2VySWQiOiIxMDkzMTE4OSJ9</vt:lpwstr>
  </property>
  <property fmtid="{D5CDD505-2E9C-101B-9397-08002B2CF9AE}" pid="4" name="KSOProductBuildVer">
    <vt:lpwstr>2052-12.1.0.28488</vt:lpwstr>
  </property>
  <property fmtid="{D5CDD505-2E9C-101B-9397-08002B2CF9AE}" pid="5" name="ICV">
    <vt:lpwstr>74A8FAF383554C7DA8639F746F145908_12</vt:lpwstr>
  </property>
</Properties>
</file>