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D0690E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项目启动书：文献阅读整理Agent</w:t>
      </w:r>
    </w:p>
    <w:p w14:paraId="2543D991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1.1. 项目概况</w:t>
      </w:r>
      <w:bookmarkEnd w:id="0"/>
    </w:p>
    <w:p w14:paraId="4F51F34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项目名称：文献阅读整理Agent</w:t>
      </w:r>
    </w:p>
    <w:p w14:paraId="4ACEF83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开发模式：桌面端独立应用开发</w:t>
      </w:r>
    </w:p>
    <w:p w14:paraId="40E8457E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技术栈：</w:t>
      </w:r>
    </w:p>
    <w:p w14:paraId="4375711A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bookmarkStart w:id="9" w:name="_GoBack"/>
      <w:bookmarkEnd w:id="9"/>
      <w:r>
        <w:rPr>
          <w:rFonts w:hint="eastAsia" w:ascii="Arial" w:hAnsi="Arial" w:eastAsia="等线" w:cs="Arial"/>
          <w:sz w:val="22"/>
        </w:rPr>
        <w:t>- 编程语言：Python</w:t>
      </w:r>
    </w:p>
    <w:p w14:paraId="1A346A4C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GUI 界面：PyQt5</w:t>
      </w:r>
    </w:p>
    <w:p w14:paraId="38D5C20E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PDF 解析：PyPDF2、pdfplumber</w:t>
      </w:r>
    </w:p>
    <w:p w14:paraId="67F6EE14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文本处理：jieba</w:t>
      </w:r>
    </w:p>
    <w:p w14:paraId="611297CD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本地数据存储：SQLite</w:t>
      </w:r>
    </w:p>
    <w:p w14:paraId="678B8232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文件读写：os、pathlib</w:t>
      </w:r>
    </w:p>
    <w:p w14:paraId="5AAB433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主要受众：各大专业在读大学生</w:t>
      </w:r>
    </w:p>
    <w:p w14:paraId="6FB9FE4E">
      <w:pPr>
        <w:spacing w:before="120" w:after="120" w:line="288" w:lineRule="auto"/>
        <w:ind w:left="0"/>
        <w:jc w:val="left"/>
        <w:rPr>
          <w:rFonts w:hint="default" w:eastAsia="等线"/>
          <w:lang w:val="en-US" w:eastAsia="zh-CN"/>
        </w:rPr>
      </w:pPr>
      <w:r>
        <w:rPr>
          <w:rFonts w:ascii="Arial" w:hAnsi="Arial" w:eastAsia="等线" w:cs="Arial"/>
          <w:sz w:val="22"/>
        </w:rPr>
        <w:t>团队成员：</w:t>
      </w:r>
      <w:r>
        <w:rPr>
          <w:rFonts w:hint="eastAsia" w:ascii="Arial" w:hAnsi="Arial" w:eastAsia="等线" w:cs="Arial"/>
          <w:sz w:val="22"/>
          <w:lang w:val="en-US" w:eastAsia="zh-CN"/>
        </w:rPr>
        <w:t>刘俊源、刘浚哲、朱展裕、郭城</w:t>
      </w:r>
    </w:p>
    <w:p w14:paraId="167E1B5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团队角色：</w:t>
      </w:r>
      <w:r>
        <w:rPr>
          <w:rFonts w:hint="eastAsia" w:ascii="Arial" w:hAnsi="Arial" w:eastAsia="等线" w:cs="Arial"/>
          <w:sz w:val="22"/>
        </w:rPr>
        <w:t>项目经理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</w:rPr>
        <w:t>后端开发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</w:rPr>
        <w:t>前端开发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</w:rPr>
        <w:t xml:space="preserve">质量保证 </w:t>
      </w:r>
    </w:p>
    <w:p w14:paraId="37C454CE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1.2. 背景与意义</w:t>
      </w:r>
      <w:bookmarkEnd w:id="1"/>
    </w:p>
    <w:p w14:paraId="280E52F0">
      <w:pPr>
        <w:spacing w:before="300" w:after="120" w:line="288" w:lineRule="auto"/>
        <w:ind w:left="0"/>
        <w:jc w:val="left"/>
        <w:outlineLvl w:val="2"/>
      </w:pPr>
      <w:bookmarkStart w:id="2" w:name="heading_2"/>
      <w:r>
        <w:rPr>
          <w:rFonts w:ascii="Arial" w:hAnsi="Arial" w:eastAsia="等线" w:cs="Arial"/>
          <w:b/>
          <w:sz w:val="30"/>
        </w:rPr>
        <w:t>1.2.1. 现状与问题</w:t>
      </w:r>
      <w:bookmarkEnd w:id="2"/>
    </w:p>
    <w:p w14:paraId="3C449A8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文献整理效率低：大学生日常科研、论文写作需查阅大量中外文献，传统人工摘抄、分类、梳理、总结的方式耗时费力，单篇文献核心信息提炼、多篇文献对比整合需要耗费大量时间精力，整体工作效率极低。</w:t>
      </w:r>
    </w:p>
    <w:p w14:paraId="65CAD5F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文献管理混乱：学生查阅的文献格式繁杂，包含PDF、TXT、知网导出文档、外文期刊文献等多种类型，缺乏统一的本地化整理工具，易出现文献丢失、分类杂乱、查找困难等问题，难以形成系统化的文献资料库。</w:t>
      </w:r>
    </w:p>
    <w:p w14:paraId="3640623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信息提炼不精准：大学生科研经验不足，面对长篇学术文献，难以快速精准抓取研究目的、核心观点、实验方法、创新点、参考文献等关键信息，人工总结易出现遗漏、冗余、重点偏差等问题，影响论文写作与科研调研质量。</w:t>
      </w:r>
    </w:p>
    <w:p w14:paraId="1963E96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笔记整合难度大：传统文献笔记多为零散的文档、备忘录、手写笔记，无法与原文献联动，后续复盘、引用、二次梳理时，难以快速匹配原文内容，笔记复用率低。</w:t>
      </w:r>
    </w:p>
    <w:p w14:paraId="70B15AD2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1.2.2. 项目意义</w:t>
      </w:r>
      <w:bookmarkEnd w:id="3"/>
    </w:p>
    <w:p w14:paraId="72B8CD2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提升科研效率：通过智能化自动解析、提炼、分类功能，替代人工重复性文献整理工作，大幅缩短大学生文献阅读、梳理、笔记撰写的时间，降低科研入门门槛。</w:t>
      </w:r>
    </w:p>
    <w:p w14:paraId="5E0C4A2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规范文献管理：提供本地化统一的文献收纳、分类、检索、归档功能，统一各类文献资源管理格式，帮助学生搭建个人系统化文献资料库，实现文献资源高效复用。</w:t>
      </w:r>
    </w:p>
    <w:p w14:paraId="14BA17D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助力学术创作：精准提炼文献核心内容、关键数据、研究结论，为课程论文、毕业论文、科研项目调研提供精准的素材支撑，减少信息遗漏与理解偏差，提升学生学术写作质量。</w:t>
      </w:r>
    </w:p>
    <w:p w14:paraId="0CC85F4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适配学生场景：针对大学生轻量化、低成本、本地化使用需求开发，无需联网、无需付费订阅，适配学生日常学习、科研场景，解决主流专业文献工具操作复杂、收费高昂、功能冗余的痛点。</w:t>
      </w:r>
    </w:p>
    <w:p w14:paraId="56E6CC48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1.3. 项目目标</w:t>
      </w:r>
      <w:bookmarkEnd w:id="4"/>
    </w:p>
    <w:p w14:paraId="4BB4060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实现智能文献解析：支持本地多格式文献导入，自动识别文献核心内容，精准提炼研究背景、核心观点、实验方法、创新点、研究结论等关键信息，生成标准化文献摘要。</w:t>
      </w:r>
    </w:p>
    <w:p w14:paraId="72CD722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实现系统化文献管理：搭建本地文献资源库，支持自定义分类、标签归档、关键词检索、文献排序等功能，实现文献资源的统一收纳与快速查找。</w:t>
      </w:r>
    </w:p>
    <w:p w14:paraId="7496667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优化文献笔记体系：支持用户在线编辑文献笔记、关联原文段落、批注标注，实现笔记与文献联动，支持笔记导出、备份，提升笔记复用效率。</w:t>
      </w:r>
    </w:p>
    <w:p w14:paraId="2177665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打造轻量化桌面工具：基于Python开发轻量化桌面应用，界面简洁、操作简单，适配Windows主流电脑系统，运行流畅，适配大学生零基础快速上手使用。</w:t>
      </w:r>
    </w:p>
    <w:p w14:paraId="514159AC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1.4. 系统功能范围</w:t>
      </w:r>
      <w:bookmarkEnd w:id="5"/>
    </w:p>
    <w:p w14:paraId="341C8744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1.4.1. 用户端（桌面应用前台）</w:t>
      </w:r>
      <w:bookmarkEnd w:id="6"/>
    </w:p>
    <w:tbl>
      <w:tblPr>
        <w:tblStyle w:val="2"/>
        <w:tblW w:w="9658" w:type="dxa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658"/>
      </w:tblGrid>
      <w:tr w14:paraId="27B74D6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067D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功能模块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57FB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功能描述</w:t>
            </w:r>
          </w:p>
        </w:tc>
      </w:tr>
      <w:tr w14:paraId="4E1AA14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3A53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文献导入功能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984D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支持本地PDF、TXT、Word等主流学术文献格式批量或单篇导入，自动识别文献基础信息（标题、作者、发表时间、期刊来源等），无需手动录入。</w:t>
            </w:r>
          </w:p>
        </w:tc>
      </w:tr>
      <w:tr w14:paraId="6F966C6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B94A9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智能文献解析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F7225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对导入的文献进行智能文本解析，自动拆分文献结构，提炼核心研究内容、创新点、关键数据、争议点及参考文献，生成结构化文献解读报告。</w:t>
            </w:r>
          </w:p>
        </w:tc>
      </w:tr>
      <w:tr w14:paraId="061EDD2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9F5C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文献分类检索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7D6CD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支持自定义文献分类文件夹、自定义标签标注，可通过关键词、文献标题、作者、发表时间、标签等多维度模糊检索，快速定位目标文献。</w:t>
            </w:r>
          </w:p>
        </w:tc>
      </w:tr>
      <w:tr w14:paraId="21F8A52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FDD3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文献笔记批注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54CC0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提供在线笔记编辑、原文批注、高亮标注功能，支持将个人思考、学习心得与对应文献段落绑定，随时修改、补充笔记内容。</w:t>
            </w:r>
          </w:p>
        </w:tc>
      </w:tr>
      <w:tr w14:paraId="17DE16B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3E55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资料导出备份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8C0E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支持将文献解读报告、个人笔记、文献目录批量导出为Word、TXT格式，同时支持本地数据一键备份与恢复，防止数据丢失。</w:t>
            </w:r>
          </w:p>
        </w:tc>
      </w:tr>
      <w:tr w14:paraId="2C3EE22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FF58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个人资源中心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3347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统一收纳所有导入文献、分类文件夹、笔记文件、备份记录，展示近期浏览、编辑的文献记录，方便用户快速复盘与二次编辑。</w:t>
            </w:r>
          </w:p>
        </w:tc>
      </w:tr>
    </w:tbl>
    <w:p w14:paraId="2C3F70B8">
      <w:pPr>
        <w:spacing w:before="300" w:after="120" w:line="288" w:lineRule="auto"/>
        <w:ind w:left="0"/>
        <w:jc w:val="left"/>
        <w:outlineLvl w:val="2"/>
      </w:pPr>
      <w:bookmarkStart w:id="7" w:name="heading_7"/>
      <w:r>
        <w:rPr>
          <w:rFonts w:ascii="Arial" w:hAnsi="Arial" w:eastAsia="等线" w:cs="Arial"/>
          <w:b/>
          <w:sz w:val="30"/>
        </w:rPr>
        <w:t>1.4.2. 管理端（本地后台配置）</w:t>
      </w:r>
      <w:bookmarkEnd w:id="7"/>
    </w:p>
    <w:tbl>
      <w:tblPr>
        <w:tblStyle w:val="2"/>
        <w:tblW w:w="9673" w:type="dxa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673"/>
      </w:tblGrid>
      <w:tr w14:paraId="484460D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B034E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功能模块</w:t>
            </w:r>
          </w:p>
        </w:tc>
        <w:tc>
          <w:tcPr>
            <w:tcW w:w="66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C85C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功能描述</w:t>
            </w:r>
          </w:p>
        </w:tc>
      </w:tr>
      <w:tr w14:paraId="50B6C14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5BA4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文献数据管理</w:t>
            </w:r>
          </w:p>
        </w:tc>
        <w:tc>
          <w:tcPr>
            <w:tcW w:w="66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3BD47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支持对本地存储的所有文献数据、解析报告、笔记内容进行新增、删除、修改、查询操作，可手动清理冗余数据、修复异常文件。</w:t>
            </w:r>
          </w:p>
        </w:tc>
      </w:tr>
      <w:tr w14:paraId="26F21FD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85DE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分类标签管理</w:t>
            </w:r>
          </w:p>
        </w:tc>
        <w:tc>
          <w:tcPr>
            <w:tcW w:w="66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D7A2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支持自定义新增、删除、修改文献分类目录与标签，可批量修改文献所属分类与标签，适配不同学科、不同研究方向的整理需求。</w:t>
            </w:r>
          </w:p>
        </w:tc>
      </w:tr>
      <w:tr w14:paraId="29341B9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C3A43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解析规则配置</w:t>
            </w:r>
          </w:p>
        </w:tc>
        <w:tc>
          <w:tcPr>
            <w:tcW w:w="66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8CD3E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支持用户自定义文献解析维度，可根据文科、理科、工科等不同学科文献特点，调整核心信息提取规则，适配多学科文献整理场景。</w:t>
            </w:r>
          </w:p>
        </w:tc>
      </w:tr>
      <w:tr w14:paraId="45F2E2F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25773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存储路径配置</w:t>
            </w:r>
          </w:p>
        </w:tc>
        <w:tc>
          <w:tcPr>
            <w:tcW w:w="66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1EAD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支持自定义文献、笔记、备份文件的本地存储路径，可查看存储空间占用情况，优化文件存储结构。</w:t>
            </w:r>
          </w:p>
        </w:tc>
      </w:tr>
      <w:tr w14:paraId="2ECA20D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5DA8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系统设置管理</w:t>
            </w:r>
          </w:p>
        </w:tc>
        <w:tc>
          <w:tcPr>
            <w:tcW w:w="66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A1C5F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支持界面样式、字体大小、解析精度、自动保存频率等基础参数设置，适配不同用户的使用习惯。</w:t>
            </w:r>
          </w:p>
        </w:tc>
      </w:tr>
    </w:tbl>
    <w:p w14:paraId="63F940B4">
      <w:pPr>
        <w:spacing w:before="320" w:after="120" w:line="288" w:lineRule="auto"/>
        <w:ind w:left="0"/>
        <w:jc w:val="left"/>
        <w:outlineLvl w:val="1"/>
      </w:pPr>
      <w:bookmarkStart w:id="8" w:name="heading_8"/>
      <w:r>
        <w:rPr>
          <w:rFonts w:ascii="Arial" w:hAnsi="Arial" w:eastAsia="等线" w:cs="Arial"/>
          <w:b/>
          <w:sz w:val="32"/>
        </w:rPr>
        <w:t>1.5. 业务约束与非功能需求</w:t>
      </w:r>
      <w:bookmarkEnd w:id="8"/>
    </w:p>
    <w:p w14:paraId="5552B22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业务规则：本地文献数据独立存储，仅对用户本机文件进行解析与整理，不联网上传用户文献、笔记等隐私数据，保障用户学术资料隐私安全；已绑定笔记的文献删除时，需二次确认，避免误删重要数据。</w:t>
      </w:r>
    </w:p>
    <w:p w14:paraId="752249D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数据维护：系统需具备稳定的本地数据读写能力，支持大容量文献批量解析，保障解析结果精准、无错乱；支持数据定期自动备份，降低数据丢失风险。</w:t>
      </w:r>
    </w:p>
    <w:p w14:paraId="0E4C7A9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核心指标：有效降低大学生文献整理耗时80%以上，实现文献资源规范化、系统化管理，提升文献信息提取精准度与笔记复用率，适配全学科大学生日常学术学习与科研需求。</w:t>
      </w:r>
    </w:p>
    <w:p w14:paraId="5615C6F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性能需求：软件轻量化运行，启动速度快，低配置电脑可正常运行，批量解析文献无卡顿、无崩溃；解析响应速度快，单篇常规文献解析时长不超过10秒。</w:t>
      </w:r>
    </w:p>
    <w:p w14:paraId="534EDCC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易用性需求：界面简洁直观，功能分区清晰，无需专业学习即可快速上手，适配零基础大学生用户使用。</w:t>
      </w:r>
    </w:p>
    <w:p w14:paraId="56A3DCC5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E8DE4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BEB5C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15B20D15"/>
    <w:rsid w:val="19F17F94"/>
    <w:rsid w:val="4546048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2133</Words>
  <Characters>2224</Characters>
  <TotalTime>4</TotalTime>
  <ScaleCrop>false</ScaleCrop>
  <LinksUpToDate>false</LinksUpToDate>
  <CharactersWithSpaces>2234</CharactersWithSpaces>
  <Application>WPS Office_12.1.0.28488_F1E327BC-269C-435d-A152-05C5408002CA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2026-09-03T07:42:00Z</dcterms:created>
  <dc:creator>Apache POI</dc:creator>
  <cp:lastModifiedBy>坚1390396094</cp:lastModifiedBy>
  <dcterms:modified xsi:type="dcterms:W3CDTF">2026-09-03T07:49:12Z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{"Label":"1","ContentProducer":"001191110102MACQD9K64010000","ProduceID":"7681211076387032018","ReservedCode1":"","ContentPropagator":"","PropagateID":"","ReservedCode2":""}</vt:lpwstr>
  </property>
  <property fmtid="{D5CDD505-2E9C-101B-9397-08002B2CF9AE}" pid="3" name="KSOTemplateDocerSaveRecord">
    <vt:lpwstr>eyJoZGlkIjoiN2YzNjBkOTgyNWQ1YTMxYzM3MzMwNWFiODNmOWIzYWMiLCJ1c2VySWQiOiIxMDkzMTE4OSJ9</vt:lpwstr>
  </property>
  <property fmtid="{D5CDD505-2E9C-101B-9397-08002B2CF9AE}" pid="4" name="KSOProductBuildVer">
    <vt:lpwstr>2052-12.1.0.28488</vt:lpwstr>
  </property>
  <property fmtid="{D5CDD505-2E9C-101B-9397-08002B2CF9AE}" pid="5" name="ICV">
    <vt:lpwstr>74A8FAF383554C7DA8639F746F145908_12</vt:lpwstr>
  </property>
</Properties>
</file>