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黑体" w:hAnsi="黑体" w:eastAsia="黑体"/>
          <w:b/>
          <w:sz w:val="44"/>
        </w:rPr>
        <w:t>文献阅读整理 Agent 系统测试报告</w:t>
      </w:r>
    </w:p>
    <w:p>
      <w:pPr>
        <w:spacing w:before="280" w:after="160"/>
      </w:pPr>
      <w:r>
        <w:rPr>
          <w:rFonts w:ascii="黑体" w:hAnsi="黑体" w:eastAsia="黑体"/>
          <w:b/>
          <w:sz w:val="32"/>
        </w:rPr>
        <w:t>6.1 测试方法</w:t>
      </w:r>
    </w:p>
    <w:p>
      <w:pPr>
        <w:spacing w:line="360" w:lineRule="auto" w:after="80"/>
        <w:ind w:firstLine="480"/>
      </w:pPr>
      <w:r>
        <w:rPr>
          <w:rFonts w:ascii="宋体" w:hAnsi="宋体" w:eastAsia="宋体"/>
          <w:b w:val="0"/>
          <w:sz w:val="24"/>
        </w:rPr>
        <w:t>系统测试是对文献阅读整理 Agent 系统在真实运行环境中是否满足需求规格说明书的全部要求进行检验，以使整个系统可以稳定、可靠地工作。本次测试综合采用白盒测试与黑盒测试两种方法，并按测试粒度分为单元测试、集成测试、系统功能测试以及缺陷修复后的回归测试，形成“代码审查—单元验证—模块联调—端到端功能—回归确认”的完整闭环。</w:t>
      </w:r>
    </w:p>
    <w:p>
      <w:pPr>
        <w:spacing w:line="360" w:lineRule="auto" w:after="80"/>
        <w:ind w:firstLine="480"/>
      </w:pPr>
      <w:r>
        <w:rPr>
          <w:rFonts w:ascii="宋体" w:hAnsi="宋体" w:eastAsia="宋体"/>
          <w:b w:val="0"/>
          <w:sz w:val="24"/>
        </w:rPr>
        <w:t>白盒测试在了解程序内部结构与处理逻辑的前提下，依据五层架构（界面展示层、智能体层、业务逻辑层、工具解析层、数据持久层）的分层调用约束，对 SQL 参数化、路径安全、异常分层捕获、AI 密钥加密、多轮循环安全边界等关键逻辑逐行审查；黑盒测试在不关心内部实现的情况下，从用户操作视角对文献导入、智能解析、文献检索、笔记批注以及管理中心各功能点进行验证，并大量运用边界值分析法、等价类划分法和错误推测法检验输入输出是否正确，例如空文件、非法格式、重复文件、检索通配符、越界页码与异常入参等，尽早发现并解决潜在问题，使系统更加鲁棒、健壮。</w:t>
      </w:r>
    </w:p>
    <w:p>
      <w:pPr>
        <w:spacing w:line="360" w:lineRule="auto" w:after="80"/>
        <w:ind w:firstLine="480"/>
      </w:pPr>
      <w:r>
        <w:rPr>
          <w:rFonts w:ascii="宋体" w:hAnsi="宋体" w:eastAsia="宋体"/>
          <w:b w:val="0"/>
          <w:sz w:val="24"/>
        </w:rPr>
        <w:t>单元测试基于 pytest 框架，使用临时内存 SQLite 数据库，不污染开发环境数据；集成测试在单元测试基础上跨层串联业务模块，并在 Qt 离屏（offscreen）模式下对全部界面页面进行实例化与切换验证。测试所用软硬件环境如表 6-1 所示。</w:t>
      </w:r>
    </w:p>
    <w:p>
      <w:pPr>
        <w:spacing w:before="120" w:after="40"/>
        <w:jc w:val="center"/>
      </w:pPr>
      <w:r>
        <w:rPr>
          <w:rFonts w:ascii="宋体" w:hAnsi="宋体" w:eastAsia="宋体"/>
          <w:b/>
          <w:sz w:val="21"/>
        </w:rPr>
        <w:t>表 6-1 测试环境配置</w:t>
      </w:r>
    </w:p>
    <w:tbl>
      <w:tblPr>
        <w:tblStyle w:val="TableGrid"/>
        <w:tblW w:type="auto" w:w="0"/>
        <w:jc w:val="center"/>
        <w:tblLook w:firstColumn="1" w:firstRow="1" w:lastColumn="0" w:lastRow="0" w:noHBand="0" w:noVBand="1" w:val="04A0"/>
      </w:tblPr>
      <w:tblGrid>
        <w:gridCol w:w="4479"/>
        <w:gridCol w:w="4479"/>
      </w:tblGrid>
      <w:tr>
        <w:tc>
          <w:tcPr>
            <w:tcW w:type="dxa" w:w="2608"/>
            <w:vAlign w:val="center"/>
            <w:shd w:val="clear" w:fill="F2F2F2"/>
          </w:tcPr>
          <w:p>
            <w:pPr>
              <w:spacing w:line="252" w:lineRule="auto" w:after="20"/>
              <w:jc w:val="center"/>
            </w:pPr>
            <w:r/>
            <w:r>
              <w:rPr>
                <w:rFonts w:ascii="宋体" w:hAnsi="宋体" w:eastAsia="宋体"/>
                <w:b/>
                <w:sz w:val="21"/>
              </w:rPr>
              <w:t>操作系统</w:t>
            </w:r>
          </w:p>
        </w:tc>
        <w:tc>
          <w:tcPr>
            <w:tcW w:type="dxa" w:w="6293"/>
            <w:vAlign w:val="center"/>
          </w:tcPr>
          <w:p>
            <w:pPr>
              <w:spacing w:line="252" w:lineRule="auto" w:after="20"/>
              <w:jc w:val="left"/>
            </w:pPr>
            <w:r/>
            <w:r>
              <w:rPr>
                <w:rFonts w:ascii="宋体" w:hAnsi="宋体" w:eastAsia="宋体"/>
                <w:b w:val="0"/>
                <w:sz w:val="21"/>
              </w:rPr>
              <w:t>Windows 10（10.0.26200）64 位</w:t>
            </w:r>
          </w:p>
        </w:tc>
      </w:tr>
      <w:tr>
        <w:tc>
          <w:tcPr>
            <w:tcW w:type="dxa" w:w="2608"/>
            <w:vAlign w:val="center"/>
            <w:shd w:val="clear" w:fill="F2F2F2"/>
          </w:tcPr>
          <w:p>
            <w:pPr>
              <w:spacing w:line="252" w:lineRule="auto" w:after="20"/>
              <w:jc w:val="center"/>
            </w:pPr>
            <w:r/>
            <w:r>
              <w:rPr>
                <w:rFonts w:ascii="宋体" w:hAnsi="宋体" w:eastAsia="宋体"/>
                <w:b/>
                <w:sz w:val="21"/>
              </w:rPr>
              <w:t>Python 版本</w:t>
            </w:r>
          </w:p>
        </w:tc>
        <w:tc>
          <w:tcPr>
            <w:tcW w:type="dxa" w:w="6293"/>
            <w:vAlign w:val="center"/>
          </w:tcPr>
          <w:p>
            <w:pPr>
              <w:spacing w:line="252" w:lineRule="auto" w:after="20"/>
              <w:jc w:val="left"/>
            </w:pPr>
            <w:r/>
            <w:r>
              <w:rPr>
                <w:rFonts w:ascii="宋体" w:hAnsi="宋体" w:eastAsia="宋体"/>
                <w:b w:val="0"/>
                <w:sz w:val="21"/>
              </w:rPr>
              <w:t>Python 3.11.9</w:t>
            </w:r>
          </w:p>
        </w:tc>
      </w:tr>
      <w:tr>
        <w:tc>
          <w:tcPr>
            <w:tcW w:type="dxa" w:w="2608"/>
            <w:vAlign w:val="center"/>
            <w:shd w:val="clear" w:fill="F2F2F2"/>
          </w:tcPr>
          <w:p>
            <w:pPr>
              <w:spacing w:line="252" w:lineRule="auto" w:after="20"/>
              <w:jc w:val="center"/>
            </w:pPr>
            <w:r/>
            <w:r>
              <w:rPr>
                <w:rFonts w:ascii="宋体" w:hAnsi="宋体" w:eastAsia="宋体"/>
                <w:b/>
                <w:sz w:val="21"/>
              </w:rPr>
              <w:t>GUI 框架</w:t>
            </w:r>
          </w:p>
        </w:tc>
        <w:tc>
          <w:tcPr>
            <w:tcW w:type="dxa" w:w="6293"/>
            <w:vAlign w:val="center"/>
          </w:tcPr>
          <w:p>
            <w:pPr>
              <w:spacing w:line="252" w:lineRule="auto" w:after="20"/>
              <w:jc w:val="left"/>
            </w:pPr>
            <w:r/>
            <w:r>
              <w:rPr>
                <w:rFonts w:ascii="宋体" w:hAnsi="宋体" w:eastAsia="宋体"/>
                <w:b w:val="0"/>
                <w:sz w:val="21"/>
              </w:rPr>
              <w:t>PyQt5 / Qt 5.15.2</w:t>
            </w:r>
          </w:p>
        </w:tc>
      </w:tr>
      <w:tr>
        <w:tc>
          <w:tcPr>
            <w:tcW w:type="dxa" w:w="2608"/>
            <w:vAlign w:val="center"/>
            <w:shd w:val="clear" w:fill="F2F2F2"/>
          </w:tcPr>
          <w:p>
            <w:pPr>
              <w:spacing w:line="252" w:lineRule="auto" w:after="20"/>
              <w:jc w:val="center"/>
            </w:pPr>
            <w:r/>
            <w:r>
              <w:rPr>
                <w:rFonts w:ascii="宋体" w:hAnsi="宋体" w:eastAsia="宋体"/>
                <w:b/>
                <w:sz w:val="21"/>
              </w:rPr>
              <w:t>数据库</w:t>
            </w:r>
          </w:p>
        </w:tc>
        <w:tc>
          <w:tcPr>
            <w:tcW w:type="dxa" w:w="6293"/>
            <w:vAlign w:val="center"/>
          </w:tcPr>
          <w:p>
            <w:pPr>
              <w:spacing w:line="252" w:lineRule="auto" w:after="20"/>
              <w:jc w:val="left"/>
            </w:pPr>
            <w:r/>
            <w:r>
              <w:rPr>
                <w:rFonts w:ascii="宋体" w:hAnsi="宋体" w:eastAsia="宋体"/>
                <w:b w:val="0"/>
                <w:sz w:val="21"/>
              </w:rPr>
              <w:t>SQLite 3.45.1（单例连接 + WAL 模式）</w:t>
            </w:r>
          </w:p>
        </w:tc>
      </w:tr>
      <w:tr>
        <w:tc>
          <w:tcPr>
            <w:tcW w:type="dxa" w:w="2608"/>
            <w:vAlign w:val="center"/>
            <w:shd w:val="clear" w:fill="F2F2F2"/>
          </w:tcPr>
          <w:p>
            <w:pPr>
              <w:spacing w:line="252" w:lineRule="auto" w:after="20"/>
              <w:jc w:val="center"/>
            </w:pPr>
            <w:r/>
            <w:r>
              <w:rPr>
                <w:rFonts w:ascii="宋体" w:hAnsi="宋体" w:eastAsia="宋体"/>
                <w:b/>
                <w:sz w:val="21"/>
              </w:rPr>
              <w:t>核心依赖</w:t>
            </w:r>
          </w:p>
        </w:tc>
        <w:tc>
          <w:tcPr>
            <w:tcW w:type="dxa" w:w="6293"/>
            <w:vAlign w:val="center"/>
          </w:tcPr>
          <w:p>
            <w:pPr>
              <w:spacing w:line="252" w:lineRule="auto" w:after="20"/>
              <w:jc w:val="left"/>
            </w:pPr>
            <w:r/>
            <w:r>
              <w:rPr>
                <w:rFonts w:ascii="宋体" w:hAnsi="宋体" w:eastAsia="宋体"/>
                <w:b w:val="0"/>
                <w:sz w:val="21"/>
              </w:rPr>
              <w:t>pdfplumber 0.11.10、PyMuPDF 1.28.2、jieba、python-docx、cryptography(Fernet)</w:t>
            </w:r>
          </w:p>
        </w:tc>
      </w:tr>
      <w:tr>
        <w:tc>
          <w:tcPr>
            <w:tcW w:type="dxa" w:w="2608"/>
            <w:vAlign w:val="center"/>
            <w:shd w:val="clear" w:fill="F2F2F2"/>
          </w:tcPr>
          <w:p>
            <w:pPr>
              <w:spacing w:line="252" w:lineRule="auto" w:after="20"/>
              <w:jc w:val="center"/>
            </w:pPr>
            <w:r/>
            <w:r>
              <w:rPr>
                <w:rFonts w:ascii="宋体" w:hAnsi="宋体" w:eastAsia="宋体"/>
                <w:b/>
                <w:sz w:val="21"/>
              </w:rPr>
              <w:t>测试框架</w:t>
            </w:r>
          </w:p>
        </w:tc>
        <w:tc>
          <w:tcPr>
            <w:tcW w:type="dxa" w:w="6293"/>
            <w:vAlign w:val="center"/>
          </w:tcPr>
          <w:p>
            <w:pPr>
              <w:spacing w:line="252" w:lineRule="auto" w:after="20"/>
              <w:jc w:val="left"/>
            </w:pPr>
            <w:r/>
            <w:r>
              <w:rPr>
                <w:rFonts w:ascii="宋体" w:hAnsi="宋体" w:eastAsia="宋体"/>
                <w:b w:val="0"/>
                <w:sz w:val="21"/>
              </w:rPr>
              <w:t>pytest（内存数据库夹具）、Qt offscreen 平台插件</w:t>
            </w:r>
          </w:p>
        </w:tc>
      </w:tr>
      <w:tr>
        <w:tc>
          <w:tcPr>
            <w:tcW w:type="dxa" w:w="2608"/>
            <w:vAlign w:val="center"/>
            <w:shd w:val="clear" w:fill="F2F2F2"/>
          </w:tcPr>
          <w:p>
            <w:pPr>
              <w:spacing w:line="252" w:lineRule="auto" w:after="20"/>
              <w:jc w:val="center"/>
            </w:pPr>
            <w:r/>
            <w:r>
              <w:rPr>
                <w:rFonts w:ascii="宋体" w:hAnsi="宋体" w:eastAsia="宋体"/>
                <w:b/>
                <w:sz w:val="21"/>
              </w:rPr>
              <w:t>测试方式</w:t>
            </w:r>
          </w:p>
        </w:tc>
        <w:tc>
          <w:tcPr>
            <w:tcW w:type="dxa" w:w="6293"/>
            <w:vAlign w:val="center"/>
          </w:tcPr>
          <w:p>
            <w:pPr>
              <w:spacing w:line="252" w:lineRule="auto" w:after="20"/>
              <w:jc w:val="left"/>
            </w:pPr>
            <w:r/>
            <w:r>
              <w:rPr>
                <w:rFonts w:ascii="宋体" w:hAnsi="宋体" w:eastAsia="宋体"/>
                <w:b w:val="0"/>
                <w:sz w:val="21"/>
              </w:rPr>
              <w:t>白盒代码审查、黑盒功能测试、单元测试、集成测试、回归测试</w:t>
            </w:r>
          </w:p>
        </w:tc>
      </w:tr>
    </w:tbl>
    <w:p>
      <w:pPr>
        <w:spacing w:before="280" w:after="160"/>
      </w:pPr>
      <w:r>
        <w:rPr>
          <w:rFonts w:ascii="黑体" w:hAnsi="黑体" w:eastAsia="黑体"/>
          <w:b/>
          <w:sz w:val="32"/>
        </w:rPr>
        <w:t>6.2 白盒测试</w:t>
      </w:r>
    </w:p>
    <w:p>
      <w:pPr>
        <w:spacing w:line="360" w:lineRule="auto" w:after="80"/>
        <w:ind w:firstLine="480"/>
      </w:pPr>
      <w:r>
        <w:rPr>
          <w:rFonts w:ascii="宋体" w:hAnsi="宋体" w:eastAsia="宋体"/>
          <w:b w:val="0"/>
          <w:sz w:val="24"/>
        </w:rPr>
        <w:t>白盒测试针对系统内部逻辑结构与编码规范进行审查，重点验证分层架构是否被严格遵守、数据访问是否安全、异常处理是否完备以及关键算法的边界是否可靠。主要审查内容与结果见表 6-2。</w:t>
      </w:r>
    </w:p>
    <w:p>
      <w:pPr>
        <w:spacing w:before="120" w:after="40"/>
        <w:jc w:val="center"/>
      </w:pPr>
      <w:r>
        <w:rPr>
          <w:rFonts w:ascii="宋体" w:hAnsi="宋体" w:eastAsia="宋体"/>
          <w:b/>
          <w:sz w:val="21"/>
        </w:rPr>
        <w:t>表 6-2 白盒代码审查测试用例</w:t>
      </w:r>
    </w:p>
    <w:tbl>
      <w:tblPr>
        <w:tblStyle w:val="TableGrid"/>
        <w:tblW w:type="auto" w:w="0"/>
        <w:jc w:val="center"/>
        <w:tblLayout w:type="fixed"/>
        <w:tblLook w:firstColumn="1" w:firstRow="1" w:lastColumn="0" w:lastRow="0" w:noHBand="0" w:noVBand="1" w:val="04A0"/>
      </w:tblPr>
      <w:tblGrid>
        <w:gridCol w:w="567"/>
        <w:gridCol w:w="1757"/>
        <w:gridCol w:w="2948"/>
        <w:gridCol w:w="2268"/>
        <w:gridCol w:w="1361"/>
      </w:tblGrid>
      <w:tr>
        <w:tc>
          <w:tcPr>
            <w:tcW w:type="dxa" w:w="567"/>
            <w:vAlign w:val="center"/>
            <w:shd w:val="clear" w:fill="D9E2F3"/>
          </w:tcPr>
          <w:p>
            <w:pPr>
              <w:spacing w:line="252" w:lineRule="auto" w:after="20"/>
              <w:jc w:val="center"/>
            </w:pPr>
            <w:r/>
            <w:r>
              <w:rPr>
                <w:rFonts w:ascii="宋体" w:hAnsi="宋体" w:eastAsia="宋体"/>
                <w:b/>
                <w:sz w:val="21"/>
              </w:rPr>
              <w:t>序号</w:t>
            </w:r>
          </w:p>
        </w:tc>
        <w:tc>
          <w:tcPr>
            <w:tcW w:type="dxa" w:w="1757"/>
            <w:vAlign w:val="center"/>
            <w:shd w:val="clear" w:fill="D9E2F3"/>
          </w:tcPr>
          <w:p>
            <w:pPr>
              <w:spacing w:line="252" w:lineRule="auto" w:after="20"/>
              <w:jc w:val="center"/>
            </w:pPr>
            <w:r/>
            <w:r>
              <w:rPr>
                <w:rFonts w:ascii="宋体" w:hAnsi="宋体" w:eastAsia="宋体"/>
                <w:b/>
                <w:sz w:val="21"/>
              </w:rPr>
              <w:t>测试内容</w:t>
            </w:r>
          </w:p>
        </w:tc>
        <w:tc>
          <w:tcPr>
            <w:tcW w:type="dxa" w:w="2948"/>
            <w:vAlign w:val="center"/>
            <w:shd w:val="clear" w:fill="D9E2F3"/>
          </w:tcPr>
          <w:p>
            <w:pPr>
              <w:spacing w:line="252" w:lineRule="auto" w:after="20"/>
              <w:jc w:val="center"/>
            </w:pPr>
            <w:r/>
            <w:r>
              <w:rPr>
                <w:rFonts w:ascii="宋体" w:hAnsi="宋体" w:eastAsia="宋体"/>
                <w:b/>
                <w:sz w:val="21"/>
              </w:rPr>
              <w:t>测试操作</w:t>
            </w:r>
          </w:p>
        </w:tc>
        <w:tc>
          <w:tcPr>
            <w:tcW w:type="dxa" w:w="2268"/>
            <w:vAlign w:val="center"/>
            <w:shd w:val="clear" w:fill="D9E2F3"/>
          </w:tcPr>
          <w:p>
            <w:pPr>
              <w:spacing w:line="252" w:lineRule="auto" w:after="20"/>
              <w:jc w:val="center"/>
            </w:pPr>
            <w:r/>
            <w:r>
              <w:rPr>
                <w:rFonts w:ascii="宋体" w:hAnsi="宋体" w:eastAsia="宋体"/>
                <w:b/>
                <w:sz w:val="21"/>
              </w:rPr>
              <w:t>预期结果</w:t>
            </w:r>
          </w:p>
        </w:tc>
        <w:tc>
          <w:tcPr>
            <w:tcW w:type="dxa" w:w="1361"/>
            <w:vAlign w:val="center"/>
            <w:shd w:val="clear" w:fill="D9E2F3"/>
          </w:tcPr>
          <w:p>
            <w:pPr>
              <w:spacing w:line="252" w:lineRule="auto" w:after="20"/>
              <w:jc w:val="center"/>
            </w:pPr>
            <w:r/>
            <w:r>
              <w:rPr>
                <w:rFonts w:ascii="宋体" w:hAnsi="宋体" w:eastAsia="宋体"/>
                <w:b/>
                <w:sz w:val="21"/>
              </w:rPr>
              <w:t>实际结果</w:t>
            </w:r>
          </w:p>
        </w:tc>
      </w:tr>
      <w:tr>
        <w:tc>
          <w:tcPr>
            <w:tcW w:type="dxa" w:w="567"/>
            <w:vAlign w:val="center"/>
          </w:tcPr>
          <w:p>
            <w:pPr>
              <w:spacing w:line="252" w:lineRule="auto" w:after="20"/>
              <w:jc w:val="center"/>
            </w:pPr>
            <w:r/>
            <w:r>
              <w:rPr>
                <w:rFonts w:ascii="宋体" w:hAnsi="宋体" w:eastAsia="宋体"/>
                <w:b w:val="0"/>
                <w:sz w:val="21"/>
              </w:rPr>
              <w:t>1</w:t>
            </w:r>
          </w:p>
        </w:tc>
        <w:tc>
          <w:tcPr>
            <w:tcW w:type="dxa" w:w="1757"/>
            <w:vAlign w:val="center"/>
          </w:tcPr>
          <w:p>
            <w:pPr>
              <w:spacing w:line="252" w:lineRule="auto" w:after="20"/>
              <w:jc w:val="left"/>
            </w:pPr>
            <w:r/>
            <w:r>
              <w:rPr>
                <w:rFonts w:ascii="宋体" w:hAnsi="宋体" w:eastAsia="宋体"/>
                <w:b w:val="0"/>
                <w:sz w:val="21"/>
              </w:rPr>
              <w:t>分层调用约束</w:t>
            </w:r>
          </w:p>
        </w:tc>
        <w:tc>
          <w:tcPr>
            <w:tcW w:type="dxa" w:w="2948"/>
            <w:vAlign w:val="center"/>
          </w:tcPr>
          <w:p>
            <w:pPr>
              <w:spacing w:line="252" w:lineRule="auto" w:after="20"/>
              <w:jc w:val="left"/>
            </w:pPr>
            <w:r/>
            <w:r>
              <w:rPr>
                <w:rFonts w:ascii="宋体" w:hAnsi="宋体" w:eastAsia="宋体"/>
                <w:b w:val="0"/>
                <w:sz w:val="21"/>
              </w:rPr>
              <w:t>静态检索 ui/business/agent/tool_layer/data_layer 各层 import，检查是否存在越层调用</w:t>
            </w:r>
          </w:p>
        </w:tc>
        <w:tc>
          <w:tcPr>
            <w:tcW w:type="dxa" w:w="2268"/>
            <w:vAlign w:val="center"/>
          </w:tcPr>
          <w:p>
            <w:pPr>
              <w:spacing w:line="252" w:lineRule="auto" w:after="20"/>
              <w:jc w:val="left"/>
            </w:pPr>
            <w:r/>
            <w:r>
              <w:rPr>
                <w:rFonts w:ascii="宋体" w:hAnsi="宋体" w:eastAsia="宋体"/>
                <w:b w:val="0"/>
                <w:sz w:val="21"/>
              </w:rPr>
              <w:t>UI 不直接访问数据库与底层工具；agent 不导入 business/ui；工具层不导入 agent/ui；数据层不逆向调用业务层</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2</w:t>
            </w:r>
          </w:p>
        </w:tc>
        <w:tc>
          <w:tcPr>
            <w:tcW w:type="dxa" w:w="1757"/>
            <w:vAlign w:val="center"/>
          </w:tcPr>
          <w:p>
            <w:pPr>
              <w:spacing w:line="252" w:lineRule="auto" w:after="20"/>
              <w:jc w:val="left"/>
            </w:pPr>
            <w:r/>
            <w:r>
              <w:rPr>
                <w:rFonts w:ascii="宋体" w:hAnsi="宋体" w:eastAsia="宋体"/>
                <w:b w:val="0"/>
                <w:sz w:val="21"/>
              </w:rPr>
              <w:t>SQL 注入防护</w:t>
            </w:r>
          </w:p>
        </w:tc>
        <w:tc>
          <w:tcPr>
            <w:tcW w:type="dxa" w:w="2948"/>
            <w:vAlign w:val="center"/>
          </w:tcPr>
          <w:p>
            <w:pPr>
              <w:spacing w:line="252" w:lineRule="auto" w:after="20"/>
              <w:jc w:val="left"/>
            </w:pPr>
            <w:r/>
            <w:r>
              <w:rPr>
                <w:rFonts w:ascii="宋体" w:hAnsi="宋体" w:eastAsia="宋体"/>
                <w:b w:val="0"/>
                <w:sz w:val="21"/>
              </w:rPr>
              <w:t>检索全部 dao 的 execute 调用，检查是否使用 ? 占位参数化查询</w:t>
            </w:r>
          </w:p>
        </w:tc>
        <w:tc>
          <w:tcPr>
            <w:tcW w:type="dxa" w:w="2268"/>
            <w:vAlign w:val="center"/>
          </w:tcPr>
          <w:p>
            <w:pPr>
              <w:spacing w:line="252" w:lineRule="auto" w:after="20"/>
              <w:jc w:val="left"/>
            </w:pPr>
            <w:r/>
            <w:r>
              <w:rPr>
                <w:rFonts w:ascii="宋体" w:hAnsi="宋体" w:eastAsia="宋体"/>
                <w:b w:val="0"/>
                <w:sz w:val="21"/>
              </w:rPr>
              <w:t>查询条件全部参数化，无字符串拼接；注入串 ' OR 1=1 -- 仅作普通字符串、0 行命中</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3</w:t>
            </w:r>
          </w:p>
        </w:tc>
        <w:tc>
          <w:tcPr>
            <w:tcW w:type="dxa" w:w="1757"/>
            <w:vAlign w:val="center"/>
          </w:tcPr>
          <w:p>
            <w:pPr>
              <w:spacing w:line="252" w:lineRule="auto" w:after="20"/>
              <w:jc w:val="left"/>
            </w:pPr>
            <w:r/>
            <w:r>
              <w:rPr>
                <w:rFonts w:ascii="宋体" w:hAnsi="宋体" w:eastAsia="宋体"/>
                <w:b w:val="0"/>
                <w:sz w:val="21"/>
              </w:rPr>
              <w:t>排序字段白名单</w:t>
            </w:r>
          </w:p>
        </w:tc>
        <w:tc>
          <w:tcPr>
            <w:tcW w:type="dxa" w:w="2948"/>
            <w:vAlign w:val="center"/>
          </w:tcPr>
          <w:p>
            <w:pPr>
              <w:spacing w:line="252" w:lineRule="auto" w:after="20"/>
              <w:jc w:val="left"/>
            </w:pPr>
            <w:r/>
            <w:r>
              <w:rPr>
                <w:rFonts w:ascii="宋体" w:hAnsi="宋体" w:eastAsia="宋体"/>
                <w:b w:val="0"/>
                <w:sz w:val="21"/>
              </w:rPr>
              <w:t>审查检索 ORDER BY 的 sort_by/order 拼接（该子句无法参数化）</w:t>
            </w:r>
          </w:p>
        </w:tc>
        <w:tc>
          <w:tcPr>
            <w:tcW w:type="dxa" w:w="2268"/>
            <w:vAlign w:val="center"/>
          </w:tcPr>
          <w:p>
            <w:pPr>
              <w:spacing w:line="252" w:lineRule="auto" w:after="20"/>
              <w:jc w:val="left"/>
            </w:pPr>
            <w:r/>
            <w:r>
              <w:rPr>
                <w:rFonts w:ascii="宋体" w:hAnsi="宋体" w:eastAsia="宋体"/>
                <w:b w:val="0"/>
                <w:sz w:val="21"/>
              </w:rPr>
              <w:t>sort_by 经 _SORT_COLUMNS 白名单映射、非法值回落 create_time；order 仅认 asc/desc</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4</w:t>
            </w:r>
          </w:p>
        </w:tc>
        <w:tc>
          <w:tcPr>
            <w:tcW w:type="dxa" w:w="1757"/>
            <w:vAlign w:val="center"/>
          </w:tcPr>
          <w:p>
            <w:pPr>
              <w:spacing w:line="252" w:lineRule="auto" w:after="20"/>
              <w:jc w:val="left"/>
            </w:pPr>
            <w:r/>
            <w:r>
              <w:rPr>
                <w:rFonts w:ascii="宋体" w:hAnsi="宋体" w:eastAsia="宋体"/>
                <w:b w:val="0"/>
                <w:sz w:val="21"/>
              </w:rPr>
              <w:t>LIKE 通配符审查</w:t>
            </w:r>
          </w:p>
        </w:tc>
        <w:tc>
          <w:tcPr>
            <w:tcW w:type="dxa" w:w="2948"/>
            <w:vAlign w:val="center"/>
          </w:tcPr>
          <w:p>
            <w:pPr>
              <w:spacing w:line="252" w:lineRule="auto" w:after="20"/>
              <w:jc w:val="left"/>
            </w:pPr>
            <w:r/>
            <w:r>
              <w:rPr>
                <w:rFonts w:ascii="宋体" w:hAnsi="宋体" w:eastAsia="宋体"/>
                <w:b w:val="0"/>
                <w:sz w:val="21"/>
              </w:rPr>
              <w:t>审查检索关键词中 %、_、\ 的处理（黑盒对照实验复现，详见 6.6 节）</w:t>
            </w:r>
          </w:p>
        </w:tc>
        <w:tc>
          <w:tcPr>
            <w:tcW w:type="dxa" w:w="2268"/>
            <w:vAlign w:val="center"/>
          </w:tcPr>
          <w:p>
            <w:pPr>
              <w:spacing w:line="252" w:lineRule="auto" w:after="20"/>
              <w:jc w:val="left"/>
            </w:pPr>
            <w:r/>
            <w:r>
              <w:rPr>
                <w:rFonts w:ascii="宋体" w:hAnsi="宋体" w:eastAsia="宋体"/>
                <w:b w:val="0"/>
                <w:sz w:val="21"/>
              </w:rPr>
              <w:t>通配符应按字面量匹配，搜 a_b 不得误命中 aXb</w:t>
            </w:r>
          </w:p>
        </w:tc>
        <w:tc>
          <w:tcPr>
            <w:tcW w:type="dxa" w:w="1361"/>
            <w:vAlign w:val="center"/>
          </w:tcPr>
          <w:p>
            <w:pPr>
              <w:spacing w:line="252" w:lineRule="auto" w:after="20"/>
              <w:jc w:val="center"/>
            </w:pPr>
            <w:r/>
            <w:r>
              <w:rPr>
                <w:rFonts w:ascii="宋体" w:hAnsi="宋体" w:eastAsia="宋体"/>
                <w:b w:val="0"/>
                <w:sz w:val="21"/>
              </w:rPr>
              <w:t>发现缺陷并已修复</w:t>
            </w:r>
          </w:p>
        </w:tc>
      </w:tr>
      <w:tr>
        <w:tc>
          <w:tcPr>
            <w:tcW w:type="dxa" w:w="567"/>
            <w:vAlign w:val="center"/>
          </w:tcPr>
          <w:p>
            <w:pPr>
              <w:spacing w:line="252" w:lineRule="auto" w:after="20"/>
              <w:jc w:val="center"/>
            </w:pPr>
            <w:r/>
            <w:r>
              <w:rPr>
                <w:rFonts w:ascii="宋体" w:hAnsi="宋体" w:eastAsia="宋体"/>
                <w:b w:val="0"/>
                <w:sz w:val="21"/>
              </w:rPr>
              <w:t>5</w:t>
            </w:r>
          </w:p>
        </w:tc>
        <w:tc>
          <w:tcPr>
            <w:tcW w:type="dxa" w:w="1757"/>
            <w:vAlign w:val="center"/>
          </w:tcPr>
          <w:p>
            <w:pPr>
              <w:spacing w:line="252" w:lineRule="auto" w:after="20"/>
              <w:jc w:val="left"/>
            </w:pPr>
            <w:r/>
            <w:r>
              <w:rPr>
                <w:rFonts w:ascii="宋体" w:hAnsi="宋体" w:eastAsia="宋体"/>
                <w:b w:val="0"/>
                <w:sz w:val="21"/>
              </w:rPr>
              <w:t>路径穿越防护</w:t>
            </w:r>
          </w:p>
        </w:tc>
        <w:tc>
          <w:tcPr>
            <w:tcW w:type="dxa" w:w="2948"/>
            <w:vAlign w:val="center"/>
          </w:tcPr>
          <w:p>
            <w:pPr>
              <w:spacing w:line="252" w:lineRule="auto" w:after="20"/>
              <w:jc w:val="left"/>
            </w:pPr>
            <w:r/>
            <w:r>
              <w:rPr>
                <w:rFonts w:ascii="宋体" w:hAnsi="宋体" w:eastAsia="宋体"/>
                <w:b w:val="0"/>
                <w:sz w:val="21"/>
              </w:rPr>
              <w:t>对 sanitize_path 传入 ../../etc/passwd、..\..\Windows、绝对逃逸路径</w:t>
            </w:r>
          </w:p>
        </w:tc>
        <w:tc>
          <w:tcPr>
            <w:tcW w:type="dxa" w:w="2268"/>
            <w:vAlign w:val="center"/>
          </w:tcPr>
          <w:p>
            <w:pPr>
              <w:spacing w:line="252" w:lineRule="auto" w:after="20"/>
              <w:jc w:val="left"/>
            </w:pPr>
            <w:r/>
            <w:r>
              <w:rPr>
                <w:rFonts w:ascii="宋体" w:hAnsi="宋体" w:eastAsia="宋体"/>
                <w:b w:val="0"/>
                <w:sz w:val="21"/>
              </w:rPr>
              <w:t>realpath 规范化后逃逸基准目录一律抛 FileInvalidError，实测 3/3 拦截</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6</w:t>
            </w:r>
          </w:p>
        </w:tc>
        <w:tc>
          <w:tcPr>
            <w:tcW w:type="dxa" w:w="1757"/>
            <w:vAlign w:val="center"/>
          </w:tcPr>
          <w:p>
            <w:pPr>
              <w:spacing w:line="252" w:lineRule="auto" w:after="20"/>
              <w:jc w:val="left"/>
            </w:pPr>
            <w:r/>
            <w:r>
              <w:rPr>
                <w:rFonts w:ascii="宋体" w:hAnsi="宋体" w:eastAsia="宋体"/>
                <w:b w:val="0"/>
                <w:sz w:val="21"/>
              </w:rPr>
              <w:t>危险删除保护</w:t>
            </w:r>
          </w:p>
        </w:tc>
        <w:tc>
          <w:tcPr>
            <w:tcW w:type="dxa" w:w="2948"/>
            <w:vAlign w:val="center"/>
          </w:tcPr>
          <w:p>
            <w:pPr>
              <w:spacing w:line="252" w:lineRule="auto" w:after="20"/>
              <w:jc w:val="left"/>
            </w:pPr>
            <w:r/>
            <w:r>
              <w:rPr>
                <w:rFonts w:ascii="宋体" w:hAnsi="宋体" w:eastAsia="宋体"/>
                <w:b w:val="0"/>
                <w:sz w:val="21"/>
              </w:rPr>
              <w:t>审查 safe_delete_file，对目录、基准目录外路径、占用文件操作</w:t>
            </w:r>
          </w:p>
        </w:tc>
        <w:tc>
          <w:tcPr>
            <w:tcW w:type="dxa" w:w="2268"/>
            <w:vAlign w:val="center"/>
          </w:tcPr>
          <w:p>
            <w:pPr>
              <w:spacing w:line="252" w:lineRule="auto" w:after="20"/>
              <w:jc w:val="left"/>
            </w:pPr>
            <w:r/>
            <w:r>
              <w:rPr>
                <w:rFonts w:ascii="宋体" w:hAnsi="宋体" w:eastAsia="宋体"/>
                <w:b w:val="0"/>
                <w:sz w:val="21"/>
              </w:rPr>
              <w:t>只删文件不删目录；逃逸拒绝删除；Windows 占用按配置次数重试后抛错并保留记录</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7</w:t>
            </w:r>
          </w:p>
        </w:tc>
        <w:tc>
          <w:tcPr>
            <w:tcW w:type="dxa" w:w="1757"/>
            <w:vAlign w:val="center"/>
          </w:tcPr>
          <w:p>
            <w:pPr>
              <w:spacing w:line="252" w:lineRule="auto" w:after="20"/>
              <w:jc w:val="left"/>
            </w:pPr>
            <w:r/>
            <w:r>
              <w:rPr>
                <w:rFonts w:ascii="宋体" w:hAnsi="宋体" w:eastAsia="宋体"/>
                <w:b w:val="0"/>
                <w:sz w:val="21"/>
              </w:rPr>
              <w:t>异常分层捕获</w:t>
            </w:r>
          </w:p>
        </w:tc>
        <w:tc>
          <w:tcPr>
            <w:tcW w:type="dxa" w:w="2948"/>
            <w:vAlign w:val="center"/>
          </w:tcPr>
          <w:p>
            <w:pPr>
              <w:spacing w:line="252" w:lineRule="auto" w:after="20"/>
              <w:jc w:val="left"/>
            </w:pPr>
            <w:r/>
            <w:r>
              <w:rPr>
                <w:rFonts w:ascii="宋体" w:hAnsi="宋体" w:eastAsia="宋体"/>
                <w:b w:val="0"/>
                <w:sz w:val="21"/>
              </w:rPr>
              <w:t>审查各层 try/except 及自定义异常（FileInvalidError/AIServiceError 等）</w:t>
            </w:r>
          </w:p>
        </w:tc>
        <w:tc>
          <w:tcPr>
            <w:tcW w:type="dxa" w:w="2268"/>
            <w:vAlign w:val="center"/>
          </w:tcPr>
          <w:p>
            <w:pPr>
              <w:spacing w:line="252" w:lineRule="auto" w:after="20"/>
              <w:jc w:val="left"/>
            </w:pPr>
            <w:r/>
            <w:r>
              <w:rPr>
                <w:rFonts w:ascii="宋体" w:hAnsi="宋体" w:eastAsia="宋体"/>
                <w:b w:val="0"/>
                <w:sz w:val="21"/>
              </w:rPr>
              <w:t>工具层包装底层异常、业务层统一转码并写日志、UI 层只弹友好提示，不向用户抛堆栈</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8</w:t>
            </w:r>
          </w:p>
        </w:tc>
        <w:tc>
          <w:tcPr>
            <w:tcW w:type="dxa" w:w="1757"/>
            <w:vAlign w:val="center"/>
          </w:tcPr>
          <w:p>
            <w:pPr>
              <w:spacing w:line="252" w:lineRule="auto" w:after="20"/>
              <w:jc w:val="left"/>
            </w:pPr>
            <w:r/>
            <w:r>
              <w:rPr>
                <w:rFonts w:ascii="宋体" w:hAnsi="宋体" w:eastAsia="宋体"/>
                <w:b w:val="0"/>
                <w:sz w:val="21"/>
              </w:rPr>
              <w:t>空 except 检查</w:t>
            </w:r>
          </w:p>
        </w:tc>
        <w:tc>
          <w:tcPr>
            <w:tcW w:type="dxa" w:w="2948"/>
            <w:vAlign w:val="center"/>
          </w:tcPr>
          <w:p>
            <w:pPr>
              <w:spacing w:line="252" w:lineRule="auto" w:after="20"/>
              <w:jc w:val="left"/>
            </w:pPr>
            <w:r/>
            <w:r>
              <w:rPr>
                <w:rFonts w:ascii="宋体" w:hAnsi="宋体" w:eastAsia="宋体"/>
                <w:b w:val="0"/>
                <w:sz w:val="21"/>
              </w:rPr>
              <w:t>检索 except: pass 语句并逐处核对</w:t>
            </w:r>
          </w:p>
        </w:tc>
        <w:tc>
          <w:tcPr>
            <w:tcW w:type="dxa" w:w="2268"/>
            <w:vAlign w:val="center"/>
          </w:tcPr>
          <w:p>
            <w:pPr>
              <w:spacing w:line="252" w:lineRule="auto" w:after="20"/>
              <w:jc w:val="left"/>
            </w:pPr>
            <w:r/>
            <w:r>
              <w:rPr>
                <w:rFonts w:ascii="宋体" w:hAnsi="宋体" w:eastAsia="宋体"/>
                <w:b w:val="0"/>
                <w:sz w:val="21"/>
              </w:rPr>
              <w:t>无裸 except；仅回调隔离、jieba 预热、单例重置等防御点使用且语义合理</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9</w:t>
            </w:r>
          </w:p>
        </w:tc>
        <w:tc>
          <w:tcPr>
            <w:tcW w:type="dxa" w:w="1757"/>
            <w:vAlign w:val="center"/>
          </w:tcPr>
          <w:p>
            <w:pPr>
              <w:spacing w:line="252" w:lineRule="auto" w:after="20"/>
              <w:jc w:val="left"/>
            </w:pPr>
            <w:r/>
            <w:r>
              <w:rPr>
                <w:rFonts w:ascii="宋体" w:hAnsi="宋体" w:eastAsia="宋体"/>
                <w:b w:val="0"/>
                <w:sz w:val="21"/>
              </w:rPr>
              <w:t>耗时操作线程化</w:t>
            </w:r>
          </w:p>
        </w:tc>
        <w:tc>
          <w:tcPr>
            <w:tcW w:type="dxa" w:w="2948"/>
            <w:vAlign w:val="center"/>
          </w:tcPr>
          <w:p>
            <w:pPr>
              <w:spacing w:line="252" w:lineRule="auto" w:after="20"/>
              <w:jc w:val="left"/>
            </w:pPr>
            <w:r/>
            <w:r>
              <w:rPr>
                <w:rFonts w:ascii="宋体" w:hAnsi="宋体" w:eastAsia="宋体"/>
                <w:b w:val="0"/>
                <w:sz w:val="21"/>
              </w:rPr>
              <w:t>检查导入/解析/备份/导出是否在 QThread 子线程执行</w:t>
            </w:r>
          </w:p>
        </w:tc>
        <w:tc>
          <w:tcPr>
            <w:tcW w:type="dxa" w:w="2268"/>
            <w:vAlign w:val="center"/>
          </w:tcPr>
          <w:p>
            <w:pPr>
              <w:spacing w:line="252" w:lineRule="auto" w:after="20"/>
              <w:jc w:val="left"/>
            </w:pPr>
            <w:r/>
            <w:r>
              <w:rPr>
                <w:rFonts w:ascii="宋体" w:hAnsi="宋体" w:eastAsia="宋体"/>
                <w:b w:val="0"/>
                <w:sz w:val="21"/>
              </w:rPr>
              <w:t>耗时操作均经 ui/widgets/worker.py 子线程执行并配合进度条，UI 线程不阻塞</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10</w:t>
            </w:r>
          </w:p>
        </w:tc>
        <w:tc>
          <w:tcPr>
            <w:tcW w:type="dxa" w:w="1757"/>
            <w:vAlign w:val="center"/>
          </w:tcPr>
          <w:p>
            <w:pPr>
              <w:spacing w:line="252" w:lineRule="auto" w:after="20"/>
              <w:jc w:val="left"/>
            </w:pPr>
            <w:r/>
            <w:r>
              <w:rPr>
                <w:rFonts w:ascii="宋体" w:hAnsi="宋体" w:eastAsia="宋体"/>
                <w:b w:val="0"/>
                <w:sz w:val="21"/>
              </w:rPr>
              <w:t>AI 密钥安全</w:t>
            </w:r>
          </w:p>
        </w:tc>
        <w:tc>
          <w:tcPr>
            <w:tcW w:type="dxa" w:w="2948"/>
            <w:vAlign w:val="center"/>
          </w:tcPr>
          <w:p>
            <w:pPr>
              <w:spacing w:line="252" w:lineRule="auto" w:after="20"/>
              <w:jc w:val="left"/>
            </w:pPr>
            <w:r/>
            <w:r>
              <w:rPr>
                <w:rFonts w:ascii="宋体" w:hAnsi="宋体" w:eastAsia="宋体"/>
                <w:b w:val="0"/>
                <w:sz w:val="21"/>
              </w:rPr>
              <w:t>审查密钥落库与展示逻辑（经业务层新增模型后读取库内原文）</w:t>
            </w:r>
          </w:p>
        </w:tc>
        <w:tc>
          <w:tcPr>
            <w:tcW w:type="dxa" w:w="2268"/>
            <w:vAlign w:val="center"/>
          </w:tcPr>
          <w:p>
            <w:pPr>
              <w:spacing w:line="252" w:lineRule="auto" w:after="20"/>
              <w:jc w:val="left"/>
            </w:pPr>
            <w:r/>
            <w:r>
              <w:rPr>
                <w:rFonts w:ascii="宋体" w:hAnsi="宋体" w:eastAsia="宋体"/>
                <w:b w:val="0"/>
                <w:sz w:val="21"/>
              </w:rPr>
              <w:t>密钥经 Fernet 对称加密存储，库内无明文；列表默认显示掩码，仅主动查看才解密</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11</w:t>
            </w:r>
          </w:p>
        </w:tc>
        <w:tc>
          <w:tcPr>
            <w:tcW w:type="dxa" w:w="1757"/>
            <w:vAlign w:val="center"/>
          </w:tcPr>
          <w:p>
            <w:pPr>
              <w:spacing w:line="252" w:lineRule="auto" w:after="20"/>
              <w:jc w:val="left"/>
            </w:pPr>
            <w:r/>
            <w:r>
              <w:rPr>
                <w:rFonts w:ascii="宋体" w:hAnsi="宋体" w:eastAsia="宋体"/>
                <w:b w:val="0"/>
                <w:sz w:val="21"/>
              </w:rPr>
              <w:t>Agent 多轮循环边界</w:t>
            </w:r>
          </w:p>
        </w:tc>
        <w:tc>
          <w:tcPr>
            <w:tcW w:type="dxa" w:w="2948"/>
            <w:vAlign w:val="center"/>
          </w:tcPr>
          <w:p>
            <w:pPr>
              <w:spacing w:line="252" w:lineRule="auto" w:after="20"/>
              <w:jc w:val="left"/>
            </w:pPr>
            <w:r/>
            <w:r>
              <w:rPr>
                <w:rFonts w:ascii="宋体" w:hAnsi="宋体" w:eastAsia="宋体"/>
                <w:b w:val="0"/>
                <w:sz w:val="21"/>
              </w:rPr>
              <w:t>审查 function calling 轮数/调用数上限、签名去重、页码越界、结果截断</w:t>
            </w:r>
          </w:p>
        </w:tc>
        <w:tc>
          <w:tcPr>
            <w:tcW w:type="dxa" w:w="2268"/>
            <w:vAlign w:val="center"/>
          </w:tcPr>
          <w:p>
            <w:pPr>
              <w:spacing w:line="252" w:lineRule="auto" w:after="20"/>
              <w:jc w:val="left"/>
            </w:pPr>
            <w:r/>
            <w:r>
              <w:rPr>
                <w:rFonts w:ascii="宋体" w:hAnsi="宋体" w:eastAsia="宋体"/>
                <w:b w:val="0"/>
                <w:sz w:val="21"/>
              </w:rPr>
              <w:t>轮数≤5、单轮调用≤8、同签名去重、页码经 sanitize_tool_call 钳制、结果截断 6000 字</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12</w:t>
            </w:r>
          </w:p>
        </w:tc>
        <w:tc>
          <w:tcPr>
            <w:tcW w:type="dxa" w:w="1757"/>
            <w:vAlign w:val="center"/>
          </w:tcPr>
          <w:p>
            <w:pPr>
              <w:spacing w:line="252" w:lineRule="auto" w:after="20"/>
              <w:jc w:val="left"/>
            </w:pPr>
            <w:r/>
            <w:r>
              <w:rPr>
                <w:rFonts w:ascii="宋体" w:hAnsi="宋体" w:eastAsia="宋体"/>
                <w:b w:val="0"/>
                <w:sz w:val="21"/>
              </w:rPr>
              <w:t>空报告防落库</w:t>
            </w:r>
          </w:p>
        </w:tc>
        <w:tc>
          <w:tcPr>
            <w:tcW w:type="dxa" w:w="2948"/>
            <w:vAlign w:val="center"/>
          </w:tcPr>
          <w:p>
            <w:pPr>
              <w:spacing w:line="252" w:lineRule="auto" w:after="20"/>
              <w:jc w:val="left"/>
            </w:pPr>
            <w:r/>
            <w:r>
              <w:rPr>
                <w:rFonts w:ascii="宋体" w:hAnsi="宋体" w:eastAsia="宋体"/>
                <w:b w:val="0"/>
                <w:sz w:val="21"/>
              </w:rPr>
              <w:t>审查业务层对 state.error 与 verify_result.fatal 的判定</w:t>
            </w:r>
          </w:p>
        </w:tc>
        <w:tc>
          <w:tcPr>
            <w:tcW w:type="dxa" w:w="2268"/>
            <w:vAlign w:val="center"/>
          </w:tcPr>
          <w:p>
            <w:pPr>
              <w:spacing w:line="252" w:lineRule="auto" w:after="20"/>
              <w:jc w:val="left"/>
            </w:pPr>
            <w:r/>
            <w:r>
              <w:rPr>
                <w:rFonts w:ascii="宋体" w:hAnsi="宋体" w:eastAsia="宋体"/>
                <w:b w:val="0"/>
                <w:sz w:val="21"/>
              </w:rPr>
              <w:t>abs_text 为空等致命情形不落库“成功的空报告”，转本地兜底或返回错误</w:t>
            </w:r>
          </w:p>
        </w:tc>
        <w:tc>
          <w:tcPr>
            <w:tcW w:type="dxa" w:w="1361"/>
            <w:vAlign w:val="center"/>
          </w:tcPr>
          <w:p>
            <w:pPr>
              <w:spacing w:line="252" w:lineRule="auto" w:after="20"/>
              <w:jc w:val="center"/>
            </w:pPr>
            <w:r/>
            <w:r>
              <w:rPr>
                <w:rFonts w:ascii="宋体" w:hAnsi="宋体" w:eastAsia="宋体"/>
                <w:b w:val="0"/>
                <w:sz w:val="21"/>
              </w:rPr>
              <w:t>与预期一致</w:t>
            </w:r>
          </w:p>
        </w:tc>
      </w:tr>
    </w:tbl>
    <w:p>
      <w:pPr>
        <w:spacing w:before="280" w:after="160"/>
      </w:pPr>
      <w:r>
        <w:rPr>
          <w:rFonts w:ascii="黑体" w:hAnsi="黑体" w:eastAsia="黑体"/>
          <w:b/>
          <w:sz w:val="32"/>
        </w:rPr>
        <w:t>6.3 单元测试</w:t>
      </w:r>
    </w:p>
    <w:p>
      <w:pPr>
        <w:spacing w:line="360" w:lineRule="auto" w:after="80"/>
        <w:ind w:firstLine="480"/>
      </w:pPr>
      <w:r>
        <w:rPr>
          <w:rFonts w:ascii="宋体" w:hAnsi="宋体" w:eastAsia="宋体"/>
          <w:b w:val="0"/>
          <w:sz w:val="24"/>
        </w:rPr>
        <w:t>单元测试对最小可测单元（DAO、工具函数、Agent 节点与编排器、业务服务）进行独立验证，全部用例基于 pytest 与临时内存 SQLite 执行，具备可重复、不污染开发库的特点。本次缺陷修复后全量单元测试共 366 项全部通过，各测试文件的覆盖重点与用例数量见表 6-3，部分具有代表性的单元测试用例见表 6-4。</w:t>
      </w:r>
    </w:p>
    <w:p>
      <w:pPr>
        <w:spacing w:before="120" w:after="40"/>
        <w:jc w:val="center"/>
      </w:pPr>
      <w:r>
        <w:rPr>
          <w:rFonts w:ascii="宋体" w:hAnsi="宋体" w:eastAsia="宋体"/>
          <w:b/>
          <w:sz w:val="21"/>
        </w:rPr>
        <w:t>表 6-3 单元测试文件覆盖情况</w:t>
      </w:r>
    </w:p>
    <w:tbl>
      <w:tblPr>
        <w:tblStyle w:val="TableGrid"/>
        <w:tblW w:type="auto" w:w="0"/>
        <w:jc w:val="center"/>
        <w:tblLook w:firstColumn="1" w:firstRow="1" w:lastColumn="0" w:lastRow="0" w:noHBand="0" w:noVBand="1" w:val="04A0"/>
      </w:tblPr>
      <w:tblGrid>
        <w:gridCol w:w="2986"/>
        <w:gridCol w:w="2986"/>
        <w:gridCol w:w="2986"/>
      </w:tblGrid>
      <w:tr>
        <w:tc>
          <w:tcPr>
            <w:tcW w:type="dxa" w:w="2986"/>
            <w:vAlign w:val="center"/>
            <w:shd w:val="clear" w:fill="D9E2F3"/>
          </w:tcPr>
          <w:p>
            <w:pPr>
              <w:spacing w:line="252" w:lineRule="auto" w:after="20"/>
              <w:jc w:val="center"/>
            </w:pPr>
            <w:r/>
            <w:r>
              <w:rPr>
                <w:rFonts w:ascii="宋体" w:hAnsi="宋体" w:eastAsia="宋体"/>
                <w:b/>
                <w:sz w:val="21"/>
              </w:rPr>
              <w:t>测试文件</w:t>
            </w:r>
          </w:p>
        </w:tc>
        <w:tc>
          <w:tcPr>
            <w:tcW w:type="dxa" w:w="2986"/>
            <w:vAlign w:val="center"/>
            <w:shd w:val="clear" w:fill="D9E2F3"/>
          </w:tcPr>
          <w:p>
            <w:pPr>
              <w:spacing w:line="252" w:lineRule="auto" w:after="20"/>
              <w:jc w:val="center"/>
            </w:pPr>
            <w:r/>
            <w:r>
              <w:rPr>
                <w:rFonts w:ascii="宋体" w:hAnsi="宋体" w:eastAsia="宋体"/>
                <w:b/>
                <w:sz w:val="21"/>
              </w:rPr>
              <w:t>主要测试内容</w:t>
            </w:r>
          </w:p>
        </w:tc>
        <w:tc>
          <w:tcPr>
            <w:tcW w:type="dxa" w:w="2986"/>
            <w:vAlign w:val="center"/>
            <w:shd w:val="clear" w:fill="D9E2F3"/>
          </w:tcPr>
          <w:p>
            <w:pPr>
              <w:spacing w:line="252" w:lineRule="auto" w:after="20"/>
              <w:jc w:val="center"/>
            </w:pPr>
            <w:r/>
            <w:r>
              <w:rPr>
                <w:rFonts w:ascii="宋体" w:hAnsi="宋体" w:eastAsia="宋体"/>
                <w:b/>
                <w:sz w:val="21"/>
              </w:rPr>
              <w:t>用例数</w:t>
            </w:r>
          </w:p>
        </w:tc>
      </w:tr>
      <w:tr>
        <w:tc>
          <w:tcPr>
            <w:tcW w:type="dxa" w:w="2986"/>
            <w:vAlign w:val="center"/>
          </w:tcPr>
          <w:p>
            <w:pPr>
              <w:spacing w:line="252" w:lineRule="auto" w:after="20"/>
              <w:jc w:val="left"/>
            </w:pPr>
            <w:r/>
            <w:r>
              <w:rPr>
                <w:rFonts w:ascii="宋体" w:hAnsi="宋体" w:eastAsia="宋体"/>
                <w:b w:val="0"/>
                <w:sz w:val="19"/>
              </w:rPr>
              <w:t>tests/test_agent.py</w:t>
            </w:r>
          </w:p>
        </w:tc>
        <w:tc>
          <w:tcPr>
            <w:tcW w:type="dxa" w:w="2986"/>
            <w:vAlign w:val="center"/>
          </w:tcPr>
          <w:p>
            <w:pPr>
              <w:spacing w:line="252" w:lineRule="auto" w:after="20"/>
              <w:jc w:val="left"/>
            </w:pPr>
            <w:r/>
            <w:r>
              <w:rPr>
                <w:rFonts w:ascii="宋体" w:hAnsi="宋体" w:eastAsia="宋体"/>
                <w:b w:val="0"/>
                <w:sz w:val="21"/>
              </w:rPr>
              <w:t>Agent 通道分流、信任旁路、FC 同框契约、进度单调、降级路径</w:t>
            </w:r>
          </w:p>
        </w:tc>
        <w:tc>
          <w:tcPr>
            <w:tcW w:type="dxa" w:w="2986"/>
            <w:vAlign w:val="center"/>
          </w:tcPr>
          <w:p>
            <w:pPr>
              <w:spacing w:line="252" w:lineRule="auto" w:after="20"/>
              <w:jc w:val="center"/>
            </w:pPr>
            <w:r/>
            <w:r>
              <w:rPr>
                <w:rFonts w:ascii="宋体" w:hAnsi="宋体" w:eastAsia="宋体"/>
                <w:b w:val="0"/>
                <w:sz w:val="21"/>
              </w:rPr>
              <w:t>65</w:t>
            </w:r>
          </w:p>
        </w:tc>
      </w:tr>
      <w:tr>
        <w:tc>
          <w:tcPr>
            <w:tcW w:type="dxa" w:w="2986"/>
            <w:vAlign w:val="center"/>
          </w:tcPr>
          <w:p>
            <w:pPr>
              <w:spacing w:line="252" w:lineRule="auto" w:after="20"/>
              <w:jc w:val="left"/>
            </w:pPr>
            <w:r/>
            <w:r>
              <w:rPr>
                <w:rFonts w:ascii="宋体" w:hAnsi="宋体" w:eastAsia="宋体"/>
                <w:b w:val="0"/>
                <w:sz w:val="19"/>
              </w:rPr>
              <w:t>tests/test_ai_parse.py</w:t>
            </w:r>
          </w:p>
        </w:tc>
        <w:tc>
          <w:tcPr>
            <w:tcW w:type="dxa" w:w="2986"/>
            <w:vAlign w:val="center"/>
          </w:tcPr>
          <w:p>
            <w:pPr>
              <w:spacing w:line="252" w:lineRule="auto" w:after="20"/>
              <w:jc w:val="left"/>
            </w:pPr>
            <w:r/>
            <w:r>
              <w:rPr>
                <w:rFonts w:ascii="宋体" w:hAnsi="宋体" w:eastAsia="宋体"/>
                <w:b w:val="0"/>
                <w:sz w:val="21"/>
              </w:rPr>
              <w:t>file_id/file_data 分流、协议/超限降级、鉴权致命处理</w:t>
            </w:r>
          </w:p>
        </w:tc>
        <w:tc>
          <w:tcPr>
            <w:tcW w:type="dxa" w:w="2986"/>
            <w:vAlign w:val="center"/>
          </w:tcPr>
          <w:p>
            <w:pPr>
              <w:spacing w:line="252" w:lineRule="auto" w:after="20"/>
              <w:jc w:val="center"/>
            </w:pPr>
            <w:r/>
            <w:r>
              <w:rPr>
                <w:rFonts w:ascii="宋体" w:hAnsi="宋体" w:eastAsia="宋体"/>
                <w:b w:val="0"/>
                <w:sz w:val="21"/>
              </w:rPr>
              <w:t>60</w:t>
            </w:r>
          </w:p>
        </w:tc>
      </w:tr>
      <w:tr>
        <w:tc>
          <w:tcPr>
            <w:tcW w:type="dxa" w:w="2986"/>
            <w:vAlign w:val="center"/>
          </w:tcPr>
          <w:p>
            <w:pPr>
              <w:spacing w:line="252" w:lineRule="auto" w:after="20"/>
              <w:jc w:val="left"/>
            </w:pPr>
            <w:r/>
            <w:r>
              <w:rPr>
                <w:rFonts w:ascii="宋体" w:hAnsi="宋体" w:eastAsia="宋体"/>
                <w:b w:val="0"/>
                <w:sz w:val="19"/>
              </w:rPr>
              <w:t>tests/test_director.py</w:t>
            </w:r>
          </w:p>
        </w:tc>
        <w:tc>
          <w:tcPr>
            <w:tcW w:type="dxa" w:w="2986"/>
            <w:vAlign w:val="center"/>
          </w:tcPr>
          <w:p>
            <w:pPr>
              <w:spacing w:line="252" w:lineRule="auto" w:after="20"/>
              <w:jc w:val="left"/>
            </w:pPr>
            <w:r/>
            <w:r>
              <w:rPr>
                <w:rFonts w:ascii="宋体" w:hAnsi="宋体" w:eastAsia="宋体"/>
                <w:b w:val="0"/>
                <w:sz w:val="21"/>
              </w:rPr>
              <w:t>首轮播种、条件尾部、护栏、预规划协议与确定性恢复</w:t>
            </w:r>
          </w:p>
        </w:tc>
        <w:tc>
          <w:tcPr>
            <w:tcW w:type="dxa" w:w="2986"/>
            <w:vAlign w:val="center"/>
          </w:tcPr>
          <w:p>
            <w:pPr>
              <w:spacing w:line="252" w:lineRule="auto" w:after="20"/>
              <w:jc w:val="center"/>
            </w:pPr>
            <w:r/>
            <w:r>
              <w:rPr>
                <w:rFonts w:ascii="宋体" w:hAnsi="宋体" w:eastAsia="宋体"/>
                <w:b w:val="0"/>
                <w:sz w:val="21"/>
              </w:rPr>
              <w:t>38</w:t>
            </w:r>
          </w:p>
        </w:tc>
      </w:tr>
      <w:tr>
        <w:tc>
          <w:tcPr>
            <w:tcW w:type="dxa" w:w="2986"/>
            <w:vAlign w:val="center"/>
          </w:tcPr>
          <w:p>
            <w:pPr>
              <w:spacing w:line="252" w:lineRule="auto" w:after="20"/>
              <w:jc w:val="left"/>
            </w:pPr>
            <w:r/>
            <w:r>
              <w:rPr>
                <w:rFonts w:ascii="宋体" w:hAnsi="宋体" w:eastAsia="宋体"/>
                <w:b w:val="0"/>
                <w:sz w:val="19"/>
              </w:rPr>
              <w:t>tests/test_note.py</w:t>
            </w:r>
          </w:p>
        </w:tc>
        <w:tc>
          <w:tcPr>
            <w:tcW w:type="dxa" w:w="2986"/>
            <w:vAlign w:val="center"/>
          </w:tcPr>
          <w:p>
            <w:pPr>
              <w:spacing w:line="252" w:lineRule="auto" w:after="20"/>
              <w:jc w:val="left"/>
            </w:pPr>
            <w:r/>
            <w:r>
              <w:rPr>
                <w:rFonts w:ascii="宋体" w:hAnsi="宋体" w:eastAsia="宋体"/>
                <w:b w:val="0"/>
                <w:sz w:val="21"/>
              </w:rPr>
              <w:t>笔记防抖保存、PDF 锚点编解码、选框高亮、清空二次确认</w:t>
            </w:r>
          </w:p>
        </w:tc>
        <w:tc>
          <w:tcPr>
            <w:tcW w:type="dxa" w:w="2986"/>
            <w:vAlign w:val="center"/>
          </w:tcPr>
          <w:p>
            <w:pPr>
              <w:spacing w:line="252" w:lineRule="auto" w:after="20"/>
              <w:jc w:val="center"/>
            </w:pPr>
            <w:r/>
            <w:r>
              <w:rPr>
                <w:rFonts w:ascii="宋体" w:hAnsi="宋体" w:eastAsia="宋体"/>
                <w:b w:val="0"/>
                <w:sz w:val="21"/>
              </w:rPr>
              <w:t>31</w:t>
            </w:r>
          </w:p>
        </w:tc>
      </w:tr>
      <w:tr>
        <w:tc>
          <w:tcPr>
            <w:tcW w:type="dxa" w:w="2986"/>
            <w:vAlign w:val="center"/>
          </w:tcPr>
          <w:p>
            <w:pPr>
              <w:spacing w:line="252" w:lineRule="auto" w:after="20"/>
              <w:jc w:val="left"/>
            </w:pPr>
            <w:r/>
            <w:r>
              <w:rPr>
                <w:rFonts w:ascii="宋体" w:hAnsi="宋体" w:eastAsia="宋体"/>
                <w:b w:val="0"/>
                <w:sz w:val="19"/>
              </w:rPr>
              <w:t>tests/test_parse.py</w:t>
            </w:r>
          </w:p>
        </w:tc>
        <w:tc>
          <w:tcPr>
            <w:tcW w:type="dxa" w:w="2986"/>
            <w:vAlign w:val="center"/>
          </w:tcPr>
          <w:p>
            <w:pPr>
              <w:spacing w:line="252" w:lineRule="auto" w:after="20"/>
              <w:jc w:val="left"/>
            </w:pPr>
            <w:r/>
            <w:r>
              <w:rPr>
                <w:rFonts w:ascii="宋体" w:hAnsi="宋体" w:eastAsia="宋体"/>
                <w:b w:val="0"/>
                <w:sz w:val="21"/>
              </w:rPr>
              <w:t>业务层解析接口、降级授权回调、落库与失败标记</w:t>
            </w:r>
          </w:p>
        </w:tc>
        <w:tc>
          <w:tcPr>
            <w:tcW w:type="dxa" w:w="2986"/>
            <w:vAlign w:val="center"/>
          </w:tcPr>
          <w:p>
            <w:pPr>
              <w:spacing w:line="252" w:lineRule="auto" w:after="20"/>
              <w:jc w:val="center"/>
            </w:pPr>
            <w:r/>
            <w:r>
              <w:rPr>
                <w:rFonts w:ascii="宋体" w:hAnsi="宋体" w:eastAsia="宋体"/>
                <w:b w:val="0"/>
                <w:sz w:val="21"/>
              </w:rPr>
              <w:t>30</w:t>
            </w:r>
          </w:p>
        </w:tc>
      </w:tr>
      <w:tr>
        <w:tc>
          <w:tcPr>
            <w:tcW w:type="dxa" w:w="2986"/>
            <w:vAlign w:val="center"/>
          </w:tcPr>
          <w:p>
            <w:pPr>
              <w:spacing w:line="252" w:lineRule="auto" w:after="20"/>
              <w:jc w:val="left"/>
            </w:pPr>
            <w:r/>
            <w:r>
              <w:rPr>
                <w:rFonts w:ascii="宋体" w:hAnsi="宋体" w:eastAsia="宋体"/>
                <w:b w:val="0"/>
                <w:sz w:val="19"/>
              </w:rPr>
              <w:t>tests/test_edge_cases.py</w:t>
            </w:r>
          </w:p>
        </w:tc>
        <w:tc>
          <w:tcPr>
            <w:tcW w:type="dxa" w:w="2986"/>
            <w:vAlign w:val="center"/>
          </w:tcPr>
          <w:p>
            <w:pPr>
              <w:spacing w:line="252" w:lineRule="auto" w:after="20"/>
              <w:jc w:val="left"/>
            </w:pPr>
            <w:r/>
            <w:r>
              <w:rPr>
                <w:rFonts w:ascii="宋体" w:hAnsi="宋体" w:eastAsia="宋体"/>
                <w:b w:val="0"/>
                <w:sz w:val="21"/>
              </w:rPr>
              <w:t>空文件、超大文件、损坏 PDF、网络断连等边界</w:t>
            </w:r>
          </w:p>
        </w:tc>
        <w:tc>
          <w:tcPr>
            <w:tcW w:type="dxa" w:w="2986"/>
            <w:vAlign w:val="center"/>
          </w:tcPr>
          <w:p>
            <w:pPr>
              <w:spacing w:line="252" w:lineRule="auto" w:after="20"/>
              <w:jc w:val="center"/>
            </w:pPr>
            <w:r/>
            <w:r>
              <w:rPr>
                <w:rFonts w:ascii="宋体" w:hAnsi="宋体" w:eastAsia="宋体"/>
                <w:b w:val="0"/>
                <w:sz w:val="21"/>
              </w:rPr>
              <w:t>24</w:t>
            </w:r>
          </w:p>
        </w:tc>
      </w:tr>
      <w:tr>
        <w:tc>
          <w:tcPr>
            <w:tcW w:type="dxa" w:w="2986"/>
            <w:vAlign w:val="center"/>
          </w:tcPr>
          <w:p>
            <w:pPr>
              <w:spacing w:line="252" w:lineRule="auto" w:after="20"/>
              <w:jc w:val="left"/>
            </w:pPr>
            <w:r/>
            <w:r>
              <w:rPr>
                <w:rFonts w:ascii="宋体" w:hAnsi="宋体" w:eastAsia="宋体"/>
                <w:b w:val="0"/>
                <w:sz w:val="19"/>
              </w:rPr>
              <w:t>tests/test_export.py</w:t>
            </w:r>
          </w:p>
        </w:tc>
        <w:tc>
          <w:tcPr>
            <w:tcW w:type="dxa" w:w="2986"/>
            <w:vAlign w:val="center"/>
          </w:tcPr>
          <w:p>
            <w:pPr>
              <w:spacing w:line="252" w:lineRule="auto" w:after="20"/>
              <w:jc w:val="left"/>
            </w:pPr>
            <w:r/>
            <w:r>
              <w:rPr>
                <w:rFonts w:ascii="宋体" w:hAnsi="宋体" w:eastAsia="宋体"/>
                <w:b w:val="0"/>
                <w:sz w:val="21"/>
              </w:rPr>
              <w:t>Word/PDF/TXT 生成、定时/手动备份、恢复</w:t>
            </w:r>
          </w:p>
        </w:tc>
        <w:tc>
          <w:tcPr>
            <w:tcW w:type="dxa" w:w="2986"/>
            <w:vAlign w:val="center"/>
          </w:tcPr>
          <w:p>
            <w:pPr>
              <w:spacing w:line="252" w:lineRule="auto" w:after="20"/>
              <w:jc w:val="center"/>
            </w:pPr>
            <w:r/>
            <w:r>
              <w:rPr>
                <w:rFonts w:ascii="宋体" w:hAnsi="宋体" w:eastAsia="宋体"/>
                <w:b w:val="0"/>
                <w:sz w:val="21"/>
              </w:rPr>
              <w:t>24</w:t>
            </w:r>
          </w:p>
        </w:tc>
      </w:tr>
      <w:tr>
        <w:tc>
          <w:tcPr>
            <w:tcW w:type="dxa" w:w="2986"/>
            <w:vAlign w:val="center"/>
          </w:tcPr>
          <w:p>
            <w:pPr>
              <w:spacing w:line="252" w:lineRule="auto" w:after="20"/>
              <w:jc w:val="left"/>
            </w:pPr>
            <w:r/>
            <w:r>
              <w:rPr>
                <w:rFonts w:ascii="宋体" w:hAnsi="宋体" w:eastAsia="宋体"/>
                <w:b w:val="0"/>
                <w:sz w:val="19"/>
              </w:rPr>
              <w:t>tests/test_search.py</w:t>
            </w:r>
          </w:p>
        </w:tc>
        <w:tc>
          <w:tcPr>
            <w:tcW w:type="dxa" w:w="2986"/>
            <w:vAlign w:val="center"/>
          </w:tcPr>
          <w:p>
            <w:pPr>
              <w:spacing w:line="252" w:lineRule="auto" w:after="20"/>
              <w:jc w:val="left"/>
            </w:pPr>
            <w:r/>
            <w:r>
              <w:rPr>
                <w:rFonts w:ascii="宋体" w:hAnsi="宋体" w:eastAsia="宋体"/>
                <w:b w:val="0"/>
                <w:sz w:val="21"/>
              </w:rPr>
              <w:t>组合检索、时间边界、DOC/DOCX 区分、LIKE 转义回归</w:t>
            </w:r>
          </w:p>
        </w:tc>
        <w:tc>
          <w:tcPr>
            <w:tcW w:type="dxa" w:w="2986"/>
            <w:vAlign w:val="center"/>
          </w:tcPr>
          <w:p>
            <w:pPr>
              <w:spacing w:line="252" w:lineRule="auto" w:after="20"/>
              <w:jc w:val="center"/>
            </w:pPr>
            <w:r/>
            <w:r>
              <w:rPr>
                <w:rFonts w:ascii="宋体" w:hAnsi="宋体" w:eastAsia="宋体"/>
                <w:b w:val="0"/>
                <w:sz w:val="21"/>
              </w:rPr>
              <w:t>21</w:t>
            </w:r>
          </w:p>
        </w:tc>
      </w:tr>
      <w:tr>
        <w:tc>
          <w:tcPr>
            <w:tcW w:type="dxa" w:w="2986"/>
            <w:vAlign w:val="center"/>
          </w:tcPr>
          <w:p>
            <w:pPr>
              <w:spacing w:line="252" w:lineRule="auto" w:after="20"/>
              <w:jc w:val="left"/>
            </w:pPr>
            <w:r/>
            <w:r>
              <w:rPr>
                <w:rFonts w:ascii="宋体" w:hAnsi="宋体" w:eastAsia="宋体"/>
                <w:b w:val="0"/>
                <w:sz w:val="19"/>
              </w:rPr>
              <w:t>tests/test_db.py</w:t>
            </w:r>
          </w:p>
        </w:tc>
        <w:tc>
          <w:tcPr>
            <w:tcW w:type="dxa" w:w="2986"/>
            <w:vAlign w:val="center"/>
          </w:tcPr>
          <w:p>
            <w:pPr>
              <w:spacing w:line="252" w:lineRule="auto" w:after="20"/>
              <w:jc w:val="left"/>
            </w:pPr>
            <w:r/>
            <w:r>
              <w:rPr>
                <w:rFonts w:ascii="宋体" w:hAnsi="宋体" w:eastAsia="宋体"/>
                <w:b w:val="0"/>
                <w:sz w:val="21"/>
              </w:rPr>
              <w:t>建表、CRUD、操作日志、参数化注入、schema 迁移</w:t>
            </w:r>
          </w:p>
        </w:tc>
        <w:tc>
          <w:tcPr>
            <w:tcW w:type="dxa" w:w="2986"/>
            <w:vAlign w:val="center"/>
          </w:tcPr>
          <w:p>
            <w:pPr>
              <w:spacing w:line="252" w:lineRule="auto" w:after="20"/>
              <w:jc w:val="center"/>
            </w:pPr>
            <w:r/>
            <w:r>
              <w:rPr>
                <w:rFonts w:ascii="宋体" w:hAnsi="宋体" w:eastAsia="宋体"/>
                <w:b w:val="0"/>
                <w:sz w:val="21"/>
              </w:rPr>
              <w:t>18</w:t>
            </w:r>
          </w:p>
        </w:tc>
      </w:tr>
      <w:tr>
        <w:tc>
          <w:tcPr>
            <w:tcW w:type="dxa" w:w="2986"/>
            <w:vAlign w:val="center"/>
          </w:tcPr>
          <w:p>
            <w:pPr>
              <w:spacing w:line="252" w:lineRule="auto" w:after="20"/>
              <w:jc w:val="left"/>
            </w:pPr>
            <w:r/>
            <w:r>
              <w:rPr>
                <w:rFonts w:ascii="宋体" w:hAnsi="宋体" w:eastAsia="宋体"/>
                <w:b w:val="0"/>
                <w:sz w:val="19"/>
              </w:rPr>
              <w:t>tests/test_import.py</w:t>
            </w:r>
          </w:p>
        </w:tc>
        <w:tc>
          <w:tcPr>
            <w:tcW w:type="dxa" w:w="2986"/>
            <w:vAlign w:val="center"/>
          </w:tcPr>
          <w:p>
            <w:pPr>
              <w:spacing w:line="252" w:lineRule="auto" w:after="20"/>
              <w:jc w:val="left"/>
            </w:pPr>
            <w:r/>
            <w:r>
              <w:rPr>
                <w:rFonts w:ascii="宋体" w:hAnsi="宋体" w:eastAsia="宋体"/>
                <w:b w:val="0"/>
                <w:sz w:val="21"/>
              </w:rPr>
              <w:t>格式校验、SHA256 去重、.doc 转换、物理文件删除</w:t>
            </w:r>
          </w:p>
        </w:tc>
        <w:tc>
          <w:tcPr>
            <w:tcW w:type="dxa" w:w="2986"/>
            <w:vAlign w:val="center"/>
          </w:tcPr>
          <w:p>
            <w:pPr>
              <w:spacing w:line="252" w:lineRule="auto" w:after="20"/>
              <w:jc w:val="center"/>
            </w:pPr>
            <w:r/>
            <w:r>
              <w:rPr>
                <w:rFonts w:ascii="宋体" w:hAnsi="宋体" w:eastAsia="宋体"/>
                <w:b w:val="0"/>
                <w:sz w:val="21"/>
              </w:rPr>
              <w:t>16</w:t>
            </w:r>
          </w:p>
        </w:tc>
      </w:tr>
      <w:tr>
        <w:tc>
          <w:tcPr>
            <w:tcW w:type="dxa" w:w="2986"/>
            <w:vAlign w:val="center"/>
          </w:tcPr>
          <w:p>
            <w:pPr>
              <w:spacing w:line="252" w:lineRule="auto" w:after="20"/>
              <w:jc w:val="left"/>
            </w:pPr>
            <w:r/>
            <w:r>
              <w:rPr>
                <w:rFonts w:ascii="宋体" w:hAnsi="宋体" w:eastAsia="宋体"/>
                <w:b w:val="0"/>
                <w:sz w:val="19"/>
              </w:rPr>
              <w:t>tests/test_document_vision.py</w:t>
            </w:r>
          </w:p>
        </w:tc>
        <w:tc>
          <w:tcPr>
            <w:tcW w:type="dxa" w:w="2986"/>
            <w:vAlign w:val="center"/>
          </w:tcPr>
          <w:p>
            <w:pPr>
              <w:spacing w:line="252" w:lineRule="auto" w:after="20"/>
              <w:jc w:val="left"/>
            </w:pPr>
            <w:r/>
            <w:r>
              <w:rPr>
                <w:rFonts w:ascii="宋体" w:hAnsi="宋体" w:eastAsia="宋体"/>
                <w:b w:val="0"/>
                <w:sz w:val="21"/>
              </w:rPr>
              <w:t>单/双栏、扫描件、表格页探测、页面渲染 PNG</w:t>
            </w:r>
          </w:p>
        </w:tc>
        <w:tc>
          <w:tcPr>
            <w:tcW w:type="dxa" w:w="2986"/>
            <w:vAlign w:val="center"/>
          </w:tcPr>
          <w:p>
            <w:pPr>
              <w:spacing w:line="252" w:lineRule="auto" w:after="20"/>
              <w:jc w:val="center"/>
            </w:pPr>
            <w:r/>
            <w:r>
              <w:rPr>
                <w:rFonts w:ascii="宋体" w:hAnsi="宋体" w:eastAsia="宋体"/>
                <w:b w:val="0"/>
                <w:sz w:val="21"/>
              </w:rPr>
              <w:t>11</w:t>
            </w:r>
          </w:p>
        </w:tc>
      </w:tr>
      <w:tr>
        <w:tc>
          <w:tcPr>
            <w:tcW w:type="dxa" w:w="2986"/>
            <w:vAlign w:val="center"/>
          </w:tcPr>
          <w:p>
            <w:pPr>
              <w:spacing w:line="252" w:lineRule="auto" w:after="20"/>
              <w:jc w:val="left"/>
            </w:pPr>
            <w:r/>
            <w:r>
              <w:rPr>
                <w:rFonts w:ascii="宋体" w:hAnsi="宋体" w:eastAsia="宋体"/>
                <w:b w:val="0"/>
                <w:sz w:val="19"/>
              </w:rPr>
              <w:t>tests/test_tables.py</w:t>
            </w:r>
          </w:p>
        </w:tc>
        <w:tc>
          <w:tcPr>
            <w:tcW w:type="dxa" w:w="2986"/>
            <w:vAlign w:val="center"/>
          </w:tcPr>
          <w:p>
            <w:pPr>
              <w:spacing w:line="252" w:lineRule="auto" w:after="20"/>
              <w:jc w:val="left"/>
            </w:pPr>
            <w:r/>
            <w:r>
              <w:rPr>
                <w:rFonts w:ascii="宋体" w:hAnsi="宋体" w:eastAsia="宋体"/>
                <w:b w:val="0"/>
                <w:sz w:val="21"/>
              </w:rPr>
              <w:t>PDF ruled 线检测、docx 表格、fc_byproducts 幂等合并</w:t>
            </w:r>
          </w:p>
        </w:tc>
        <w:tc>
          <w:tcPr>
            <w:tcW w:type="dxa" w:w="2986"/>
            <w:vAlign w:val="center"/>
          </w:tcPr>
          <w:p>
            <w:pPr>
              <w:spacing w:line="252" w:lineRule="auto" w:after="20"/>
              <w:jc w:val="center"/>
            </w:pPr>
            <w:r/>
            <w:r>
              <w:rPr>
                <w:rFonts w:ascii="宋体" w:hAnsi="宋体" w:eastAsia="宋体"/>
                <w:b w:val="0"/>
                <w:sz w:val="21"/>
              </w:rPr>
              <w:t>11</w:t>
            </w:r>
          </w:p>
        </w:tc>
      </w:tr>
      <w:tr>
        <w:tc>
          <w:tcPr>
            <w:tcW w:type="dxa" w:w="2986"/>
            <w:vAlign w:val="center"/>
          </w:tcPr>
          <w:p>
            <w:pPr>
              <w:spacing w:line="252" w:lineRule="auto" w:after="20"/>
              <w:jc w:val="left"/>
            </w:pPr>
            <w:r/>
            <w:r>
              <w:rPr>
                <w:rFonts w:ascii="宋体" w:hAnsi="宋体" w:eastAsia="宋体"/>
                <w:b w:val="0"/>
                <w:sz w:val="19"/>
              </w:rPr>
              <w:t>tests/test_tag.py</w:t>
            </w:r>
          </w:p>
        </w:tc>
        <w:tc>
          <w:tcPr>
            <w:tcW w:type="dxa" w:w="2986"/>
            <w:vAlign w:val="center"/>
          </w:tcPr>
          <w:p>
            <w:pPr>
              <w:spacing w:line="252" w:lineRule="auto" w:after="20"/>
              <w:jc w:val="left"/>
            </w:pPr>
            <w:r/>
            <w:r>
              <w:rPr>
                <w:rFonts w:ascii="宋体" w:hAnsi="宋体" w:eastAsia="宋体"/>
                <w:b w:val="0"/>
                <w:sz w:val="21"/>
              </w:rPr>
              <w:t>标签 CRUD、分类树、文献-标签绑定与级联</w:t>
            </w:r>
          </w:p>
        </w:tc>
        <w:tc>
          <w:tcPr>
            <w:tcW w:type="dxa" w:w="2986"/>
            <w:vAlign w:val="center"/>
          </w:tcPr>
          <w:p>
            <w:pPr>
              <w:spacing w:line="252" w:lineRule="auto" w:after="20"/>
              <w:jc w:val="center"/>
            </w:pPr>
            <w:r/>
            <w:r>
              <w:rPr>
                <w:rFonts w:ascii="宋体" w:hAnsi="宋体" w:eastAsia="宋体"/>
                <w:b w:val="0"/>
                <w:sz w:val="21"/>
              </w:rPr>
              <w:t>10</w:t>
            </w:r>
          </w:p>
        </w:tc>
      </w:tr>
      <w:tr>
        <w:tc>
          <w:tcPr>
            <w:tcW w:type="dxa" w:w="2986"/>
            <w:vAlign w:val="center"/>
          </w:tcPr>
          <w:p>
            <w:pPr>
              <w:spacing w:line="252" w:lineRule="auto" w:after="20"/>
              <w:jc w:val="left"/>
            </w:pPr>
            <w:r/>
            <w:r>
              <w:rPr>
                <w:rFonts w:ascii="宋体" w:hAnsi="宋体" w:eastAsia="宋体"/>
                <w:b w:val="0"/>
                <w:sz w:val="19"/>
              </w:rPr>
              <w:t>tests/test_system.py</w:t>
            </w:r>
          </w:p>
        </w:tc>
        <w:tc>
          <w:tcPr>
            <w:tcW w:type="dxa" w:w="2986"/>
            <w:vAlign w:val="center"/>
          </w:tcPr>
          <w:p>
            <w:pPr>
              <w:spacing w:line="252" w:lineRule="auto" w:after="20"/>
              <w:jc w:val="left"/>
            </w:pPr>
            <w:r/>
            <w:r>
              <w:rPr>
                <w:rFonts w:ascii="宋体" w:hAnsi="宋体" w:eastAsia="宋体"/>
                <w:b w:val="0"/>
                <w:sz w:val="21"/>
              </w:rPr>
              <w:t>系统配置、AI 模型 CRUD、通道持久化</w:t>
            </w:r>
          </w:p>
        </w:tc>
        <w:tc>
          <w:tcPr>
            <w:tcW w:type="dxa" w:w="2986"/>
            <w:vAlign w:val="center"/>
          </w:tcPr>
          <w:p>
            <w:pPr>
              <w:spacing w:line="252" w:lineRule="auto" w:after="20"/>
              <w:jc w:val="center"/>
            </w:pPr>
            <w:r/>
            <w:r>
              <w:rPr>
                <w:rFonts w:ascii="宋体" w:hAnsi="宋体" w:eastAsia="宋体"/>
                <w:b w:val="0"/>
                <w:sz w:val="21"/>
              </w:rPr>
              <w:t>6</w:t>
            </w:r>
          </w:p>
        </w:tc>
      </w:tr>
      <w:tr>
        <w:tc>
          <w:tcPr>
            <w:tcW w:type="dxa" w:w="2986"/>
            <w:vAlign w:val="center"/>
          </w:tcPr>
          <w:p>
            <w:pPr>
              <w:spacing w:line="252" w:lineRule="auto" w:after="20"/>
              <w:jc w:val="left"/>
            </w:pPr>
            <w:r/>
            <w:r>
              <w:rPr>
                <w:rFonts w:ascii="宋体" w:hAnsi="宋体" w:eastAsia="宋体"/>
                <w:b w:val="0"/>
                <w:sz w:val="19"/>
              </w:rPr>
              <w:t>tests/test_e2e_flow.py</w:t>
            </w:r>
          </w:p>
        </w:tc>
        <w:tc>
          <w:tcPr>
            <w:tcW w:type="dxa" w:w="2986"/>
            <w:vAlign w:val="center"/>
          </w:tcPr>
          <w:p>
            <w:pPr>
              <w:spacing w:line="252" w:lineRule="auto" w:after="20"/>
              <w:jc w:val="left"/>
            </w:pPr>
            <w:r/>
            <w:r>
              <w:rPr>
                <w:rFonts w:ascii="宋体" w:hAnsi="宋体" w:eastAsia="宋体"/>
                <w:b w:val="0"/>
                <w:sz w:val="21"/>
              </w:rPr>
              <w:t>导入→解析→检索→查看报告端到端主流程</w:t>
            </w:r>
          </w:p>
        </w:tc>
        <w:tc>
          <w:tcPr>
            <w:tcW w:type="dxa" w:w="2986"/>
            <w:vAlign w:val="center"/>
          </w:tcPr>
          <w:p>
            <w:pPr>
              <w:spacing w:line="252" w:lineRule="auto" w:after="20"/>
              <w:jc w:val="center"/>
            </w:pPr>
            <w:r/>
            <w:r>
              <w:rPr>
                <w:rFonts w:ascii="宋体" w:hAnsi="宋体" w:eastAsia="宋体"/>
                <w:b w:val="0"/>
                <w:sz w:val="21"/>
              </w:rPr>
              <w:t>1</w:t>
            </w:r>
          </w:p>
        </w:tc>
      </w:tr>
      <w:tr>
        <w:tc>
          <w:tcPr>
            <w:tcW w:type="dxa" w:w="2986"/>
            <w:vAlign w:val="center"/>
            <w:shd w:val="clear" w:fill="F2F2F2"/>
          </w:tcPr>
          <w:p>
            <w:pPr>
              <w:spacing w:line="252" w:lineRule="auto" w:after="20"/>
              <w:jc w:val="center"/>
            </w:pPr>
            <w:r/>
            <w:r>
              <w:rPr>
                <w:rFonts w:ascii="宋体" w:hAnsi="宋体" w:eastAsia="宋体"/>
                <w:b/>
                <w:sz w:val="21"/>
              </w:rPr>
              <w:t>合计</w:t>
            </w:r>
          </w:p>
        </w:tc>
        <w:tc>
          <w:tcPr>
            <w:tcW w:type="dxa" w:w="2986"/>
            <w:vAlign w:val="center"/>
            <w:shd w:val="clear" w:fill="F2F2F2"/>
          </w:tcPr>
          <w:p>
            <w:pPr>
              <w:spacing w:line="252" w:lineRule="auto" w:after="20"/>
              <w:jc w:val="left"/>
            </w:pPr>
            <w:r/>
            <w:r>
              <w:rPr>
                <w:rFonts w:ascii="宋体" w:hAnsi="宋体" w:eastAsia="宋体"/>
                <w:b/>
                <w:sz w:val="21"/>
              </w:rPr>
              <w:t>15 个测试文件，全部通过（0 失败、0 错误）</w:t>
            </w:r>
          </w:p>
        </w:tc>
        <w:tc>
          <w:tcPr>
            <w:tcW w:type="dxa" w:w="2986"/>
            <w:vAlign w:val="center"/>
            <w:shd w:val="clear" w:fill="F2F2F2"/>
          </w:tcPr>
          <w:p>
            <w:pPr>
              <w:spacing w:line="252" w:lineRule="auto" w:after="20"/>
              <w:jc w:val="center"/>
            </w:pPr>
            <w:r/>
            <w:r>
              <w:rPr>
                <w:rFonts w:ascii="宋体" w:hAnsi="宋体" w:eastAsia="宋体"/>
                <w:b/>
                <w:sz w:val="21"/>
              </w:rPr>
              <w:t>366</w:t>
            </w:r>
          </w:p>
        </w:tc>
      </w:tr>
    </w:tbl>
    <w:p>
      <w:pPr>
        <w:spacing w:before="120" w:after="40"/>
        <w:jc w:val="center"/>
      </w:pPr>
      <w:r>
        <w:rPr>
          <w:rFonts w:ascii="宋体" w:hAnsi="宋体" w:eastAsia="宋体"/>
          <w:b/>
          <w:sz w:val="21"/>
        </w:rPr>
        <w:t>表 6-4 代表性单元测试用例</w:t>
      </w:r>
    </w:p>
    <w:tbl>
      <w:tblPr>
        <w:tblStyle w:val="TableGrid"/>
        <w:tblW w:type="auto" w:w="0"/>
        <w:jc w:val="center"/>
        <w:tblLayout w:type="fixed"/>
        <w:tblLook w:firstColumn="1" w:firstRow="1" w:lastColumn="0" w:lastRow="0" w:noHBand="0" w:noVBand="1" w:val="04A0"/>
      </w:tblPr>
      <w:tblGrid>
        <w:gridCol w:w="567"/>
        <w:gridCol w:w="1757"/>
        <w:gridCol w:w="2948"/>
        <w:gridCol w:w="2268"/>
        <w:gridCol w:w="1361"/>
      </w:tblGrid>
      <w:tr>
        <w:tc>
          <w:tcPr>
            <w:tcW w:type="dxa" w:w="567"/>
            <w:vAlign w:val="center"/>
            <w:shd w:val="clear" w:fill="D9E2F3"/>
          </w:tcPr>
          <w:p>
            <w:pPr>
              <w:spacing w:line="252" w:lineRule="auto" w:after="20"/>
              <w:jc w:val="center"/>
            </w:pPr>
            <w:r/>
            <w:r>
              <w:rPr>
                <w:rFonts w:ascii="宋体" w:hAnsi="宋体" w:eastAsia="宋体"/>
                <w:b/>
                <w:sz w:val="21"/>
              </w:rPr>
              <w:t>序号</w:t>
            </w:r>
          </w:p>
        </w:tc>
        <w:tc>
          <w:tcPr>
            <w:tcW w:type="dxa" w:w="1757"/>
            <w:vAlign w:val="center"/>
            <w:shd w:val="clear" w:fill="D9E2F3"/>
          </w:tcPr>
          <w:p>
            <w:pPr>
              <w:spacing w:line="252" w:lineRule="auto" w:after="20"/>
              <w:jc w:val="center"/>
            </w:pPr>
            <w:r/>
            <w:r>
              <w:rPr>
                <w:rFonts w:ascii="宋体" w:hAnsi="宋体" w:eastAsia="宋体"/>
                <w:b/>
                <w:sz w:val="21"/>
              </w:rPr>
              <w:t>测试内容</w:t>
            </w:r>
          </w:p>
        </w:tc>
        <w:tc>
          <w:tcPr>
            <w:tcW w:type="dxa" w:w="2948"/>
            <w:vAlign w:val="center"/>
            <w:shd w:val="clear" w:fill="D9E2F3"/>
          </w:tcPr>
          <w:p>
            <w:pPr>
              <w:spacing w:line="252" w:lineRule="auto" w:after="20"/>
              <w:jc w:val="center"/>
            </w:pPr>
            <w:r/>
            <w:r>
              <w:rPr>
                <w:rFonts w:ascii="宋体" w:hAnsi="宋体" w:eastAsia="宋体"/>
                <w:b/>
                <w:sz w:val="21"/>
              </w:rPr>
              <w:t>测试操作</w:t>
            </w:r>
          </w:p>
        </w:tc>
        <w:tc>
          <w:tcPr>
            <w:tcW w:type="dxa" w:w="2268"/>
            <w:vAlign w:val="center"/>
            <w:shd w:val="clear" w:fill="D9E2F3"/>
          </w:tcPr>
          <w:p>
            <w:pPr>
              <w:spacing w:line="252" w:lineRule="auto" w:after="20"/>
              <w:jc w:val="center"/>
            </w:pPr>
            <w:r/>
            <w:r>
              <w:rPr>
                <w:rFonts w:ascii="宋体" w:hAnsi="宋体" w:eastAsia="宋体"/>
                <w:b/>
                <w:sz w:val="21"/>
              </w:rPr>
              <w:t>预期结果</w:t>
            </w:r>
          </w:p>
        </w:tc>
        <w:tc>
          <w:tcPr>
            <w:tcW w:type="dxa" w:w="1361"/>
            <w:vAlign w:val="center"/>
            <w:shd w:val="clear" w:fill="D9E2F3"/>
          </w:tcPr>
          <w:p>
            <w:pPr>
              <w:spacing w:line="252" w:lineRule="auto" w:after="20"/>
              <w:jc w:val="center"/>
            </w:pPr>
            <w:r/>
            <w:r>
              <w:rPr>
                <w:rFonts w:ascii="宋体" w:hAnsi="宋体" w:eastAsia="宋体"/>
                <w:b/>
                <w:sz w:val="21"/>
              </w:rPr>
              <w:t>实际结果</w:t>
            </w:r>
          </w:p>
        </w:tc>
      </w:tr>
      <w:tr>
        <w:tc>
          <w:tcPr>
            <w:tcW w:type="dxa" w:w="567"/>
            <w:vAlign w:val="center"/>
          </w:tcPr>
          <w:p>
            <w:pPr>
              <w:spacing w:line="252" w:lineRule="auto" w:after="20"/>
              <w:jc w:val="center"/>
            </w:pPr>
            <w:r/>
            <w:r>
              <w:rPr>
                <w:rFonts w:ascii="宋体" w:hAnsi="宋体" w:eastAsia="宋体"/>
                <w:b w:val="0"/>
                <w:sz w:val="21"/>
              </w:rPr>
              <w:t>1</w:t>
            </w:r>
          </w:p>
        </w:tc>
        <w:tc>
          <w:tcPr>
            <w:tcW w:type="dxa" w:w="1757"/>
            <w:vAlign w:val="center"/>
          </w:tcPr>
          <w:p>
            <w:pPr>
              <w:spacing w:line="252" w:lineRule="auto" w:after="20"/>
              <w:jc w:val="left"/>
            </w:pPr>
            <w:r/>
            <w:r>
              <w:rPr>
                <w:rFonts w:ascii="宋体" w:hAnsi="宋体" w:eastAsia="宋体"/>
                <w:b w:val="0"/>
                <w:sz w:val="21"/>
              </w:rPr>
              <w:t>SHA256 重复导入去重</w:t>
            </w:r>
          </w:p>
        </w:tc>
        <w:tc>
          <w:tcPr>
            <w:tcW w:type="dxa" w:w="2948"/>
            <w:vAlign w:val="center"/>
          </w:tcPr>
          <w:p>
            <w:pPr>
              <w:spacing w:line="252" w:lineRule="auto" w:after="20"/>
              <w:jc w:val="left"/>
            </w:pPr>
            <w:r/>
            <w:r>
              <w:rPr>
                <w:rFonts w:ascii="宋体" w:hAnsi="宋体" w:eastAsia="宋体"/>
                <w:b w:val="0"/>
                <w:sz w:val="21"/>
              </w:rPr>
              <w:t>同一文件先后两次调用 import_single</w:t>
            </w:r>
          </w:p>
        </w:tc>
        <w:tc>
          <w:tcPr>
            <w:tcW w:type="dxa" w:w="2268"/>
            <w:vAlign w:val="center"/>
          </w:tcPr>
          <w:p>
            <w:pPr>
              <w:spacing w:line="252" w:lineRule="auto" w:after="20"/>
              <w:jc w:val="left"/>
            </w:pPr>
            <w:r/>
            <w:r>
              <w:rPr>
                <w:rFonts w:ascii="宋体" w:hAnsi="宋体" w:eastAsia="宋体"/>
                <w:b w:val="0"/>
                <w:sz w:val="21"/>
              </w:rPr>
              <w:t>首次导入成功返回 code=0；第二次返回重复码并提示文件已存在</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2</w:t>
            </w:r>
          </w:p>
        </w:tc>
        <w:tc>
          <w:tcPr>
            <w:tcW w:type="dxa" w:w="1757"/>
            <w:vAlign w:val="center"/>
          </w:tcPr>
          <w:p>
            <w:pPr>
              <w:spacing w:line="252" w:lineRule="auto" w:after="20"/>
              <w:jc w:val="left"/>
            </w:pPr>
            <w:r/>
            <w:r>
              <w:rPr>
                <w:rFonts w:ascii="宋体" w:hAnsi="宋体" w:eastAsia="宋体"/>
                <w:b w:val="0"/>
                <w:sz w:val="21"/>
              </w:rPr>
              <w:t>空/损坏文件拦截</w:t>
            </w:r>
          </w:p>
        </w:tc>
        <w:tc>
          <w:tcPr>
            <w:tcW w:type="dxa" w:w="2948"/>
            <w:vAlign w:val="center"/>
          </w:tcPr>
          <w:p>
            <w:pPr>
              <w:spacing w:line="252" w:lineRule="auto" w:after="20"/>
              <w:jc w:val="left"/>
            </w:pPr>
            <w:r/>
            <w:r>
              <w:rPr>
                <w:rFonts w:ascii="宋体" w:hAnsi="宋体" w:eastAsia="宋体"/>
                <w:b w:val="0"/>
                <w:sz w:val="21"/>
              </w:rPr>
              <w:t>导入 0 字节 TXT、损坏 PDF</w:t>
            </w:r>
          </w:p>
        </w:tc>
        <w:tc>
          <w:tcPr>
            <w:tcW w:type="dxa" w:w="2268"/>
            <w:vAlign w:val="center"/>
          </w:tcPr>
          <w:p>
            <w:pPr>
              <w:spacing w:line="252" w:lineRule="auto" w:after="20"/>
              <w:jc w:val="left"/>
            </w:pPr>
            <w:r/>
            <w:r>
              <w:rPr>
                <w:rFonts w:ascii="宋体" w:hAnsi="宋体" w:eastAsia="宋体"/>
                <w:b w:val="0"/>
                <w:sz w:val="21"/>
              </w:rPr>
              <w:t>validate_file 与 auto_extract 抛出业务异常，业务层返回非 0 错误码且不入库</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3</w:t>
            </w:r>
          </w:p>
        </w:tc>
        <w:tc>
          <w:tcPr>
            <w:tcW w:type="dxa" w:w="1757"/>
            <w:vAlign w:val="center"/>
          </w:tcPr>
          <w:p>
            <w:pPr>
              <w:spacing w:line="252" w:lineRule="auto" w:after="20"/>
              <w:jc w:val="left"/>
            </w:pPr>
            <w:r/>
            <w:r>
              <w:rPr>
                <w:rFonts w:ascii="宋体" w:hAnsi="宋体" w:eastAsia="宋体"/>
                <w:b w:val="0"/>
                <w:sz w:val="21"/>
              </w:rPr>
              <w:t>PDF 双栏段落重建</w:t>
            </w:r>
          </w:p>
        </w:tc>
        <w:tc>
          <w:tcPr>
            <w:tcW w:type="dxa" w:w="2948"/>
            <w:vAlign w:val="center"/>
          </w:tcPr>
          <w:p>
            <w:pPr>
              <w:spacing w:line="252" w:lineRule="auto" w:after="20"/>
              <w:jc w:val="left"/>
            </w:pPr>
            <w:r/>
            <w:r>
              <w:rPr>
                <w:rFonts w:ascii="宋体" w:hAnsi="宋体" w:eastAsia="宋体"/>
                <w:b w:val="0"/>
                <w:sz w:val="21"/>
              </w:rPr>
              <w:t>对双栏坐标物理行执行 reconstruct_paragraphs</w:t>
            </w:r>
          </w:p>
        </w:tc>
        <w:tc>
          <w:tcPr>
            <w:tcW w:type="dxa" w:w="2268"/>
            <w:vAlign w:val="center"/>
          </w:tcPr>
          <w:p>
            <w:pPr>
              <w:spacing w:line="252" w:lineRule="auto" w:after="20"/>
              <w:jc w:val="left"/>
            </w:pPr>
            <w:r/>
            <w:r>
              <w:rPr>
                <w:rFonts w:ascii="宋体" w:hAnsi="宋体" w:eastAsia="宋体"/>
                <w:b w:val="0"/>
                <w:sz w:val="21"/>
              </w:rPr>
              <w:t>按段前空白/首行缩进恢复阅读顺序，段落数由 1 恢复为数十个</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4</w:t>
            </w:r>
          </w:p>
        </w:tc>
        <w:tc>
          <w:tcPr>
            <w:tcW w:type="dxa" w:w="1757"/>
            <w:vAlign w:val="center"/>
          </w:tcPr>
          <w:p>
            <w:pPr>
              <w:spacing w:line="252" w:lineRule="auto" w:after="20"/>
              <w:jc w:val="left"/>
            </w:pPr>
            <w:r/>
            <w:r>
              <w:rPr>
                <w:rFonts w:ascii="宋体" w:hAnsi="宋体" w:eastAsia="宋体"/>
                <w:b w:val="0"/>
                <w:sz w:val="21"/>
              </w:rPr>
              <w:t>页码越界钳制</w:t>
            </w:r>
          </w:p>
        </w:tc>
        <w:tc>
          <w:tcPr>
            <w:tcW w:type="dxa" w:w="2948"/>
            <w:vAlign w:val="center"/>
          </w:tcPr>
          <w:p>
            <w:pPr>
              <w:spacing w:line="252" w:lineRule="auto" w:after="20"/>
              <w:jc w:val="left"/>
            </w:pPr>
            <w:r/>
            <w:r>
              <w:rPr>
                <w:rFonts w:ascii="宋体" w:hAnsi="宋体" w:eastAsia="宋体"/>
                <w:b w:val="0"/>
                <w:sz w:val="21"/>
              </w:rPr>
              <w:t>构造 page_index 超出 [0,page_count) 的工具调用经 sanitize_tool_call</w:t>
            </w:r>
          </w:p>
        </w:tc>
        <w:tc>
          <w:tcPr>
            <w:tcW w:type="dxa" w:w="2268"/>
            <w:vAlign w:val="center"/>
          </w:tcPr>
          <w:p>
            <w:pPr>
              <w:spacing w:line="252" w:lineRule="auto" w:after="20"/>
              <w:jc w:val="left"/>
            </w:pPr>
            <w:r/>
            <w:r>
              <w:rPr>
                <w:rFonts w:ascii="宋体" w:hAnsi="宋体" w:eastAsia="宋体"/>
                <w:b w:val="0"/>
                <w:sz w:val="21"/>
              </w:rPr>
              <w:t>非法页码调用被拒绝并回灌提示，不触发越界访问</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5</w:t>
            </w:r>
          </w:p>
        </w:tc>
        <w:tc>
          <w:tcPr>
            <w:tcW w:type="dxa" w:w="1757"/>
            <w:vAlign w:val="center"/>
          </w:tcPr>
          <w:p>
            <w:pPr>
              <w:spacing w:line="252" w:lineRule="auto" w:after="20"/>
              <w:jc w:val="left"/>
            </w:pPr>
            <w:r/>
            <w:r>
              <w:rPr>
                <w:rFonts w:ascii="宋体" w:hAnsi="宋体" w:eastAsia="宋体"/>
                <w:b w:val="0"/>
                <w:sz w:val="21"/>
              </w:rPr>
              <w:t>FC 同签名去重</w:t>
            </w:r>
          </w:p>
        </w:tc>
        <w:tc>
          <w:tcPr>
            <w:tcW w:type="dxa" w:w="2948"/>
            <w:vAlign w:val="center"/>
          </w:tcPr>
          <w:p>
            <w:pPr>
              <w:spacing w:line="252" w:lineRule="auto" w:after="20"/>
              <w:jc w:val="left"/>
            </w:pPr>
            <w:r/>
            <w:r>
              <w:rPr>
                <w:rFonts w:ascii="宋体" w:hAnsi="宋体" w:eastAsia="宋体"/>
                <w:b w:val="0"/>
                <w:sz w:val="21"/>
              </w:rPr>
              <w:t>多轮循环内重复提交相同工具名+参数</w:t>
            </w:r>
          </w:p>
        </w:tc>
        <w:tc>
          <w:tcPr>
            <w:tcW w:type="dxa" w:w="2268"/>
            <w:vAlign w:val="center"/>
          </w:tcPr>
          <w:p>
            <w:pPr>
              <w:spacing w:line="252" w:lineRule="auto" w:after="20"/>
              <w:jc w:val="left"/>
            </w:pPr>
            <w:r/>
            <w:r>
              <w:rPr>
                <w:rFonts w:ascii="宋体" w:hAnsi="宋体" w:eastAsia="宋体"/>
                <w:b w:val="0"/>
                <w:sz w:val="21"/>
              </w:rPr>
              <w:t>第二次直接返回 ok=True 提示而不重复执行，杜绝空转</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6</w:t>
            </w:r>
          </w:p>
        </w:tc>
        <w:tc>
          <w:tcPr>
            <w:tcW w:type="dxa" w:w="1757"/>
            <w:vAlign w:val="center"/>
          </w:tcPr>
          <w:p>
            <w:pPr>
              <w:spacing w:line="252" w:lineRule="auto" w:after="20"/>
              <w:jc w:val="left"/>
            </w:pPr>
            <w:r/>
            <w:r>
              <w:rPr>
                <w:rFonts w:ascii="宋体" w:hAnsi="宋体" w:eastAsia="宋体"/>
                <w:b w:val="0"/>
                <w:sz w:val="21"/>
              </w:rPr>
              <w:t>信任旁路判定</w:t>
            </w:r>
          </w:p>
        </w:tc>
        <w:tc>
          <w:tcPr>
            <w:tcW w:type="dxa" w:w="2948"/>
            <w:vAlign w:val="center"/>
          </w:tcPr>
          <w:p>
            <w:pPr>
              <w:spacing w:line="252" w:lineRule="auto" w:after="20"/>
              <w:jc w:val="left"/>
            </w:pPr>
            <w:r/>
            <w:r>
              <w:rPr>
                <w:rFonts w:ascii="宋体" w:hAnsi="宋体" w:eastAsia="宋体"/>
                <w:b w:val="0"/>
                <w:sz w:val="21"/>
              </w:rPr>
              <w:t>原件直读成功且非本地权威维度齐全时执行校验</w:t>
            </w:r>
          </w:p>
        </w:tc>
        <w:tc>
          <w:tcPr>
            <w:tcW w:type="dxa" w:w="2268"/>
            <w:vAlign w:val="center"/>
          </w:tcPr>
          <w:p>
            <w:pPr>
              <w:spacing w:line="252" w:lineRule="auto" w:after="20"/>
              <w:jc w:val="left"/>
            </w:pPr>
            <w:r/>
            <w:r>
              <w:rPr>
                <w:rFonts w:ascii="宋体" w:hAnsi="宋体" w:eastAsia="宋体"/>
                <w:b w:val="0"/>
                <w:sz w:val="21"/>
              </w:rPr>
              <w:t>仅跑完整性校验，reference_list/keywords 仍以本地结果为准</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7</w:t>
            </w:r>
          </w:p>
        </w:tc>
        <w:tc>
          <w:tcPr>
            <w:tcW w:type="dxa" w:w="1757"/>
            <w:vAlign w:val="center"/>
          </w:tcPr>
          <w:p>
            <w:pPr>
              <w:spacing w:line="252" w:lineRule="auto" w:after="20"/>
              <w:jc w:val="left"/>
            </w:pPr>
            <w:r/>
            <w:r>
              <w:rPr>
                <w:rFonts w:ascii="宋体" w:hAnsi="宋体" w:eastAsia="宋体"/>
                <w:b w:val="0"/>
                <w:sz w:val="21"/>
              </w:rPr>
              <w:t>笔记防抖保存</w:t>
            </w:r>
          </w:p>
        </w:tc>
        <w:tc>
          <w:tcPr>
            <w:tcW w:type="dxa" w:w="2948"/>
            <w:vAlign w:val="center"/>
          </w:tcPr>
          <w:p>
            <w:pPr>
              <w:spacing w:line="252" w:lineRule="auto" w:after="20"/>
              <w:jc w:val="left"/>
            </w:pPr>
            <w:r/>
            <w:r>
              <w:rPr>
                <w:rFonts w:ascii="宋体" w:hAnsi="宋体" w:eastAsia="宋体"/>
                <w:b w:val="0"/>
                <w:sz w:val="21"/>
              </w:rPr>
              <w:t>1 秒内连续多次更新同一笔记字段</w:t>
            </w:r>
          </w:p>
        </w:tc>
        <w:tc>
          <w:tcPr>
            <w:tcW w:type="dxa" w:w="2268"/>
            <w:vAlign w:val="center"/>
          </w:tcPr>
          <w:p>
            <w:pPr>
              <w:spacing w:line="252" w:lineRule="auto" w:after="20"/>
              <w:jc w:val="left"/>
            </w:pPr>
            <w:r/>
            <w:r>
              <w:rPr>
                <w:rFonts w:ascii="宋体" w:hAnsi="宋体" w:eastAsia="宋体"/>
                <w:b w:val="0"/>
                <w:sz w:val="21"/>
              </w:rPr>
              <w:t>仅在停止输入 1 秒后落库一次，flush 时立即写库，不产生频繁写</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8</w:t>
            </w:r>
          </w:p>
        </w:tc>
        <w:tc>
          <w:tcPr>
            <w:tcW w:type="dxa" w:w="1757"/>
            <w:vAlign w:val="center"/>
          </w:tcPr>
          <w:p>
            <w:pPr>
              <w:spacing w:line="252" w:lineRule="auto" w:after="20"/>
              <w:jc w:val="left"/>
            </w:pPr>
            <w:r/>
            <w:r>
              <w:rPr>
                <w:rFonts w:ascii="宋体" w:hAnsi="宋体" w:eastAsia="宋体"/>
                <w:b w:val="0"/>
                <w:sz w:val="21"/>
              </w:rPr>
              <w:t>精度档位钳制</w:t>
            </w:r>
          </w:p>
        </w:tc>
        <w:tc>
          <w:tcPr>
            <w:tcW w:type="dxa" w:w="2948"/>
            <w:vAlign w:val="center"/>
          </w:tcPr>
          <w:p>
            <w:pPr>
              <w:spacing w:line="252" w:lineRule="auto" w:after="20"/>
              <w:jc w:val="left"/>
            </w:pPr>
            <w:r/>
            <w:r>
              <w:rPr>
                <w:rFonts w:ascii="宋体" w:hAnsi="宋体" w:eastAsia="宋体"/>
                <w:b w:val="0"/>
                <w:sz w:val="21"/>
              </w:rPr>
              <w:t>创建规则时传入 precision=99 与 precision=-3</w:t>
            </w:r>
          </w:p>
        </w:tc>
        <w:tc>
          <w:tcPr>
            <w:tcW w:type="dxa" w:w="2268"/>
            <w:vAlign w:val="center"/>
          </w:tcPr>
          <w:p>
            <w:pPr>
              <w:spacing w:line="252" w:lineRule="auto" w:after="20"/>
              <w:jc w:val="left"/>
            </w:pPr>
            <w:r/>
            <w:r>
              <w:rPr>
                <w:rFonts w:ascii="宋体" w:hAnsi="宋体" w:eastAsia="宋体"/>
                <w:b w:val="0"/>
                <w:sz w:val="21"/>
              </w:rPr>
              <w:t>分别钳制为合法区间端点 5 与 1，不写入非法值</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9</w:t>
            </w:r>
          </w:p>
        </w:tc>
        <w:tc>
          <w:tcPr>
            <w:tcW w:type="dxa" w:w="1757"/>
            <w:vAlign w:val="center"/>
          </w:tcPr>
          <w:p>
            <w:pPr>
              <w:spacing w:line="252" w:lineRule="auto" w:after="20"/>
              <w:jc w:val="left"/>
            </w:pPr>
            <w:r/>
            <w:r>
              <w:rPr>
                <w:rFonts w:ascii="宋体" w:hAnsi="宋体" w:eastAsia="宋体"/>
                <w:b w:val="0"/>
                <w:sz w:val="21"/>
              </w:rPr>
              <w:t>时间段边界换算</w:t>
            </w:r>
          </w:p>
        </w:tc>
        <w:tc>
          <w:tcPr>
            <w:tcW w:type="dxa" w:w="2948"/>
            <w:vAlign w:val="center"/>
          </w:tcPr>
          <w:p>
            <w:pPr>
              <w:spacing w:line="252" w:lineRule="auto" w:after="20"/>
              <w:jc w:val="left"/>
            </w:pPr>
            <w:r/>
            <w:r>
              <w:rPr>
                <w:rFonts w:ascii="宋体" w:hAnsi="宋体" w:eastAsia="宋体"/>
                <w:b w:val="0"/>
                <w:sz w:val="21"/>
              </w:rPr>
              <w:t>注入固定日期解析本周/本月/今年/一年以前的 UTC 边界</w:t>
            </w:r>
          </w:p>
        </w:tc>
        <w:tc>
          <w:tcPr>
            <w:tcW w:type="dxa" w:w="2268"/>
            <w:vAlign w:val="center"/>
          </w:tcPr>
          <w:p>
            <w:pPr>
              <w:spacing w:line="252" w:lineRule="auto" w:after="20"/>
              <w:jc w:val="left"/>
            </w:pPr>
            <w:r/>
            <w:r>
              <w:rPr>
                <w:rFonts w:ascii="宋体" w:hAnsi="宋体" w:eastAsia="宋体"/>
                <w:b w:val="0"/>
                <w:sz w:val="21"/>
              </w:rPr>
              <w:t>周一零点、1 日零点、回溯 365 天开区间换算正确，周日回退本周一</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10</w:t>
            </w:r>
          </w:p>
        </w:tc>
        <w:tc>
          <w:tcPr>
            <w:tcW w:type="dxa" w:w="1757"/>
            <w:vAlign w:val="center"/>
          </w:tcPr>
          <w:p>
            <w:pPr>
              <w:spacing w:line="252" w:lineRule="auto" w:after="20"/>
              <w:jc w:val="left"/>
            </w:pPr>
            <w:r/>
            <w:r>
              <w:rPr>
                <w:rFonts w:ascii="宋体" w:hAnsi="宋体" w:eastAsia="宋体"/>
                <w:b w:val="0"/>
                <w:sz w:val="21"/>
              </w:rPr>
              <w:t>表格块合并幂等</w:t>
            </w:r>
          </w:p>
        </w:tc>
        <w:tc>
          <w:tcPr>
            <w:tcW w:type="dxa" w:w="2948"/>
            <w:vAlign w:val="center"/>
          </w:tcPr>
          <w:p>
            <w:pPr>
              <w:spacing w:line="252" w:lineRule="auto" w:after="20"/>
              <w:jc w:val="left"/>
            </w:pPr>
            <w:r/>
            <w:r>
              <w:rPr>
                <w:rFonts w:ascii="宋体" w:hAnsi="宋体" w:eastAsia="宋体"/>
                <w:b w:val="0"/>
                <w:sz w:val="21"/>
              </w:rPr>
              <w:t>重复提取同页表格并回流 abs_text</w:t>
            </w:r>
          </w:p>
        </w:tc>
        <w:tc>
          <w:tcPr>
            <w:tcW w:type="dxa" w:w="2268"/>
            <w:vAlign w:val="center"/>
          </w:tcPr>
          <w:p>
            <w:pPr>
              <w:spacing w:line="252" w:lineRule="auto" w:after="20"/>
              <w:jc w:val="left"/>
            </w:pPr>
            <w:r/>
            <w:r>
              <w:rPr>
                <w:rFonts w:ascii="宋体" w:hAnsi="宋体" w:eastAsia="宋体"/>
                <w:b w:val="0"/>
                <w:sz w:val="21"/>
              </w:rPr>
              <w:t>按 页:表序 键去重，截断块标记后重复合并不产生重复块</w:t>
            </w:r>
          </w:p>
        </w:tc>
        <w:tc>
          <w:tcPr>
            <w:tcW w:type="dxa" w:w="1361"/>
            <w:vAlign w:val="center"/>
          </w:tcPr>
          <w:p>
            <w:pPr>
              <w:spacing w:line="252" w:lineRule="auto" w:after="20"/>
              <w:jc w:val="center"/>
            </w:pPr>
            <w:r/>
            <w:r>
              <w:rPr>
                <w:rFonts w:ascii="宋体" w:hAnsi="宋体" w:eastAsia="宋体"/>
                <w:b w:val="0"/>
                <w:sz w:val="21"/>
              </w:rPr>
              <w:t>与预期一致</w:t>
            </w:r>
          </w:p>
        </w:tc>
      </w:tr>
    </w:tbl>
    <w:p>
      <w:pPr>
        <w:spacing w:before="280" w:after="160"/>
      </w:pPr>
      <w:r>
        <w:rPr>
          <w:rFonts w:ascii="黑体" w:hAnsi="黑体" w:eastAsia="黑体"/>
          <w:b/>
          <w:sz w:val="32"/>
        </w:rPr>
        <w:t>6.4 集成测试</w:t>
      </w:r>
    </w:p>
    <w:p>
      <w:pPr>
        <w:spacing w:line="360" w:lineRule="auto" w:after="80"/>
        <w:ind w:firstLine="480"/>
      </w:pPr>
      <w:r>
        <w:rPr>
          <w:rFonts w:ascii="宋体" w:hAnsi="宋体" w:eastAsia="宋体"/>
          <w:b w:val="0"/>
          <w:sz w:val="24"/>
        </w:rPr>
        <w:t>集成测试在单元测试通过的基础上，将界面层、业务层、智能体层、工具层与数据层组合后进行跨层联调，验证模块间接口契约、数据流转与事务一致性，重点用例见表 6-5。</w:t>
      </w:r>
    </w:p>
    <w:p>
      <w:pPr>
        <w:spacing w:before="120" w:after="40"/>
        <w:jc w:val="center"/>
      </w:pPr>
      <w:r>
        <w:rPr>
          <w:rFonts w:ascii="宋体" w:hAnsi="宋体" w:eastAsia="宋体"/>
          <w:b/>
          <w:sz w:val="21"/>
        </w:rPr>
        <w:t>表 6-5 集成测试用例</w:t>
      </w:r>
    </w:p>
    <w:tbl>
      <w:tblPr>
        <w:tblStyle w:val="TableGrid"/>
        <w:tblW w:type="auto" w:w="0"/>
        <w:jc w:val="center"/>
        <w:tblLayout w:type="fixed"/>
        <w:tblLook w:firstColumn="1" w:firstRow="1" w:lastColumn="0" w:lastRow="0" w:noHBand="0" w:noVBand="1" w:val="04A0"/>
      </w:tblPr>
      <w:tblGrid>
        <w:gridCol w:w="567"/>
        <w:gridCol w:w="1757"/>
        <w:gridCol w:w="2948"/>
        <w:gridCol w:w="2268"/>
        <w:gridCol w:w="1361"/>
      </w:tblGrid>
      <w:tr>
        <w:tc>
          <w:tcPr>
            <w:tcW w:type="dxa" w:w="567"/>
            <w:vAlign w:val="center"/>
            <w:shd w:val="clear" w:fill="D9E2F3"/>
          </w:tcPr>
          <w:p>
            <w:pPr>
              <w:spacing w:line="252" w:lineRule="auto" w:after="20"/>
              <w:jc w:val="center"/>
            </w:pPr>
            <w:r/>
            <w:r>
              <w:rPr>
                <w:rFonts w:ascii="宋体" w:hAnsi="宋体" w:eastAsia="宋体"/>
                <w:b/>
                <w:sz w:val="21"/>
              </w:rPr>
              <w:t>序号</w:t>
            </w:r>
          </w:p>
        </w:tc>
        <w:tc>
          <w:tcPr>
            <w:tcW w:type="dxa" w:w="1757"/>
            <w:vAlign w:val="center"/>
            <w:shd w:val="clear" w:fill="D9E2F3"/>
          </w:tcPr>
          <w:p>
            <w:pPr>
              <w:spacing w:line="252" w:lineRule="auto" w:after="20"/>
              <w:jc w:val="center"/>
            </w:pPr>
            <w:r/>
            <w:r>
              <w:rPr>
                <w:rFonts w:ascii="宋体" w:hAnsi="宋体" w:eastAsia="宋体"/>
                <w:b/>
                <w:sz w:val="21"/>
              </w:rPr>
              <w:t>测试内容</w:t>
            </w:r>
          </w:p>
        </w:tc>
        <w:tc>
          <w:tcPr>
            <w:tcW w:type="dxa" w:w="2948"/>
            <w:vAlign w:val="center"/>
            <w:shd w:val="clear" w:fill="D9E2F3"/>
          </w:tcPr>
          <w:p>
            <w:pPr>
              <w:spacing w:line="252" w:lineRule="auto" w:after="20"/>
              <w:jc w:val="center"/>
            </w:pPr>
            <w:r/>
            <w:r>
              <w:rPr>
                <w:rFonts w:ascii="宋体" w:hAnsi="宋体" w:eastAsia="宋体"/>
                <w:b/>
                <w:sz w:val="21"/>
              </w:rPr>
              <w:t>测试操作</w:t>
            </w:r>
          </w:p>
        </w:tc>
        <w:tc>
          <w:tcPr>
            <w:tcW w:type="dxa" w:w="2268"/>
            <w:vAlign w:val="center"/>
            <w:shd w:val="clear" w:fill="D9E2F3"/>
          </w:tcPr>
          <w:p>
            <w:pPr>
              <w:spacing w:line="252" w:lineRule="auto" w:after="20"/>
              <w:jc w:val="center"/>
            </w:pPr>
            <w:r/>
            <w:r>
              <w:rPr>
                <w:rFonts w:ascii="宋体" w:hAnsi="宋体" w:eastAsia="宋体"/>
                <w:b/>
                <w:sz w:val="21"/>
              </w:rPr>
              <w:t>预期结果</w:t>
            </w:r>
          </w:p>
        </w:tc>
        <w:tc>
          <w:tcPr>
            <w:tcW w:type="dxa" w:w="1361"/>
            <w:vAlign w:val="center"/>
            <w:shd w:val="clear" w:fill="D9E2F3"/>
          </w:tcPr>
          <w:p>
            <w:pPr>
              <w:spacing w:line="252" w:lineRule="auto" w:after="20"/>
              <w:jc w:val="center"/>
            </w:pPr>
            <w:r/>
            <w:r>
              <w:rPr>
                <w:rFonts w:ascii="宋体" w:hAnsi="宋体" w:eastAsia="宋体"/>
                <w:b/>
                <w:sz w:val="21"/>
              </w:rPr>
              <w:t>实际结果</w:t>
            </w:r>
          </w:p>
        </w:tc>
      </w:tr>
      <w:tr>
        <w:tc>
          <w:tcPr>
            <w:tcW w:type="dxa" w:w="567"/>
            <w:vAlign w:val="center"/>
          </w:tcPr>
          <w:p>
            <w:pPr>
              <w:spacing w:line="252" w:lineRule="auto" w:after="20"/>
              <w:jc w:val="center"/>
            </w:pPr>
            <w:r/>
            <w:r>
              <w:rPr>
                <w:rFonts w:ascii="宋体" w:hAnsi="宋体" w:eastAsia="宋体"/>
                <w:b w:val="0"/>
                <w:sz w:val="21"/>
              </w:rPr>
              <w:t>1</w:t>
            </w:r>
          </w:p>
        </w:tc>
        <w:tc>
          <w:tcPr>
            <w:tcW w:type="dxa" w:w="1757"/>
            <w:vAlign w:val="center"/>
          </w:tcPr>
          <w:p>
            <w:pPr>
              <w:spacing w:line="252" w:lineRule="auto" w:after="20"/>
              <w:jc w:val="left"/>
            </w:pPr>
            <w:r/>
            <w:r>
              <w:rPr>
                <w:rFonts w:ascii="宋体" w:hAnsi="宋体" w:eastAsia="宋体"/>
                <w:b w:val="0"/>
                <w:sz w:val="21"/>
              </w:rPr>
              <w:t>主窗口与页面堆栈集成</w:t>
            </w:r>
          </w:p>
        </w:tc>
        <w:tc>
          <w:tcPr>
            <w:tcW w:type="dxa" w:w="2948"/>
            <w:vAlign w:val="center"/>
          </w:tcPr>
          <w:p>
            <w:pPr>
              <w:spacing w:line="252" w:lineRule="auto" w:after="20"/>
              <w:jc w:val="left"/>
            </w:pPr>
            <w:r/>
            <w:r>
              <w:rPr>
                <w:rFonts w:ascii="宋体" w:hAnsi="宋体" w:eastAsia="宋体"/>
                <w:b w:val="0"/>
                <w:sz w:val="21"/>
              </w:rPr>
              <w:t>Qt offscreen 下实例化 MainWindow 并依次切换 5 个堆栈页面</w:t>
            </w:r>
          </w:p>
        </w:tc>
        <w:tc>
          <w:tcPr>
            <w:tcW w:type="dxa" w:w="2268"/>
            <w:vAlign w:val="center"/>
          </w:tcPr>
          <w:p>
            <w:pPr>
              <w:spacing w:line="252" w:lineRule="auto" w:after="20"/>
              <w:jc w:val="left"/>
            </w:pPr>
            <w:r/>
            <w:r>
              <w:rPr>
                <w:rFonts w:ascii="宋体" w:hAnsi="宋体" w:eastAsia="宋体"/>
                <w:b w:val="0"/>
                <w:sz w:val="21"/>
              </w:rPr>
              <w:t>导入/解析/检索/笔记/管理中心 5 页面均成功实例化、切换不弹出新窗口，尺寸 1280×800</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2</w:t>
            </w:r>
          </w:p>
        </w:tc>
        <w:tc>
          <w:tcPr>
            <w:tcW w:type="dxa" w:w="1757"/>
            <w:vAlign w:val="center"/>
          </w:tcPr>
          <w:p>
            <w:pPr>
              <w:spacing w:line="252" w:lineRule="auto" w:after="20"/>
              <w:jc w:val="left"/>
            </w:pPr>
            <w:r/>
            <w:r>
              <w:rPr>
                <w:rFonts w:ascii="宋体" w:hAnsi="宋体" w:eastAsia="宋体"/>
                <w:b w:val="0"/>
                <w:sz w:val="21"/>
              </w:rPr>
              <w:t>导入→落库→列表展示</w:t>
            </w:r>
          </w:p>
        </w:tc>
        <w:tc>
          <w:tcPr>
            <w:tcW w:type="dxa" w:w="2948"/>
            <w:vAlign w:val="center"/>
          </w:tcPr>
          <w:p>
            <w:pPr>
              <w:spacing w:line="252" w:lineRule="auto" w:after="20"/>
              <w:jc w:val="left"/>
            </w:pPr>
            <w:r/>
            <w:r>
              <w:rPr>
                <w:rFonts w:ascii="宋体" w:hAnsi="宋体" w:eastAsia="宋体"/>
                <w:b w:val="0"/>
                <w:sz w:val="21"/>
              </w:rPr>
              <w:t>导入文件后经 DAO 入库并由检索服务聚合标签返回卡片数据</w:t>
            </w:r>
          </w:p>
        </w:tc>
        <w:tc>
          <w:tcPr>
            <w:tcW w:type="dxa" w:w="2268"/>
            <w:vAlign w:val="center"/>
          </w:tcPr>
          <w:p>
            <w:pPr>
              <w:spacing w:line="252" w:lineRule="auto" w:after="20"/>
              <w:jc w:val="left"/>
            </w:pPr>
            <w:r/>
            <w:r>
              <w:rPr>
                <w:rFonts w:ascii="宋体" w:hAnsi="宋体" w:eastAsia="宋体"/>
                <w:b w:val="0"/>
                <w:sz w:val="21"/>
              </w:rPr>
              <w:t>返回码 0、列表含 tags 字段，存储区物理文件与相对路径记录一致</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3</w:t>
            </w:r>
          </w:p>
        </w:tc>
        <w:tc>
          <w:tcPr>
            <w:tcW w:type="dxa" w:w="1757"/>
            <w:vAlign w:val="center"/>
          </w:tcPr>
          <w:p>
            <w:pPr>
              <w:spacing w:line="252" w:lineRule="auto" w:after="20"/>
              <w:jc w:val="left"/>
            </w:pPr>
            <w:r/>
            <w:r>
              <w:rPr>
                <w:rFonts w:ascii="宋体" w:hAnsi="宋体" w:eastAsia="宋体"/>
                <w:b w:val="0"/>
                <w:sz w:val="21"/>
              </w:rPr>
              <w:t>解析→报告→查看链路</w:t>
            </w:r>
          </w:p>
        </w:tc>
        <w:tc>
          <w:tcPr>
            <w:tcW w:type="dxa" w:w="2948"/>
            <w:vAlign w:val="center"/>
          </w:tcPr>
          <w:p>
            <w:pPr>
              <w:spacing w:line="252" w:lineRule="auto" w:after="20"/>
              <w:jc w:val="left"/>
            </w:pPr>
            <w:r/>
            <w:r>
              <w:rPr>
                <w:rFonts w:ascii="宋体" w:hAnsi="宋体" w:eastAsia="宋体"/>
                <w:b w:val="0"/>
                <w:sz w:val="21"/>
              </w:rPr>
              <w:t>对文献执行解析后查看报告并按规则维度开关渲染</w:t>
            </w:r>
          </w:p>
        </w:tc>
        <w:tc>
          <w:tcPr>
            <w:tcW w:type="dxa" w:w="2268"/>
            <w:vAlign w:val="center"/>
          </w:tcPr>
          <w:p>
            <w:pPr>
              <w:spacing w:line="252" w:lineRule="auto" w:after="20"/>
              <w:jc w:val="left"/>
            </w:pPr>
            <w:r/>
            <w:r>
              <w:rPr>
                <w:rFonts w:ascii="宋体" w:hAnsi="宋体" w:eastAsia="宋体"/>
                <w:b w:val="0"/>
                <w:sz w:val="21"/>
              </w:rPr>
              <w:t>报告六维度归一化落库，已解析文献卡片显示绿色角标、按钮变“查看报告”</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4</w:t>
            </w:r>
          </w:p>
        </w:tc>
        <w:tc>
          <w:tcPr>
            <w:tcW w:type="dxa" w:w="1757"/>
            <w:vAlign w:val="center"/>
          </w:tcPr>
          <w:p>
            <w:pPr>
              <w:spacing w:line="252" w:lineRule="auto" w:after="20"/>
              <w:jc w:val="left"/>
            </w:pPr>
            <w:r/>
            <w:r>
              <w:rPr>
                <w:rFonts w:ascii="宋体" w:hAnsi="宋体" w:eastAsia="宋体"/>
                <w:b w:val="0"/>
                <w:sz w:val="21"/>
              </w:rPr>
              <w:t>检索条件跨层组合</w:t>
            </w:r>
          </w:p>
        </w:tc>
        <w:tc>
          <w:tcPr>
            <w:tcW w:type="dxa" w:w="2948"/>
            <w:vAlign w:val="center"/>
          </w:tcPr>
          <w:p>
            <w:pPr>
              <w:spacing w:line="252" w:lineRule="auto" w:after="20"/>
              <w:jc w:val="left"/>
            </w:pPr>
            <w:r/>
            <w:r>
              <w:rPr>
                <w:rFonts w:ascii="宋体" w:hAnsi="宋体" w:eastAsia="宋体"/>
                <w:b w:val="0"/>
                <w:sz w:val="21"/>
              </w:rPr>
              <w:t>业务层将 UI 筛选翻译为 DAO 查询并回挂标签/分类</w:t>
            </w:r>
          </w:p>
        </w:tc>
        <w:tc>
          <w:tcPr>
            <w:tcW w:type="dxa" w:w="2268"/>
            <w:vAlign w:val="center"/>
          </w:tcPr>
          <w:p>
            <w:pPr>
              <w:spacing w:line="252" w:lineRule="auto" w:after="20"/>
              <w:jc w:val="left"/>
            </w:pPr>
            <w:r/>
            <w:r>
              <w:rPr>
                <w:rFonts w:ascii="宋体" w:hAnsi="宋体" w:eastAsia="宋体"/>
                <w:b w:val="0"/>
                <w:sz w:val="21"/>
              </w:rPr>
              <w:t>格式/时间/标签/解析状态组合正确，空结果显示空状态组件</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5</w:t>
            </w:r>
          </w:p>
        </w:tc>
        <w:tc>
          <w:tcPr>
            <w:tcW w:type="dxa" w:w="1757"/>
            <w:vAlign w:val="center"/>
          </w:tcPr>
          <w:p>
            <w:pPr>
              <w:spacing w:line="252" w:lineRule="auto" w:after="20"/>
              <w:jc w:val="left"/>
            </w:pPr>
            <w:r/>
            <w:r>
              <w:rPr>
                <w:rFonts w:ascii="宋体" w:hAnsi="宋体" w:eastAsia="宋体"/>
                <w:b w:val="0"/>
                <w:sz w:val="21"/>
              </w:rPr>
              <w:t>笔记保存跨层</w:t>
            </w:r>
          </w:p>
        </w:tc>
        <w:tc>
          <w:tcPr>
            <w:tcW w:type="dxa" w:w="2948"/>
            <w:vAlign w:val="center"/>
          </w:tcPr>
          <w:p>
            <w:pPr>
              <w:spacing w:line="252" w:lineRule="auto" w:after="20"/>
              <w:jc w:val="left"/>
            </w:pPr>
            <w:r/>
            <w:r>
              <w:rPr>
                <w:rFonts w:ascii="宋体" w:hAnsi="宋体" w:eastAsia="宋体"/>
                <w:b w:val="0"/>
                <w:sz w:val="21"/>
              </w:rPr>
              <w:t>界面触发批注→业务防抖调度→DAO 落库→刷新回显</w:t>
            </w:r>
          </w:p>
        </w:tc>
        <w:tc>
          <w:tcPr>
            <w:tcW w:type="dxa" w:w="2268"/>
            <w:vAlign w:val="center"/>
          </w:tcPr>
          <w:p>
            <w:pPr>
              <w:spacing w:line="252" w:lineRule="auto" w:after="20"/>
              <w:jc w:val="left"/>
            </w:pPr>
            <w:r/>
            <w:r>
              <w:rPr>
                <w:rFonts w:ascii="宋体" w:hAnsi="宋体" w:eastAsia="宋体"/>
                <w:b w:val="0"/>
                <w:sz w:val="21"/>
              </w:rPr>
              <w:t>防抖后正确落库，PDF 锚点往返一致，重新进入页面批注保持显示</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6</w:t>
            </w:r>
          </w:p>
        </w:tc>
        <w:tc>
          <w:tcPr>
            <w:tcW w:type="dxa" w:w="1757"/>
            <w:vAlign w:val="center"/>
          </w:tcPr>
          <w:p>
            <w:pPr>
              <w:spacing w:line="252" w:lineRule="auto" w:after="20"/>
              <w:jc w:val="left"/>
            </w:pPr>
            <w:r/>
            <w:r>
              <w:rPr>
                <w:rFonts w:ascii="宋体" w:hAnsi="宋体" w:eastAsia="宋体"/>
                <w:b w:val="0"/>
                <w:sz w:val="21"/>
              </w:rPr>
              <w:t>备份→删除→恢复闭环</w:t>
            </w:r>
          </w:p>
        </w:tc>
        <w:tc>
          <w:tcPr>
            <w:tcW w:type="dxa" w:w="2948"/>
            <w:vAlign w:val="center"/>
          </w:tcPr>
          <w:p>
            <w:pPr>
              <w:spacing w:line="252" w:lineRule="auto" w:after="20"/>
              <w:jc w:val="left"/>
            </w:pPr>
            <w:r/>
            <w:r>
              <w:rPr>
                <w:rFonts w:ascii="宋体" w:hAnsi="宋体" w:eastAsia="宋体"/>
                <w:b w:val="0"/>
                <w:sz w:val="21"/>
              </w:rPr>
              <w:t>全量备份后删除文献（含物理原件），再执行恢复</w:t>
            </w:r>
          </w:p>
        </w:tc>
        <w:tc>
          <w:tcPr>
            <w:tcW w:type="dxa" w:w="2268"/>
            <w:vAlign w:val="center"/>
          </w:tcPr>
          <w:p>
            <w:pPr>
              <w:spacing w:line="252" w:lineRule="auto" w:after="20"/>
              <w:jc w:val="left"/>
            </w:pPr>
            <w:r/>
            <w:r>
              <w:rPr>
                <w:rFonts w:ascii="宋体" w:hAnsi="宋体" w:eastAsia="宋体"/>
                <w:b w:val="0"/>
                <w:sz w:val="21"/>
              </w:rPr>
              <w:t>删除后记录与原件均消失；恢复后数据库记录与物理文件全部找回，计数一致</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7</w:t>
            </w:r>
          </w:p>
        </w:tc>
        <w:tc>
          <w:tcPr>
            <w:tcW w:type="dxa" w:w="1757"/>
            <w:vAlign w:val="center"/>
          </w:tcPr>
          <w:p>
            <w:pPr>
              <w:spacing w:line="252" w:lineRule="auto" w:after="20"/>
              <w:jc w:val="left"/>
            </w:pPr>
            <w:r/>
            <w:r>
              <w:rPr>
                <w:rFonts w:ascii="宋体" w:hAnsi="宋体" w:eastAsia="宋体"/>
                <w:b w:val="0"/>
                <w:sz w:val="21"/>
              </w:rPr>
              <w:t>AI 配置→解析路由</w:t>
            </w:r>
          </w:p>
        </w:tc>
        <w:tc>
          <w:tcPr>
            <w:tcW w:type="dxa" w:w="2948"/>
            <w:vAlign w:val="center"/>
          </w:tcPr>
          <w:p>
            <w:pPr>
              <w:spacing w:line="252" w:lineRule="auto" w:after="20"/>
              <w:jc w:val="left"/>
            </w:pPr>
            <w:r/>
            <w:r>
              <w:rPr>
                <w:rFonts w:ascii="宋体" w:hAnsi="宋体" w:eastAsia="宋体"/>
                <w:b w:val="0"/>
                <w:sz w:val="21"/>
              </w:rPr>
              <w:t>配置模型与 file_channel 后发起解析</w:t>
            </w:r>
          </w:p>
        </w:tc>
        <w:tc>
          <w:tcPr>
            <w:tcW w:type="dxa" w:w="2268"/>
            <w:vAlign w:val="center"/>
          </w:tcPr>
          <w:p>
            <w:pPr>
              <w:spacing w:line="252" w:lineRule="auto" w:after="20"/>
              <w:jc w:val="left"/>
            </w:pPr>
            <w:r/>
            <w:r>
              <w:rPr>
                <w:rFonts w:ascii="宋体" w:hAnsi="宋体" w:eastAsia="宋体"/>
                <w:b w:val="0"/>
                <w:sz w:val="21"/>
              </w:rPr>
              <w:t>严格按持久化通道路由（file_id/file_data/仅文本），实际通道写入报告留痕</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8</w:t>
            </w:r>
          </w:p>
        </w:tc>
        <w:tc>
          <w:tcPr>
            <w:tcW w:type="dxa" w:w="1757"/>
            <w:vAlign w:val="center"/>
          </w:tcPr>
          <w:p>
            <w:pPr>
              <w:spacing w:line="252" w:lineRule="auto" w:after="20"/>
              <w:jc w:val="left"/>
            </w:pPr>
            <w:r/>
            <w:r>
              <w:rPr>
                <w:rFonts w:ascii="宋体" w:hAnsi="宋体" w:eastAsia="宋体"/>
                <w:b w:val="0"/>
                <w:sz w:val="21"/>
              </w:rPr>
              <w:t>Worker 线程与进度集成</w:t>
            </w:r>
          </w:p>
        </w:tc>
        <w:tc>
          <w:tcPr>
            <w:tcW w:type="dxa" w:w="2948"/>
            <w:vAlign w:val="center"/>
          </w:tcPr>
          <w:p>
            <w:pPr>
              <w:spacing w:line="252" w:lineRule="auto" w:after="20"/>
              <w:jc w:val="left"/>
            </w:pPr>
            <w:r/>
            <w:r>
              <w:rPr>
                <w:rFonts w:ascii="宋体" w:hAnsi="宋体" w:eastAsia="宋体"/>
                <w:b w:val="0"/>
                <w:sz w:val="21"/>
              </w:rPr>
              <w:t>在子线程执行批量导入/解析并观察进度回调</w:t>
            </w:r>
          </w:p>
        </w:tc>
        <w:tc>
          <w:tcPr>
            <w:tcW w:type="dxa" w:w="2268"/>
            <w:vAlign w:val="center"/>
          </w:tcPr>
          <w:p>
            <w:pPr>
              <w:spacing w:line="252" w:lineRule="auto" w:after="20"/>
              <w:jc w:val="left"/>
            </w:pPr>
            <w:r/>
            <w:r>
              <w:rPr>
                <w:rFonts w:ascii="宋体" w:hAnsi="宋体" w:eastAsia="宋体"/>
                <w:b w:val="0"/>
                <w:sz w:val="21"/>
              </w:rPr>
              <w:t>界面进度条单调推进、不卡顿、不闪退，完成后回到主线程刷新</w:t>
            </w:r>
          </w:p>
        </w:tc>
        <w:tc>
          <w:tcPr>
            <w:tcW w:type="dxa" w:w="1361"/>
            <w:vAlign w:val="center"/>
          </w:tcPr>
          <w:p>
            <w:pPr>
              <w:spacing w:line="252" w:lineRule="auto" w:after="20"/>
              <w:jc w:val="center"/>
            </w:pPr>
            <w:r/>
            <w:r>
              <w:rPr>
                <w:rFonts w:ascii="宋体" w:hAnsi="宋体" w:eastAsia="宋体"/>
                <w:b w:val="0"/>
                <w:sz w:val="21"/>
              </w:rPr>
              <w:t>与预期一致</w:t>
            </w:r>
          </w:p>
        </w:tc>
      </w:tr>
    </w:tbl>
    <w:p>
      <w:pPr>
        <w:spacing w:before="280" w:after="160"/>
      </w:pPr>
      <w:r>
        <w:rPr>
          <w:rFonts w:ascii="黑体" w:hAnsi="黑体" w:eastAsia="黑体"/>
          <w:b/>
          <w:sz w:val="32"/>
        </w:rPr>
        <w:t>6.5 功能测试用例</w:t>
      </w:r>
    </w:p>
    <w:p>
      <w:pPr>
        <w:spacing w:line="360" w:lineRule="auto" w:after="80"/>
        <w:ind w:firstLine="480"/>
      </w:pPr>
      <w:r>
        <w:rPr>
          <w:rFonts w:ascii="宋体" w:hAnsi="宋体" w:eastAsia="宋体"/>
          <w:b w:val="0"/>
          <w:sz w:val="24"/>
        </w:rPr>
        <w:t>功能测试以用户视角对系统各功能点进行黑盒验证，结合等价类划分与边界值分析设计用例，以下按功能模块分组给出。</w:t>
      </w:r>
    </w:p>
    <w:p>
      <w:pPr>
        <w:spacing w:line="360" w:lineRule="auto" w:after="80"/>
      </w:pPr>
      <w:r>
        <w:rPr>
          <w:rFonts w:ascii="宋体" w:hAnsi="宋体" w:eastAsia="宋体"/>
          <w:b w:val="0"/>
          <w:sz w:val="24"/>
        </w:rPr>
        <w:t>（1）本组用例验证文献导入功能的正确性，覆盖四类受支持格式、重复检测、非法文件、旧版 .doc 转换以及批量导入等场景，结果见表 6-6。</w:t>
      </w:r>
    </w:p>
    <w:p>
      <w:pPr>
        <w:spacing w:before="120" w:after="40"/>
        <w:jc w:val="center"/>
      </w:pPr>
      <w:r>
        <w:rPr>
          <w:rFonts w:ascii="宋体" w:hAnsi="宋体" w:eastAsia="宋体"/>
          <w:b/>
          <w:sz w:val="21"/>
        </w:rPr>
        <w:t>表 6-6 文献导入功能测试用例</w:t>
      </w:r>
    </w:p>
    <w:tbl>
      <w:tblPr>
        <w:tblStyle w:val="TableGrid"/>
        <w:tblW w:type="auto" w:w="0"/>
        <w:jc w:val="center"/>
        <w:tblLayout w:type="fixed"/>
        <w:tblLook w:firstColumn="1" w:firstRow="1" w:lastColumn="0" w:lastRow="0" w:noHBand="0" w:noVBand="1" w:val="04A0"/>
      </w:tblPr>
      <w:tblGrid>
        <w:gridCol w:w="567"/>
        <w:gridCol w:w="1757"/>
        <w:gridCol w:w="2948"/>
        <w:gridCol w:w="2268"/>
        <w:gridCol w:w="1361"/>
      </w:tblGrid>
      <w:tr>
        <w:tc>
          <w:tcPr>
            <w:tcW w:type="dxa" w:w="567"/>
            <w:vAlign w:val="center"/>
            <w:shd w:val="clear" w:fill="D9E2F3"/>
          </w:tcPr>
          <w:p>
            <w:pPr>
              <w:spacing w:line="252" w:lineRule="auto" w:after="20"/>
              <w:jc w:val="center"/>
            </w:pPr>
            <w:r/>
            <w:r>
              <w:rPr>
                <w:rFonts w:ascii="宋体" w:hAnsi="宋体" w:eastAsia="宋体"/>
                <w:b/>
                <w:sz w:val="21"/>
              </w:rPr>
              <w:t>序号</w:t>
            </w:r>
          </w:p>
        </w:tc>
        <w:tc>
          <w:tcPr>
            <w:tcW w:type="dxa" w:w="1757"/>
            <w:vAlign w:val="center"/>
            <w:shd w:val="clear" w:fill="D9E2F3"/>
          </w:tcPr>
          <w:p>
            <w:pPr>
              <w:spacing w:line="252" w:lineRule="auto" w:after="20"/>
              <w:jc w:val="center"/>
            </w:pPr>
            <w:r/>
            <w:r>
              <w:rPr>
                <w:rFonts w:ascii="宋体" w:hAnsi="宋体" w:eastAsia="宋体"/>
                <w:b/>
                <w:sz w:val="21"/>
              </w:rPr>
              <w:t>测试内容</w:t>
            </w:r>
          </w:p>
        </w:tc>
        <w:tc>
          <w:tcPr>
            <w:tcW w:type="dxa" w:w="2948"/>
            <w:vAlign w:val="center"/>
            <w:shd w:val="clear" w:fill="D9E2F3"/>
          </w:tcPr>
          <w:p>
            <w:pPr>
              <w:spacing w:line="252" w:lineRule="auto" w:after="20"/>
              <w:jc w:val="center"/>
            </w:pPr>
            <w:r/>
            <w:r>
              <w:rPr>
                <w:rFonts w:ascii="宋体" w:hAnsi="宋体" w:eastAsia="宋体"/>
                <w:b/>
                <w:sz w:val="21"/>
              </w:rPr>
              <w:t>测试操作</w:t>
            </w:r>
          </w:p>
        </w:tc>
        <w:tc>
          <w:tcPr>
            <w:tcW w:type="dxa" w:w="2268"/>
            <w:vAlign w:val="center"/>
            <w:shd w:val="clear" w:fill="D9E2F3"/>
          </w:tcPr>
          <w:p>
            <w:pPr>
              <w:spacing w:line="252" w:lineRule="auto" w:after="20"/>
              <w:jc w:val="center"/>
            </w:pPr>
            <w:r/>
            <w:r>
              <w:rPr>
                <w:rFonts w:ascii="宋体" w:hAnsi="宋体" w:eastAsia="宋体"/>
                <w:b/>
                <w:sz w:val="21"/>
              </w:rPr>
              <w:t>预期结果</w:t>
            </w:r>
          </w:p>
        </w:tc>
        <w:tc>
          <w:tcPr>
            <w:tcW w:type="dxa" w:w="1361"/>
            <w:vAlign w:val="center"/>
            <w:shd w:val="clear" w:fill="D9E2F3"/>
          </w:tcPr>
          <w:p>
            <w:pPr>
              <w:spacing w:line="252" w:lineRule="auto" w:after="20"/>
              <w:jc w:val="center"/>
            </w:pPr>
            <w:r/>
            <w:r>
              <w:rPr>
                <w:rFonts w:ascii="宋体" w:hAnsi="宋体" w:eastAsia="宋体"/>
                <w:b/>
                <w:sz w:val="21"/>
              </w:rPr>
              <w:t>实际结果</w:t>
            </w:r>
          </w:p>
        </w:tc>
      </w:tr>
      <w:tr>
        <w:tc>
          <w:tcPr>
            <w:tcW w:type="dxa" w:w="567"/>
            <w:vAlign w:val="center"/>
          </w:tcPr>
          <w:p>
            <w:pPr>
              <w:spacing w:line="252" w:lineRule="auto" w:after="20"/>
              <w:jc w:val="center"/>
            </w:pPr>
            <w:r/>
            <w:r>
              <w:rPr>
                <w:rFonts w:ascii="宋体" w:hAnsi="宋体" w:eastAsia="宋体"/>
                <w:b w:val="0"/>
                <w:sz w:val="21"/>
              </w:rPr>
              <w:t>1</w:t>
            </w:r>
          </w:p>
        </w:tc>
        <w:tc>
          <w:tcPr>
            <w:tcW w:type="dxa" w:w="1757"/>
            <w:vAlign w:val="center"/>
          </w:tcPr>
          <w:p>
            <w:pPr>
              <w:spacing w:line="252" w:lineRule="auto" w:after="20"/>
              <w:jc w:val="left"/>
            </w:pPr>
            <w:r/>
            <w:r>
              <w:rPr>
                <w:rFonts w:ascii="宋体" w:hAnsi="宋体" w:eastAsia="宋体"/>
                <w:b w:val="0"/>
                <w:sz w:val="21"/>
              </w:rPr>
              <w:t>正常导入 TXT</w:t>
            </w:r>
          </w:p>
        </w:tc>
        <w:tc>
          <w:tcPr>
            <w:tcW w:type="dxa" w:w="2948"/>
            <w:vAlign w:val="center"/>
          </w:tcPr>
          <w:p>
            <w:pPr>
              <w:spacing w:line="252" w:lineRule="auto" w:after="20"/>
              <w:jc w:val="left"/>
            </w:pPr>
            <w:r/>
            <w:r>
              <w:rPr>
                <w:rFonts w:ascii="宋体" w:hAnsi="宋体" w:eastAsia="宋体"/>
                <w:b w:val="0"/>
                <w:sz w:val="21"/>
              </w:rPr>
              <w:t>选择合法 TXT 文件点击导入</w:t>
            </w:r>
          </w:p>
        </w:tc>
        <w:tc>
          <w:tcPr>
            <w:tcW w:type="dxa" w:w="2268"/>
            <w:vAlign w:val="center"/>
          </w:tcPr>
          <w:p>
            <w:pPr>
              <w:spacing w:line="252" w:lineRule="auto" w:after="20"/>
              <w:jc w:val="left"/>
            </w:pPr>
            <w:r/>
            <w:r>
              <w:rPr>
                <w:rFonts w:ascii="宋体" w:hAnsi="宋体" w:eastAsia="宋体"/>
                <w:b w:val="0"/>
                <w:sz w:val="21"/>
              </w:rPr>
              <w:t>提示导入成功，文献出现在列表，存储区生成文件</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2</w:t>
            </w:r>
          </w:p>
        </w:tc>
        <w:tc>
          <w:tcPr>
            <w:tcW w:type="dxa" w:w="1757"/>
            <w:vAlign w:val="center"/>
          </w:tcPr>
          <w:p>
            <w:pPr>
              <w:spacing w:line="252" w:lineRule="auto" w:after="20"/>
              <w:jc w:val="left"/>
            </w:pPr>
            <w:r/>
            <w:r>
              <w:rPr>
                <w:rFonts w:ascii="宋体" w:hAnsi="宋体" w:eastAsia="宋体"/>
                <w:b w:val="0"/>
                <w:sz w:val="21"/>
              </w:rPr>
              <w:t>正常导入 PDF</w:t>
            </w:r>
          </w:p>
        </w:tc>
        <w:tc>
          <w:tcPr>
            <w:tcW w:type="dxa" w:w="2948"/>
            <w:vAlign w:val="center"/>
          </w:tcPr>
          <w:p>
            <w:pPr>
              <w:spacing w:line="252" w:lineRule="auto" w:after="20"/>
              <w:jc w:val="left"/>
            </w:pPr>
            <w:r/>
            <w:r>
              <w:rPr>
                <w:rFonts w:ascii="宋体" w:hAnsi="宋体" w:eastAsia="宋体"/>
                <w:b w:val="0"/>
                <w:sz w:val="21"/>
              </w:rPr>
              <w:t>选择文本型 PDF 导入</w:t>
            </w:r>
          </w:p>
        </w:tc>
        <w:tc>
          <w:tcPr>
            <w:tcW w:type="dxa" w:w="2268"/>
            <w:vAlign w:val="center"/>
          </w:tcPr>
          <w:p>
            <w:pPr>
              <w:spacing w:line="252" w:lineRule="auto" w:after="20"/>
              <w:jc w:val="left"/>
            </w:pPr>
            <w:r/>
            <w:r>
              <w:rPr>
                <w:rFonts w:ascii="宋体" w:hAnsi="宋体" w:eastAsia="宋体"/>
                <w:b w:val="0"/>
                <w:sz w:val="21"/>
              </w:rPr>
              <w:t>导入成功并提取标题/字数，按原格式入库</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3</w:t>
            </w:r>
          </w:p>
        </w:tc>
        <w:tc>
          <w:tcPr>
            <w:tcW w:type="dxa" w:w="1757"/>
            <w:vAlign w:val="center"/>
          </w:tcPr>
          <w:p>
            <w:pPr>
              <w:spacing w:line="252" w:lineRule="auto" w:after="20"/>
              <w:jc w:val="left"/>
            </w:pPr>
            <w:r/>
            <w:r>
              <w:rPr>
                <w:rFonts w:ascii="宋体" w:hAnsi="宋体" w:eastAsia="宋体"/>
                <w:b w:val="0"/>
                <w:sz w:val="21"/>
              </w:rPr>
              <w:t>正常导入 DOCX</w:t>
            </w:r>
          </w:p>
        </w:tc>
        <w:tc>
          <w:tcPr>
            <w:tcW w:type="dxa" w:w="2948"/>
            <w:vAlign w:val="center"/>
          </w:tcPr>
          <w:p>
            <w:pPr>
              <w:spacing w:line="252" w:lineRule="auto" w:after="20"/>
              <w:jc w:val="left"/>
            </w:pPr>
            <w:r/>
            <w:r>
              <w:rPr>
                <w:rFonts w:ascii="宋体" w:hAnsi="宋体" w:eastAsia="宋体"/>
                <w:b w:val="0"/>
                <w:sz w:val="21"/>
              </w:rPr>
              <w:t>选择 DOCX 文件导入</w:t>
            </w:r>
          </w:p>
        </w:tc>
        <w:tc>
          <w:tcPr>
            <w:tcW w:type="dxa" w:w="2268"/>
            <w:vAlign w:val="center"/>
          </w:tcPr>
          <w:p>
            <w:pPr>
              <w:spacing w:line="252" w:lineRule="auto" w:after="20"/>
              <w:jc w:val="left"/>
            </w:pPr>
            <w:r/>
            <w:r>
              <w:rPr>
                <w:rFonts w:ascii="宋体" w:hAnsi="宋体" w:eastAsia="宋体"/>
                <w:b w:val="0"/>
                <w:sz w:val="21"/>
              </w:rPr>
              <w:t>导入成功，正文可提取</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4</w:t>
            </w:r>
          </w:p>
        </w:tc>
        <w:tc>
          <w:tcPr>
            <w:tcW w:type="dxa" w:w="1757"/>
            <w:vAlign w:val="center"/>
          </w:tcPr>
          <w:p>
            <w:pPr>
              <w:spacing w:line="252" w:lineRule="auto" w:after="20"/>
              <w:jc w:val="left"/>
            </w:pPr>
            <w:r/>
            <w:r>
              <w:rPr>
                <w:rFonts w:ascii="宋体" w:hAnsi="宋体" w:eastAsia="宋体"/>
                <w:b w:val="0"/>
                <w:sz w:val="21"/>
              </w:rPr>
              <w:t>旧版 DOC 转换导入</w:t>
            </w:r>
          </w:p>
        </w:tc>
        <w:tc>
          <w:tcPr>
            <w:tcW w:type="dxa" w:w="2948"/>
            <w:vAlign w:val="center"/>
          </w:tcPr>
          <w:p>
            <w:pPr>
              <w:spacing w:line="252" w:lineRule="auto" w:after="20"/>
              <w:jc w:val="left"/>
            </w:pPr>
            <w:r/>
            <w:r>
              <w:rPr>
                <w:rFonts w:ascii="宋体" w:hAnsi="宋体" w:eastAsia="宋体"/>
                <w:b w:val="0"/>
                <w:sz w:val="21"/>
              </w:rPr>
              <w:t>选择 .doc 文件导入</w:t>
            </w:r>
          </w:p>
        </w:tc>
        <w:tc>
          <w:tcPr>
            <w:tcW w:type="dxa" w:w="2268"/>
            <w:vAlign w:val="center"/>
          </w:tcPr>
          <w:p>
            <w:pPr>
              <w:spacing w:line="252" w:lineRule="auto" w:after="20"/>
              <w:jc w:val="left"/>
            </w:pPr>
            <w:r/>
            <w:r>
              <w:rPr>
                <w:rFonts w:ascii="宋体" w:hAnsi="宋体" w:eastAsia="宋体"/>
                <w:b w:val="0"/>
                <w:sz w:val="21"/>
              </w:rPr>
              <w:t>经本地 Word/WPS/LibreOffice 转 docx 后导入，临时文件用后即删</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5</w:t>
            </w:r>
          </w:p>
        </w:tc>
        <w:tc>
          <w:tcPr>
            <w:tcW w:type="dxa" w:w="1757"/>
            <w:vAlign w:val="center"/>
          </w:tcPr>
          <w:p>
            <w:pPr>
              <w:spacing w:line="252" w:lineRule="auto" w:after="20"/>
              <w:jc w:val="left"/>
            </w:pPr>
            <w:r/>
            <w:r>
              <w:rPr>
                <w:rFonts w:ascii="宋体" w:hAnsi="宋体" w:eastAsia="宋体"/>
                <w:b w:val="0"/>
                <w:sz w:val="21"/>
              </w:rPr>
              <w:t>重复文件去重</w:t>
            </w:r>
          </w:p>
        </w:tc>
        <w:tc>
          <w:tcPr>
            <w:tcW w:type="dxa" w:w="2948"/>
            <w:vAlign w:val="center"/>
          </w:tcPr>
          <w:p>
            <w:pPr>
              <w:spacing w:line="252" w:lineRule="auto" w:after="20"/>
              <w:jc w:val="left"/>
            </w:pPr>
            <w:r/>
            <w:r>
              <w:rPr>
                <w:rFonts w:ascii="宋体" w:hAnsi="宋体" w:eastAsia="宋体"/>
                <w:b w:val="0"/>
                <w:sz w:val="21"/>
              </w:rPr>
              <w:t>再次导入同一文件</w:t>
            </w:r>
          </w:p>
        </w:tc>
        <w:tc>
          <w:tcPr>
            <w:tcW w:type="dxa" w:w="2268"/>
            <w:vAlign w:val="center"/>
          </w:tcPr>
          <w:p>
            <w:pPr>
              <w:spacing w:line="252" w:lineRule="auto" w:after="20"/>
              <w:jc w:val="left"/>
            </w:pPr>
            <w:r/>
            <w:r>
              <w:rPr>
                <w:rFonts w:ascii="宋体" w:hAnsi="宋体" w:eastAsia="宋体"/>
                <w:b w:val="0"/>
                <w:sz w:val="21"/>
              </w:rPr>
              <w:t>基于 SHA256 判定重复并提示，不产生第二条记录</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6</w:t>
            </w:r>
          </w:p>
        </w:tc>
        <w:tc>
          <w:tcPr>
            <w:tcW w:type="dxa" w:w="1757"/>
            <w:vAlign w:val="center"/>
          </w:tcPr>
          <w:p>
            <w:pPr>
              <w:spacing w:line="252" w:lineRule="auto" w:after="20"/>
              <w:jc w:val="left"/>
            </w:pPr>
            <w:r/>
            <w:r>
              <w:rPr>
                <w:rFonts w:ascii="宋体" w:hAnsi="宋体" w:eastAsia="宋体"/>
                <w:b w:val="0"/>
                <w:sz w:val="21"/>
              </w:rPr>
              <w:t>非法格式拦截</w:t>
            </w:r>
          </w:p>
        </w:tc>
        <w:tc>
          <w:tcPr>
            <w:tcW w:type="dxa" w:w="2948"/>
            <w:vAlign w:val="center"/>
          </w:tcPr>
          <w:p>
            <w:pPr>
              <w:spacing w:line="252" w:lineRule="auto" w:after="20"/>
              <w:jc w:val="left"/>
            </w:pPr>
            <w:r/>
            <w:r>
              <w:rPr>
                <w:rFonts w:ascii="宋体" w:hAnsi="宋体" w:eastAsia="宋体"/>
                <w:b w:val="0"/>
                <w:sz w:val="21"/>
              </w:rPr>
              <w:t>选择 .exe 文件导入</w:t>
            </w:r>
          </w:p>
        </w:tc>
        <w:tc>
          <w:tcPr>
            <w:tcW w:type="dxa" w:w="2268"/>
            <w:vAlign w:val="center"/>
          </w:tcPr>
          <w:p>
            <w:pPr>
              <w:spacing w:line="252" w:lineRule="auto" w:after="20"/>
              <w:jc w:val="left"/>
            </w:pPr>
            <w:r/>
            <w:r>
              <w:rPr>
                <w:rFonts w:ascii="宋体" w:hAnsi="宋体" w:eastAsia="宋体"/>
                <w:b w:val="0"/>
                <w:sz w:val="21"/>
              </w:rPr>
              <w:t>提示仅支持 PDF/TXT/DOCX/DOC，导入被拒绝</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7</w:t>
            </w:r>
          </w:p>
        </w:tc>
        <w:tc>
          <w:tcPr>
            <w:tcW w:type="dxa" w:w="1757"/>
            <w:vAlign w:val="center"/>
          </w:tcPr>
          <w:p>
            <w:pPr>
              <w:spacing w:line="252" w:lineRule="auto" w:after="20"/>
              <w:jc w:val="left"/>
            </w:pPr>
            <w:r/>
            <w:r>
              <w:rPr>
                <w:rFonts w:ascii="宋体" w:hAnsi="宋体" w:eastAsia="宋体"/>
                <w:b w:val="0"/>
                <w:sz w:val="21"/>
              </w:rPr>
              <w:t>空文件拦截</w:t>
            </w:r>
          </w:p>
        </w:tc>
        <w:tc>
          <w:tcPr>
            <w:tcW w:type="dxa" w:w="2948"/>
            <w:vAlign w:val="center"/>
          </w:tcPr>
          <w:p>
            <w:pPr>
              <w:spacing w:line="252" w:lineRule="auto" w:after="20"/>
              <w:jc w:val="left"/>
            </w:pPr>
            <w:r/>
            <w:r>
              <w:rPr>
                <w:rFonts w:ascii="宋体" w:hAnsi="宋体" w:eastAsia="宋体"/>
                <w:b w:val="0"/>
                <w:sz w:val="21"/>
              </w:rPr>
              <w:t>导入 0 字节文件</w:t>
            </w:r>
          </w:p>
        </w:tc>
        <w:tc>
          <w:tcPr>
            <w:tcW w:type="dxa" w:w="2268"/>
            <w:vAlign w:val="center"/>
          </w:tcPr>
          <w:p>
            <w:pPr>
              <w:spacing w:line="252" w:lineRule="auto" w:after="20"/>
              <w:jc w:val="left"/>
            </w:pPr>
            <w:r/>
            <w:r>
              <w:rPr>
                <w:rFonts w:ascii="宋体" w:hAnsi="宋体" w:eastAsia="宋体"/>
                <w:b w:val="0"/>
                <w:sz w:val="21"/>
              </w:rPr>
              <w:t>提示文件大小为 0 或已损坏，拒绝入库</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8</w:t>
            </w:r>
          </w:p>
        </w:tc>
        <w:tc>
          <w:tcPr>
            <w:tcW w:type="dxa" w:w="1757"/>
            <w:vAlign w:val="center"/>
          </w:tcPr>
          <w:p>
            <w:pPr>
              <w:spacing w:line="252" w:lineRule="auto" w:after="20"/>
              <w:jc w:val="left"/>
            </w:pPr>
            <w:r/>
            <w:r>
              <w:rPr>
                <w:rFonts w:ascii="宋体" w:hAnsi="宋体" w:eastAsia="宋体"/>
                <w:b w:val="0"/>
                <w:sz w:val="21"/>
              </w:rPr>
              <w:t>损坏文件拦截</w:t>
            </w:r>
          </w:p>
        </w:tc>
        <w:tc>
          <w:tcPr>
            <w:tcW w:type="dxa" w:w="2948"/>
            <w:vAlign w:val="center"/>
          </w:tcPr>
          <w:p>
            <w:pPr>
              <w:spacing w:line="252" w:lineRule="auto" w:after="20"/>
              <w:jc w:val="left"/>
            </w:pPr>
            <w:r/>
            <w:r>
              <w:rPr>
                <w:rFonts w:ascii="宋体" w:hAnsi="宋体" w:eastAsia="宋体"/>
                <w:b w:val="0"/>
                <w:sz w:val="21"/>
              </w:rPr>
              <w:t>导入扩展名正确但内容损坏的文件</w:t>
            </w:r>
          </w:p>
        </w:tc>
        <w:tc>
          <w:tcPr>
            <w:tcW w:type="dxa" w:w="2268"/>
            <w:vAlign w:val="center"/>
          </w:tcPr>
          <w:p>
            <w:pPr>
              <w:spacing w:line="252" w:lineRule="auto" w:after="20"/>
              <w:jc w:val="left"/>
            </w:pPr>
            <w:r/>
            <w:r>
              <w:rPr>
                <w:rFonts w:ascii="宋体" w:hAnsi="宋体" w:eastAsia="宋体"/>
                <w:b w:val="0"/>
                <w:sz w:val="21"/>
              </w:rPr>
              <w:t>文本提取阶段抛出业务异常并提示，软件不闪退</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9</w:t>
            </w:r>
          </w:p>
        </w:tc>
        <w:tc>
          <w:tcPr>
            <w:tcW w:type="dxa" w:w="1757"/>
            <w:vAlign w:val="center"/>
          </w:tcPr>
          <w:p>
            <w:pPr>
              <w:spacing w:line="252" w:lineRule="auto" w:after="20"/>
              <w:jc w:val="left"/>
            </w:pPr>
            <w:r/>
            <w:r>
              <w:rPr>
                <w:rFonts w:ascii="宋体" w:hAnsi="宋体" w:eastAsia="宋体"/>
                <w:b w:val="0"/>
                <w:sz w:val="21"/>
              </w:rPr>
              <w:t>拖拽上传</w:t>
            </w:r>
          </w:p>
        </w:tc>
        <w:tc>
          <w:tcPr>
            <w:tcW w:type="dxa" w:w="2948"/>
            <w:vAlign w:val="center"/>
          </w:tcPr>
          <w:p>
            <w:pPr>
              <w:spacing w:line="252" w:lineRule="auto" w:after="20"/>
              <w:jc w:val="left"/>
            </w:pPr>
            <w:r/>
            <w:r>
              <w:rPr>
                <w:rFonts w:ascii="宋体" w:hAnsi="宋体" w:eastAsia="宋体"/>
                <w:b w:val="0"/>
                <w:sz w:val="21"/>
              </w:rPr>
              <w:t>将文件拖入上传框</w:t>
            </w:r>
          </w:p>
        </w:tc>
        <w:tc>
          <w:tcPr>
            <w:tcW w:type="dxa" w:w="2268"/>
            <w:vAlign w:val="center"/>
          </w:tcPr>
          <w:p>
            <w:pPr>
              <w:spacing w:line="252" w:lineRule="auto" w:after="20"/>
              <w:jc w:val="left"/>
            </w:pPr>
            <w:r/>
            <w:r>
              <w:rPr>
                <w:rFonts w:ascii="宋体" w:hAnsi="宋体" w:eastAsia="宋体"/>
                <w:b w:val="0"/>
                <w:sz w:val="21"/>
              </w:rPr>
              <w:t>上传框识别文件并走与点击导入相同的校验流程</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10</w:t>
            </w:r>
          </w:p>
        </w:tc>
        <w:tc>
          <w:tcPr>
            <w:tcW w:type="dxa" w:w="1757"/>
            <w:vAlign w:val="center"/>
          </w:tcPr>
          <w:p>
            <w:pPr>
              <w:spacing w:line="252" w:lineRule="auto" w:after="20"/>
              <w:jc w:val="left"/>
            </w:pPr>
            <w:r/>
            <w:r>
              <w:rPr>
                <w:rFonts w:ascii="宋体" w:hAnsi="宋体" w:eastAsia="宋体"/>
                <w:b w:val="0"/>
                <w:sz w:val="21"/>
              </w:rPr>
              <w:t>批量导入</w:t>
            </w:r>
          </w:p>
        </w:tc>
        <w:tc>
          <w:tcPr>
            <w:tcW w:type="dxa" w:w="2948"/>
            <w:vAlign w:val="center"/>
          </w:tcPr>
          <w:p>
            <w:pPr>
              <w:spacing w:line="252" w:lineRule="auto" w:after="20"/>
              <w:jc w:val="left"/>
            </w:pPr>
            <w:r/>
            <w:r>
              <w:rPr>
                <w:rFonts w:ascii="宋体" w:hAnsi="宋体" w:eastAsia="宋体"/>
                <w:b w:val="0"/>
                <w:sz w:val="21"/>
              </w:rPr>
              <w:t>一次选择 200 篇 TXT 导入</w:t>
            </w:r>
          </w:p>
        </w:tc>
        <w:tc>
          <w:tcPr>
            <w:tcW w:type="dxa" w:w="2268"/>
            <w:vAlign w:val="center"/>
          </w:tcPr>
          <w:p>
            <w:pPr>
              <w:spacing w:line="252" w:lineRule="auto" w:after="20"/>
              <w:jc w:val="left"/>
            </w:pPr>
            <w:r/>
            <w:r>
              <w:rPr>
                <w:rFonts w:ascii="宋体" w:hAnsi="宋体" w:eastAsia="宋体"/>
                <w:b w:val="0"/>
                <w:sz w:val="21"/>
              </w:rPr>
              <w:t>全部成功（实测 200/200），平均约 10.8ms/篇，进度正常</w:t>
            </w:r>
          </w:p>
        </w:tc>
        <w:tc>
          <w:tcPr>
            <w:tcW w:type="dxa" w:w="1361"/>
            <w:vAlign w:val="center"/>
          </w:tcPr>
          <w:p>
            <w:pPr>
              <w:spacing w:line="252" w:lineRule="auto" w:after="20"/>
              <w:jc w:val="center"/>
            </w:pPr>
            <w:r/>
            <w:r>
              <w:rPr>
                <w:rFonts w:ascii="宋体" w:hAnsi="宋体" w:eastAsia="宋体"/>
                <w:b w:val="0"/>
                <w:sz w:val="21"/>
              </w:rPr>
              <w:t>与预期一致</w:t>
            </w:r>
          </w:p>
        </w:tc>
      </w:tr>
    </w:tbl>
    <w:p>
      <w:pPr>
        <w:spacing w:line="360" w:lineRule="auto" w:after="80"/>
      </w:pPr>
      <w:r>
        <w:rPr>
          <w:rFonts w:ascii="宋体" w:hAnsi="宋体" w:eastAsia="宋体"/>
          <w:b w:val="0"/>
          <w:sz w:val="24"/>
        </w:rPr>
        <w:t>（2）本组用例验证 AI 智能解析功能，覆盖模型配置缺失、精度档位、进度反馈、降级授权、失败兜底与空报告拦截，结果见表 6-7。</w:t>
      </w:r>
    </w:p>
    <w:p>
      <w:pPr>
        <w:spacing w:before="120" w:after="40"/>
        <w:jc w:val="center"/>
      </w:pPr>
      <w:r>
        <w:rPr>
          <w:rFonts w:ascii="宋体" w:hAnsi="宋体" w:eastAsia="宋体"/>
          <w:b/>
          <w:sz w:val="21"/>
        </w:rPr>
        <w:t>表 6-7 智能解析功能测试用例</w:t>
      </w:r>
    </w:p>
    <w:tbl>
      <w:tblPr>
        <w:tblStyle w:val="TableGrid"/>
        <w:tblW w:type="auto" w:w="0"/>
        <w:jc w:val="center"/>
        <w:tblLayout w:type="fixed"/>
        <w:tblLook w:firstColumn="1" w:firstRow="1" w:lastColumn="0" w:lastRow="0" w:noHBand="0" w:noVBand="1" w:val="04A0"/>
      </w:tblPr>
      <w:tblGrid>
        <w:gridCol w:w="567"/>
        <w:gridCol w:w="1757"/>
        <w:gridCol w:w="2948"/>
        <w:gridCol w:w="2268"/>
        <w:gridCol w:w="1361"/>
      </w:tblGrid>
      <w:tr>
        <w:tc>
          <w:tcPr>
            <w:tcW w:type="dxa" w:w="567"/>
            <w:vAlign w:val="center"/>
            <w:shd w:val="clear" w:fill="D9E2F3"/>
          </w:tcPr>
          <w:p>
            <w:pPr>
              <w:spacing w:line="252" w:lineRule="auto" w:after="20"/>
              <w:jc w:val="center"/>
            </w:pPr>
            <w:r/>
            <w:r>
              <w:rPr>
                <w:rFonts w:ascii="宋体" w:hAnsi="宋体" w:eastAsia="宋体"/>
                <w:b/>
                <w:sz w:val="21"/>
              </w:rPr>
              <w:t>序号</w:t>
            </w:r>
          </w:p>
        </w:tc>
        <w:tc>
          <w:tcPr>
            <w:tcW w:type="dxa" w:w="1757"/>
            <w:vAlign w:val="center"/>
            <w:shd w:val="clear" w:fill="D9E2F3"/>
          </w:tcPr>
          <w:p>
            <w:pPr>
              <w:spacing w:line="252" w:lineRule="auto" w:after="20"/>
              <w:jc w:val="center"/>
            </w:pPr>
            <w:r/>
            <w:r>
              <w:rPr>
                <w:rFonts w:ascii="宋体" w:hAnsi="宋体" w:eastAsia="宋体"/>
                <w:b/>
                <w:sz w:val="21"/>
              </w:rPr>
              <w:t>测试内容</w:t>
            </w:r>
          </w:p>
        </w:tc>
        <w:tc>
          <w:tcPr>
            <w:tcW w:type="dxa" w:w="2948"/>
            <w:vAlign w:val="center"/>
            <w:shd w:val="clear" w:fill="D9E2F3"/>
          </w:tcPr>
          <w:p>
            <w:pPr>
              <w:spacing w:line="252" w:lineRule="auto" w:after="20"/>
              <w:jc w:val="center"/>
            </w:pPr>
            <w:r/>
            <w:r>
              <w:rPr>
                <w:rFonts w:ascii="宋体" w:hAnsi="宋体" w:eastAsia="宋体"/>
                <w:b/>
                <w:sz w:val="21"/>
              </w:rPr>
              <w:t>测试操作</w:t>
            </w:r>
          </w:p>
        </w:tc>
        <w:tc>
          <w:tcPr>
            <w:tcW w:type="dxa" w:w="2268"/>
            <w:vAlign w:val="center"/>
            <w:shd w:val="clear" w:fill="D9E2F3"/>
          </w:tcPr>
          <w:p>
            <w:pPr>
              <w:spacing w:line="252" w:lineRule="auto" w:after="20"/>
              <w:jc w:val="center"/>
            </w:pPr>
            <w:r/>
            <w:r>
              <w:rPr>
                <w:rFonts w:ascii="宋体" w:hAnsi="宋体" w:eastAsia="宋体"/>
                <w:b/>
                <w:sz w:val="21"/>
              </w:rPr>
              <w:t>预期结果</w:t>
            </w:r>
          </w:p>
        </w:tc>
        <w:tc>
          <w:tcPr>
            <w:tcW w:type="dxa" w:w="1361"/>
            <w:vAlign w:val="center"/>
            <w:shd w:val="clear" w:fill="D9E2F3"/>
          </w:tcPr>
          <w:p>
            <w:pPr>
              <w:spacing w:line="252" w:lineRule="auto" w:after="20"/>
              <w:jc w:val="center"/>
            </w:pPr>
            <w:r/>
            <w:r>
              <w:rPr>
                <w:rFonts w:ascii="宋体" w:hAnsi="宋体" w:eastAsia="宋体"/>
                <w:b/>
                <w:sz w:val="21"/>
              </w:rPr>
              <w:t>实际结果</w:t>
            </w:r>
          </w:p>
        </w:tc>
      </w:tr>
      <w:tr>
        <w:tc>
          <w:tcPr>
            <w:tcW w:type="dxa" w:w="567"/>
            <w:vAlign w:val="center"/>
          </w:tcPr>
          <w:p>
            <w:pPr>
              <w:spacing w:line="252" w:lineRule="auto" w:after="20"/>
              <w:jc w:val="center"/>
            </w:pPr>
            <w:r/>
            <w:r>
              <w:rPr>
                <w:rFonts w:ascii="宋体" w:hAnsi="宋体" w:eastAsia="宋体"/>
                <w:b w:val="0"/>
                <w:sz w:val="21"/>
              </w:rPr>
              <w:t>1</w:t>
            </w:r>
          </w:p>
        </w:tc>
        <w:tc>
          <w:tcPr>
            <w:tcW w:type="dxa" w:w="1757"/>
            <w:vAlign w:val="center"/>
          </w:tcPr>
          <w:p>
            <w:pPr>
              <w:spacing w:line="252" w:lineRule="auto" w:after="20"/>
              <w:jc w:val="left"/>
            </w:pPr>
            <w:r/>
            <w:r>
              <w:rPr>
                <w:rFonts w:ascii="宋体" w:hAnsi="宋体" w:eastAsia="宋体"/>
                <w:b w:val="0"/>
                <w:sz w:val="21"/>
              </w:rPr>
              <w:t>未配置模型解析</w:t>
            </w:r>
          </w:p>
        </w:tc>
        <w:tc>
          <w:tcPr>
            <w:tcW w:type="dxa" w:w="2948"/>
            <w:vAlign w:val="center"/>
          </w:tcPr>
          <w:p>
            <w:pPr>
              <w:spacing w:line="252" w:lineRule="auto" w:after="20"/>
              <w:jc w:val="left"/>
            </w:pPr>
            <w:r/>
            <w:r>
              <w:rPr>
                <w:rFonts w:ascii="宋体" w:hAnsi="宋体" w:eastAsia="宋体"/>
                <w:b w:val="0"/>
                <w:sz w:val="21"/>
              </w:rPr>
              <w:t>未添加任何 AI 模型即点击解析</w:t>
            </w:r>
          </w:p>
        </w:tc>
        <w:tc>
          <w:tcPr>
            <w:tcW w:type="dxa" w:w="2268"/>
            <w:vAlign w:val="center"/>
          </w:tcPr>
          <w:p>
            <w:pPr>
              <w:spacing w:line="252" w:lineRule="auto" w:after="20"/>
              <w:jc w:val="left"/>
            </w:pPr>
            <w:r/>
            <w:r>
              <w:rPr>
                <w:rFonts w:ascii="宋体" w:hAnsi="宋体" w:eastAsia="宋体"/>
                <w:b w:val="0"/>
                <w:sz w:val="21"/>
              </w:rPr>
              <w:t>提示先配置模型或走本地规则兜底，不发生崩溃</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2</w:t>
            </w:r>
          </w:p>
        </w:tc>
        <w:tc>
          <w:tcPr>
            <w:tcW w:type="dxa" w:w="1757"/>
            <w:vAlign w:val="center"/>
          </w:tcPr>
          <w:p>
            <w:pPr>
              <w:spacing w:line="252" w:lineRule="auto" w:after="20"/>
              <w:jc w:val="left"/>
            </w:pPr>
            <w:r/>
            <w:r>
              <w:rPr>
                <w:rFonts w:ascii="宋体" w:hAnsi="宋体" w:eastAsia="宋体"/>
                <w:b w:val="0"/>
                <w:sz w:val="21"/>
              </w:rPr>
              <w:t>选择模型与精度</w:t>
            </w:r>
          </w:p>
        </w:tc>
        <w:tc>
          <w:tcPr>
            <w:tcW w:type="dxa" w:w="2948"/>
            <w:vAlign w:val="center"/>
          </w:tcPr>
          <w:p>
            <w:pPr>
              <w:spacing w:line="252" w:lineRule="auto" w:after="20"/>
              <w:jc w:val="left"/>
            </w:pPr>
            <w:r/>
            <w:r>
              <w:rPr>
                <w:rFonts w:ascii="宋体" w:hAnsi="宋体" w:eastAsia="宋体"/>
                <w:b w:val="0"/>
                <w:sz w:val="21"/>
              </w:rPr>
              <w:t>选择模型并设置 1-5 档精度后解析</w:t>
            </w:r>
          </w:p>
        </w:tc>
        <w:tc>
          <w:tcPr>
            <w:tcW w:type="dxa" w:w="2268"/>
            <w:vAlign w:val="center"/>
          </w:tcPr>
          <w:p>
            <w:pPr>
              <w:spacing w:line="252" w:lineRule="auto" w:after="20"/>
              <w:jc w:val="left"/>
            </w:pPr>
            <w:r/>
            <w:r>
              <w:rPr>
                <w:rFonts w:ascii="宋体" w:hAnsi="宋体" w:eastAsia="宋体"/>
                <w:b w:val="0"/>
                <w:sz w:val="21"/>
              </w:rPr>
              <w:t>按所选精度进入解析，进度从 0 单调推进至 90 收尾</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3</w:t>
            </w:r>
          </w:p>
        </w:tc>
        <w:tc>
          <w:tcPr>
            <w:tcW w:type="dxa" w:w="1757"/>
            <w:vAlign w:val="center"/>
          </w:tcPr>
          <w:p>
            <w:pPr>
              <w:spacing w:line="252" w:lineRule="auto" w:after="20"/>
              <w:jc w:val="left"/>
            </w:pPr>
            <w:r/>
            <w:r>
              <w:rPr>
                <w:rFonts w:ascii="宋体" w:hAnsi="宋体" w:eastAsia="宋体"/>
                <w:b w:val="0"/>
                <w:sz w:val="21"/>
              </w:rPr>
              <w:t>版式体检先行</w:t>
            </w:r>
          </w:p>
        </w:tc>
        <w:tc>
          <w:tcPr>
            <w:tcW w:type="dxa" w:w="2948"/>
            <w:vAlign w:val="center"/>
          </w:tcPr>
          <w:p>
            <w:pPr>
              <w:spacing w:line="252" w:lineRule="auto" w:after="20"/>
              <w:jc w:val="left"/>
            </w:pPr>
            <w:r/>
            <w:r>
              <w:rPr>
                <w:rFonts w:ascii="宋体" w:hAnsi="宋体" w:eastAsia="宋体"/>
                <w:b w:val="0"/>
                <w:sz w:val="21"/>
              </w:rPr>
              <w:t>对双栏/扫描件 PDF 解析</w:t>
            </w:r>
          </w:p>
        </w:tc>
        <w:tc>
          <w:tcPr>
            <w:tcW w:type="dxa" w:w="2268"/>
            <w:vAlign w:val="center"/>
          </w:tcPr>
          <w:p>
            <w:pPr>
              <w:spacing w:line="252" w:lineRule="auto" w:after="20"/>
              <w:jc w:val="left"/>
            </w:pPr>
            <w:r/>
            <w:r>
              <w:rPr>
                <w:rFonts w:ascii="宋体" w:hAnsi="宋体" w:eastAsia="宋体"/>
                <w:b w:val="0"/>
                <w:sz w:val="21"/>
              </w:rPr>
              <w:t>首步固定 inspect_document 体检并自适应后续策略</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4</w:t>
            </w:r>
          </w:p>
        </w:tc>
        <w:tc>
          <w:tcPr>
            <w:tcW w:type="dxa" w:w="1757"/>
            <w:vAlign w:val="center"/>
          </w:tcPr>
          <w:p>
            <w:pPr>
              <w:spacing w:line="252" w:lineRule="auto" w:after="20"/>
              <w:jc w:val="left"/>
            </w:pPr>
            <w:r/>
            <w:r>
              <w:rPr>
                <w:rFonts w:ascii="宋体" w:hAnsi="宋体" w:eastAsia="宋体"/>
                <w:b w:val="0"/>
                <w:sz w:val="21"/>
              </w:rPr>
              <w:t>原件直传通读</w:t>
            </w:r>
          </w:p>
        </w:tc>
        <w:tc>
          <w:tcPr>
            <w:tcW w:type="dxa" w:w="2948"/>
            <w:vAlign w:val="center"/>
          </w:tcPr>
          <w:p>
            <w:pPr>
              <w:spacing w:line="252" w:lineRule="auto" w:after="20"/>
              <w:jc w:val="left"/>
            </w:pPr>
            <w:r/>
            <w:r>
              <w:rPr>
                <w:rFonts w:ascii="宋体" w:hAnsi="宋体" w:eastAsia="宋体"/>
                <w:b w:val="0"/>
                <w:sz w:val="21"/>
              </w:rPr>
              <w:t>对支持文件通道的模型解析 PDF</w:t>
            </w:r>
          </w:p>
        </w:tc>
        <w:tc>
          <w:tcPr>
            <w:tcW w:type="dxa" w:w="2268"/>
            <w:vAlign w:val="center"/>
          </w:tcPr>
          <w:p>
            <w:pPr>
              <w:spacing w:line="252" w:lineRule="auto" w:after="20"/>
              <w:jc w:val="left"/>
            </w:pPr>
            <w:r/>
            <w:r>
              <w:rPr>
                <w:rFonts w:ascii="宋体" w:hAnsi="宋体" w:eastAsia="宋体"/>
                <w:b w:val="0"/>
                <w:sz w:val="21"/>
              </w:rPr>
              <w:t>原件直传模型通读，读中自主调用工具，结果为完整语句段落</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5</w:t>
            </w:r>
          </w:p>
        </w:tc>
        <w:tc>
          <w:tcPr>
            <w:tcW w:type="dxa" w:w="1757"/>
            <w:vAlign w:val="center"/>
          </w:tcPr>
          <w:p>
            <w:pPr>
              <w:spacing w:line="252" w:lineRule="auto" w:after="20"/>
              <w:jc w:val="left"/>
            </w:pPr>
            <w:r/>
            <w:r>
              <w:rPr>
                <w:rFonts w:ascii="宋体" w:hAnsi="宋体" w:eastAsia="宋体"/>
                <w:b w:val="0"/>
                <w:sz w:val="21"/>
              </w:rPr>
              <w:t>降级需用户授权</w:t>
            </w:r>
          </w:p>
        </w:tc>
        <w:tc>
          <w:tcPr>
            <w:tcW w:type="dxa" w:w="2948"/>
            <w:vAlign w:val="center"/>
          </w:tcPr>
          <w:p>
            <w:pPr>
              <w:spacing w:line="252" w:lineRule="auto" w:after="20"/>
              <w:jc w:val="left"/>
            </w:pPr>
            <w:r/>
            <w:r>
              <w:rPr>
                <w:rFonts w:ascii="宋体" w:hAnsi="宋体" w:eastAsia="宋体"/>
                <w:b w:val="0"/>
                <w:sz w:val="21"/>
              </w:rPr>
              <w:t>原件通道失败时触发降级</w:t>
            </w:r>
          </w:p>
        </w:tc>
        <w:tc>
          <w:tcPr>
            <w:tcW w:type="dxa" w:w="2268"/>
            <w:vAlign w:val="center"/>
          </w:tcPr>
          <w:p>
            <w:pPr>
              <w:spacing w:line="252" w:lineRule="auto" w:after="20"/>
              <w:jc w:val="left"/>
            </w:pPr>
            <w:r/>
            <w:r>
              <w:rPr>
                <w:rFonts w:ascii="宋体" w:hAnsi="宋体" w:eastAsia="宋体"/>
                <w:b w:val="0"/>
                <w:sz w:val="21"/>
              </w:rPr>
              <w:t>弹窗说明错误并征询是否改用全文文本，可选仅本次/本批次</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6</w:t>
            </w:r>
          </w:p>
        </w:tc>
        <w:tc>
          <w:tcPr>
            <w:tcW w:type="dxa" w:w="1757"/>
            <w:vAlign w:val="center"/>
          </w:tcPr>
          <w:p>
            <w:pPr>
              <w:spacing w:line="252" w:lineRule="auto" w:after="20"/>
              <w:jc w:val="left"/>
            </w:pPr>
            <w:r/>
            <w:r>
              <w:rPr>
                <w:rFonts w:ascii="宋体" w:hAnsi="宋体" w:eastAsia="宋体"/>
                <w:b w:val="0"/>
                <w:sz w:val="21"/>
              </w:rPr>
              <w:t>鉴权错误不透传降级</w:t>
            </w:r>
          </w:p>
        </w:tc>
        <w:tc>
          <w:tcPr>
            <w:tcW w:type="dxa" w:w="2948"/>
            <w:vAlign w:val="center"/>
          </w:tcPr>
          <w:p>
            <w:pPr>
              <w:spacing w:line="252" w:lineRule="auto" w:after="20"/>
              <w:jc w:val="left"/>
            </w:pPr>
            <w:r/>
            <w:r>
              <w:rPr>
                <w:rFonts w:ascii="宋体" w:hAnsi="宋体" w:eastAsia="宋体"/>
                <w:b w:val="0"/>
                <w:sz w:val="21"/>
              </w:rPr>
              <w:t>密钥错误（401）时解析</w:t>
            </w:r>
          </w:p>
        </w:tc>
        <w:tc>
          <w:tcPr>
            <w:tcW w:type="dxa" w:w="2268"/>
            <w:vAlign w:val="center"/>
          </w:tcPr>
          <w:p>
            <w:pPr>
              <w:spacing w:line="252" w:lineRule="auto" w:after="20"/>
              <w:jc w:val="left"/>
            </w:pPr>
            <w:r/>
            <w:r>
              <w:rPr>
                <w:rFonts w:ascii="宋体" w:hAnsi="宋体" w:eastAsia="宋体"/>
                <w:b w:val="0"/>
                <w:sz w:val="21"/>
              </w:rPr>
              <w:t>判定为鉴权致命，弹窗显示原始错误，不静默降级</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7</w:t>
            </w:r>
          </w:p>
        </w:tc>
        <w:tc>
          <w:tcPr>
            <w:tcW w:type="dxa" w:w="1757"/>
            <w:vAlign w:val="center"/>
          </w:tcPr>
          <w:p>
            <w:pPr>
              <w:spacing w:line="252" w:lineRule="auto" w:after="20"/>
              <w:jc w:val="left"/>
            </w:pPr>
            <w:r/>
            <w:r>
              <w:rPr>
                <w:rFonts w:ascii="宋体" w:hAnsi="宋体" w:eastAsia="宋体"/>
                <w:b w:val="0"/>
                <w:sz w:val="21"/>
              </w:rPr>
              <w:t>本地规则兜底</w:t>
            </w:r>
          </w:p>
        </w:tc>
        <w:tc>
          <w:tcPr>
            <w:tcW w:type="dxa" w:w="2948"/>
            <w:vAlign w:val="center"/>
          </w:tcPr>
          <w:p>
            <w:pPr>
              <w:spacing w:line="252" w:lineRule="auto" w:after="20"/>
              <w:jc w:val="left"/>
            </w:pPr>
            <w:r/>
            <w:r>
              <w:rPr>
                <w:rFonts w:ascii="宋体" w:hAnsi="宋体" w:eastAsia="宋体"/>
                <w:b w:val="0"/>
                <w:sz w:val="21"/>
              </w:rPr>
              <w:t>AI 整体不可用时解析</w:t>
            </w:r>
          </w:p>
        </w:tc>
        <w:tc>
          <w:tcPr>
            <w:tcW w:type="dxa" w:w="2268"/>
            <w:vAlign w:val="center"/>
          </w:tcPr>
          <w:p>
            <w:pPr>
              <w:spacing w:line="252" w:lineRule="auto" w:after="20"/>
              <w:jc w:val="left"/>
            </w:pPr>
            <w:r/>
            <w:r>
              <w:rPr>
                <w:rFonts w:ascii="宋体" w:hAnsi="宋体" w:eastAsia="宋体"/>
                <w:b w:val="0"/>
                <w:sz w:val="21"/>
              </w:rPr>
              <w:t>转本地规则生成报告，engine 标记为本地兜底，提示用户</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8</w:t>
            </w:r>
          </w:p>
        </w:tc>
        <w:tc>
          <w:tcPr>
            <w:tcW w:type="dxa" w:w="1757"/>
            <w:vAlign w:val="center"/>
          </w:tcPr>
          <w:p>
            <w:pPr>
              <w:spacing w:line="252" w:lineRule="auto" w:after="20"/>
              <w:jc w:val="left"/>
            </w:pPr>
            <w:r/>
            <w:r>
              <w:rPr>
                <w:rFonts w:ascii="宋体" w:hAnsi="宋体" w:eastAsia="宋体"/>
                <w:b w:val="0"/>
                <w:sz w:val="21"/>
              </w:rPr>
              <w:t>空报告防落库</w:t>
            </w:r>
          </w:p>
        </w:tc>
        <w:tc>
          <w:tcPr>
            <w:tcW w:type="dxa" w:w="2948"/>
            <w:vAlign w:val="center"/>
          </w:tcPr>
          <w:p>
            <w:pPr>
              <w:spacing w:line="252" w:lineRule="auto" w:after="20"/>
              <w:jc w:val="left"/>
            </w:pPr>
            <w:r/>
            <w:r>
              <w:rPr>
                <w:rFonts w:ascii="宋体" w:hAnsi="宋体" w:eastAsia="宋体"/>
                <w:b w:val="0"/>
                <w:sz w:val="21"/>
              </w:rPr>
              <w:t>构造全文为空的极端文献解析</w:t>
            </w:r>
          </w:p>
        </w:tc>
        <w:tc>
          <w:tcPr>
            <w:tcW w:type="dxa" w:w="2268"/>
            <w:vAlign w:val="center"/>
          </w:tcPr>
          <w:p>
            <w:pPr>
              <w:spacing w:line="252" w:lineRule="auto" w:after="20"/>
              <w:jc w:val="left"/>
            </w:pPr>
            <w:r/>
            <w:r>
              <w:rPr>
                <w:rFonts w:ascii="宋体" w:hAnsi="宋体" w:eastAsia="宋体"/>
                <w:b w:val="0"/>
                <w:sz w:val="21"/>
              </w:rPr>
              <w:t>三重校验判致命，不落库成功的空报告</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9</w:t>
            </w:r>
          </w:p>
        </w:tc>
        <w:tc>
          <w:tcPr>
            <w:tcW w:type="dxa" w:w="1757"/>
            <w:vAlign w:val="center"/>
          </w:tcPr>
          <w:p>
            <w:pPr>
              <w:spacing w:line="252" w:lineRule="auto" w:after="20"/>
              <w:jc w:val="left"/>
            </w:pPr>
            <w:r/>
            <w:r>
              <w:rPr>
                <w:rFonts w:ascii="宋体" w:hAnsi="宋体" w:eastAsia="宋体"/>
                <w:b w:val="0"/>
                <w:sz w:val="21"/>
              </w:rPr>
              <w:t>已解析标识</w:t>
            </w:r>
          </w:p>
        </w:tc>
        <w:tc>
          <w:tcPr>
            <w:tcW w:type="dxa" w:w="2948"/>
            <w:vAlign w:val="center"/>
          </w:tcPr>
          <w:p>
            <w:pPr>
              <w:spacing w:line="252" w:lineRule="auto" w:after="20"/>
              <w:jc w:val="left"/>
            </w:pPr>
            <w:r/>
            <w:r>
              <w:rPr>
                <w:rFonts w:ascii="宋体" w:hAnsi="宋体" w:eastAsia="宋体"/>
                <w:b w:val="0"/>
                <w:sz w:val="21"/>
              </w:rPr>
              <w:t>解析完成后查看文献卡片</w:t>
            </w:r>
          </w:p>
        </w:tc>
        <w:tc>
          <w:tcPr>
            <w:tcW w:type="dxa" w:w="2268"/>
            <w:vAlign w:val="center"/>
          </w:tcPr>
          <w:p>
            <w:pPr>
              <w:spacing w:line="252" w:lineRule="auto" w:after="20"/>
              <w:jc w:val="left"/>
            </w:pPr>
            <w:r/>
            <w:r>
              <w:rPr>
                <w:rFonts w:ascii="宋体" w:hAnsi="宋体" w:eastAsia="宋体"/>
                <w:b w:val="0"/>
                <w:sz w:val="21"/>
              </w:rPr>
              <w:t>标题右侧显示绿色“已解析”角标，按钮变为“查看报告”</w:t>
            </w:r>
          </w:p>
        </w:tc>
        <w:tc>
          <w:tcPr>
            <w:tcW w:type="dxa" w:w="1361"/>
            <w:vAlign w:val="center"/>
          </w:tcPr>
          <w:p>
            <w:pPr>
              <w:spacing w:line="252" w:lineRule="auto" w:after="20"/>
              <w:jc w:val="center"/>
            </w:pPr>
            <w:r/>
            <w:r>
              <w:rPr>
                <w:rFonts w:ascii="宋体" w:hAnsi="宋体" w:eastAsia="宋体"/>
                <w:b w:val="0"/>
                <w:sz w:val="21"/>
              </w:rPr>
              <w:t>与预期一致</w:t>
            </w:r>
          </w:p>
        </w:tc>
      </w:tr>
    </w:tbl>
    <w:p>
      <w:pPr>
        <w:spacing w:line="360" w:lineRule="auto" w:after="80"/>
      </w:pPr>
      <w:r>
        <w:rPr>
          <w:rFonts w:ascii="宋体" w:hAnsi="宋体" w:eastAsia="宋体"/>
          <w:b w:val="0"/>
          <w:sz w:val="24"/>
        </w:rPr>
        <w:t>（3）本组用例验证文献检索功能，覆盖关键词、通配符、SQL 注入串、文件格式、入库时间与解析状态等筛选条件，结果见表 6-8。</w:t>
      </w:r>
    </w:p>
    <w:p>
      <w:pPr>
        <w:spacing w:before="120" w:after="40"/>
        <w:jc w:val="center"/>
      </w:pPr>
      <w:r>
        <w:rPr>
          <w:rFonts w:ascii="宋体" w:hAnsi="宋体" w:eastAsia="宋体"/>
          <w:b/>
          <w:sz w:val="21"/>
        </w:rPr>
        <w:t>表 6-8 文献检索功能测试用例</w:t>
      </w:r>
    </w:p>
    <w:tbl>
      <w:tblPr>
        <w:tblStyle w:val="TableGrid"/>
        <w:tblW w:type="auto" w:w="0"/>
        <w:jc w:val="center"/>
        <w:tblLayout w:type="fixed"/>
        <w:tblLook w:firstColumn="1" w:firstRow="1" w:lastColumn="0" w:lastRow="0" w:noHBand="0" w:noVBand="1" w:val="04A0"/>
      </w:tblPr>
      <w:tblGrid>
        <w:gridCol w:w="567"/>
        <w:gridCol w:w="1757"/>
        <w:gridCol w:w="2948"/>
        <w:gridCol w:w="2268"/>
        <w:gridCol w:w="1361"/>
      </w:tblGrid>
      <w:tr>
        <w:tc>
          <w:tcPr>
            <w:tcW w:type="dxa" w:w="567"/>
            <w:vAlign w:val="center"/>
            <w:shd w:val="clear" w:fill="D9E2F3"/>
          </w:tcPr>
          <w:p>
            <w:pPr>
              <w:spacing w:line="252" w:lineRule="auto" w:after="20"/>
              <w:jc w:val="center"/>
            </w:pPr>
            <w:r/>
            <w:r>
              <w:rPr>
                <w:rFonts w:ascii="宋体" w:hAnsi="宋体" w:eastAsia="宋体"/>
                <w:b/>
                <w:sz w:val="21"/>
              </w:rPr>
              <w:t>序号</w:t>
            </w:r>
          </w:p>
        </w:tc>
        <w:tc>
          <w:tcPr>
            <w:tcW w:type="dxa" w:w="1757"/>
            <w:vAlign w:val="center"/>
            <w:shd w:val="clear" w:fill="D9E2F3"/>
          </w:tcPr>
          <w:p>
            <w:pPr>
              <w:spacing w:line="252" w:lineRule="auto" w:after="20"/>
              <w:jc w:val="center"/>
            </w:pPr>
            <w:r/>
            <w:r>
              <w:rPr>
                <w:rFonts w:ascii="宋体" w:hAnsi="宋体" w:eastAsia="宋体"/>
                <w:b/>
                <w:sz w:val="21"/>
              </w:rPr>
              <w:t>测试内容</w:t>
            </w:r>
          </w:p>
        </w:tc>
        <w:tc>
          <w:tcPr>
            <w:tcW w:type="dxa" w:w="2948"/>
            <w:vAlign w:val="center"/>
            <w:shd w:val="clear" w:fill="D9E2F3"/>
          </w:tcPr>
          <w:p>
            <w:pPr>
              <w:spacing w:line="252" w:lineRule="auto" w:after="20"/>
              <w:jc w:val="center"/>
            </w:pPr>
            <w:r/>
            <w:r>
              <w:rPr>
                <w:rFonts w:ascii="宋体" w:hAnsi="宋体" w:eastAsia="宋体"/>
                <w:b/>
                <w:sz w:val="21"/>
              </w:rPr>
              <w:t>测试操作</w:t>
            </w:r>
          </w:p>
        </w:tc>
        <w:tc>
          <w:tcPr>
            <w:tcW w:type="dxa" w:w="2268"/>
            <w:vAlign w:val="center"/>
            <w:shd w:val="clear" w:fill="D9E2F3"/>
          </w:tcPr>
          <w:p>
            <w:pPr>
              <w:spacing w:line="252" w:lineRule="auto" w:after="20"/>
              <w:jc w:val="center"/>
            </w:pPr>
            <w:r/>
            <w:r>
              <w:rPr>
                <w:rFonts w:ascii="宋体" w:hAnsi="宋体" w:eastAsia="宋体"/>
                <w:b/>
                <w:sz w:val="21"/>
              </w:rPr>
              <w:t>预期结果</w:t>
            </w:r>
          </w:p>
        </w:tc>
        <w:tc>
          <w:tcPr>
            <w:tcW w:type="dxa" w:w="1361"/>
            <w:vAlign w:val="center"/>
            <w:shd w:val="clear" w:fill="D9E2F3"/>
          </w:tcPr>
          <w:p>
            <w:pPr>
              <w:spacing w:line="252" w:lineRule="auto" w:after="20"/>
              <w:jc w:val="center"/>
            </w:pPr>
            <w:r/>
            <w:r>
              <w:rPr>
                <w:rFonts w:ascii="宋体" w:hAnsi="宋体" w:eastAsia="宋体"/>
                <w:b/>
                <w:sz w:val="21"/>
              </w:rPr>
              <w:t>实际结果</w:t>
            </w:r>
          </w:p>
        </w:tc>
      </w:tr>
      <w:tr>
        <w:tc>
          <w:tcPr>
            <w:tcW w:type="dxa" w:w="567"/>
            <w:vAlign w:val="center"/>
          </w:tcPr>
          <w:p>
            <w:pPr>
              <w:spacing w:line="252" w:lineRule="auto" w:after="20"/>
              <w:jc w:val="center"/>
            </w:pPr>
            <w:r/>
            <w:r>
              <w:rPr>
                <w:rFonts w:ascii="宋体" w:hAnsi="宋体" w:eastAsia="宋体"/>
                <w:b w:val="0"/>
                <w:sz w:val="21"/>
              </w:rPr>
              <w:t>1</w:t>
            </w:r>
          </w:p>
        </w:tc>
        <w:tc>
          <w:tcPr>
            <w:tcW w:type="dxa" w:w="1757"/>
            <w:vAlign w:val="center"/>
          </w:tcPr>
          <w:p>
            <w:pPr>
              <w:spacing w:line="252" w:lineRule="auto" w:after="20"/>
              <w:jc w:val="left"/>
            </w:pPr>
            <w:r/>
            <w:r>
              <w:rPr>
                <w:rFonts w:ascii="宋体" w:hAnsi="宋体" w:eastAsia="宋体"/>
                <w:b w:val="0"/>
                <w:sz w:val="21"/>
              </w:rPr>
              <w:t>空白关键词</w:t>
            </w:r>
          </w:p>
        </w:tc>
        <w:tc>
          <w:tcPr>
            <w:tcW w:type="dxa" w:w="2948"/>
            <w:vAlign w:val="center"/>
          </w:tcPr>
          <w:p>
            <w:pPr>
              <w:spacing w:line="252" w:lineRule="auto" w:after="20"/>
              <w:jc w:val="left"/>
            </w:pPr>
            <w:r/>
            <w:r>
              <w:rPr>
                <w:rFonts w:ascii="宋体" w:hAnsi="宋体" w:eastAsia="宋体"/>
                <w:b w:val="0"/>
                <w:sz w:val="21"/>
              </w:rPr>
              <w:t>搜索框留空或仅空格后查询</w:t>
            </w:r>
          </w:p>
        </w:tc>
        <w:tc>
          <w:tcPr>
            <w:tcW w:type="dxa" w:w="2268"/>
            <w:vAlign w:val="center"/>
          </w:tcPr>
          <w:p>
            <w:pPr>
              <w:spacing w:line="252" w:lineRule="auto" w:after="20"/>
              <w:jc w:val="left"/>
            </w:pPr>
            <w:r/>
            <w:r>
              <w:rPr>
                <w:rFonts w:ascii="宋体" w:hAnsi="宋体" w:eastAsia="宋体"/>
                <w:b w:val="0"/>
                <w:sz w:val="21"/>
              </w:rPr>
              <w:t>返回全部文献（实测 2 篇库返回 2 条）</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2</w:t>
            </w:r>
          </w:p>
        </w:tc>
        <w:tc>
          <w:tcPr>
            <w:tcW w:type="dxa" w:w="1757"/>
            <w:vAlign w:val="center"/>
          </w:tcPr>
          <w:p>
            <w:pPr>
              <w:spacing w:line="252" w:lineRule="auto" w:after="20"/>
              <w:jc w:val="left"/>
            </w:pPr>
            <w:r/>
            <w:r>
              <w:rPr>
                <w:rFonts w:ascii="宋体" w:hAnsi="宋体" w:eastAsia="宋体"/>
                <w:b w:val="0"/>
                <w:sz w:val="21"/>
              </w:rPr>
              <w:t>标题关键词</w:t>
            </w:r>
          </w:p>
        </w:tc>
        <w:tc>
          <w:tcPr>
            <w:tcW w:type="dxa" w:w="2948"/>
            <w:vAlign w:val="center"/>
          </w:tcPr>
          <w:p>
            <w:pPr>
              <w:spacing w:line="252" w:lineRule="auto" w:after="20"/>
              <w:jc w:val="left"/>
            </w:pPr>
            <w:r/>
            <w:r>
              <w:rPr>
                <w:rFonts w:ascii="宋体" w:hAnsi="宋体" w:eastAsia="宋体"/>
                <w:b w:val="0"/>
                <w:sz w:val="21"/>
              </w:rPr>
              <w:t>输入标题中包含的词语</w:t>
            </w:r>
          </w:p>
        </w:tc>
        <w:tc>
          <w:tcPr>
            <w:tcW w:type="dxa" w:w="2268"/>
            <w:vAlign w:val="center"/>
          </w:tcPr>
          <w:p>
            <w:pPr>
              <w:spacing w:line="252" w:lineRule="auto" w:after="20"/>
              <w:jc w:val="left"/>
            </w:pPr>
            <w:r/>
            <w:r>
              <w:rPr>
                <w:rFonts w:ascii="宋体" w:hAnsi="宋体" w:eastAsia="宋体"/>
                <w:b w:val="0"/>
                <w:sz w:val="21"/>
              </w:rPr>
              <w:t>命中标题/作者/来源/标签/笔记/报告匹配的文献</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3</w:t>
            </w:r>
          </w:p>
        </w:tc>
        <w:tc>
          <w:tcPr>
            <w:tcW w:type="dxa" w:w="1757"/>
            <w:vAlign w:val="center"/>
          </w:tcPr>
          <w:p>
            <w:pPr>
              <w:spacing w:line="252" w:lineRule="auto" w:after="20"/>
              <w:jc w:val="left"/>
            </w:pPr>
            <w:r/>
            <w:r>
              <w:rPr>
                <w:rFonts w:ascii="宋体" w:hAnsi="宋体" w:eastAsia="宋体"/>
                <w:b w:val="0"/>
                <w:sz w:val="21"/>
              </w:rPr>
              <w:t>下划线按字面匹配</w:t>
            </w:r>
          </w:p>
        </w:tc>
        <w:tc>
          <w:tcPr>
            <w:tcW w:type="dxa" w:w="2948"/>
            <w:vAlign w:val="center"/>
          </w:tcPr>
          <w:p>
            <w:pPr>
              <w:spacing w:line="252" w:lineRule="auto" w:after="20"/>
              <w:jc w:val="left"/>
            </w:pPr>
            <w:r/>
            <w:r>
              <w:rPr>
                <w:rFonts w:ascii="宋体" w:hAnsi="宋体" w:eastAsia="宋体"/>
                <w:b w:val="0"/>
                <w:sz w:val="21"/>
              </w:rPr>
              <w:t>搜索 a_b（库内同时存在 aXb）</w:t>
            </w:r>
          </w:p>
        </w:tc>
        <w:tc>
          <w:tcPr>
            <w:tcW w:type="dxa" w:w="2268"/>
            <w:vAlign w:val="center"/>
          </w:tcPr>
          <w:p>
            <w:pPr>
              <w:spacing w:line="252" w:lineRule="auto" w:after="20"/>
              <w:jc w:val="left"/>
            </w:pPr>
            <w:r/>
            <w:r>
              <w:rPr>
                <w:rFonts w:ascii="宋体" w:hAnsi="宋体" w:eastAsia="宋体"/>
                <w:b w:val="0"/>
                <w:sz w:val="21"/>
              </w:rPr>
              <w:t>仅命中含字面 a_b 的文献，不误命中 aXb（缺陷修复项）</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4</w:t>
            </w:r>
          </w:p>
        </w:tc>
        <w:tc>
          <w:tcPr>
            <w:tcW w:type="dxa" w:w="1757"/>
            <w:vAlign w:val="center"/>
          </w:tcPr>
          <w:p>
            <w:pPr>
              <w:spacing w:line="252" w:lineRule="auto" w:after="20"/>
              <w:jc w:val="left"/>
            </w:pPr>
            <w:r/>
            <w:r>
              <w:rPr>
                <w:rFonts w:ascii="宋体" w:hAnsi="宋体" w:eastAsia="宋体"/>
                <w:b w:val="0"/>
                <w:sz w:val="21"/>
              </w:rPr>
              <w:t>百分号按字面匹配</w:t>
            </w:r>
          </w:p>
        </w:tc>
        <w:tc>
          <w:tcPr>
            <w:tcW w:type="dxa" w:w="2948"/>
            <w:vAlign w:val="center"/>
          </w:tcPr>
          <w:p>
            <w:pPr>
              <w:spacing w:line="252" w:lineRule="auto" w:after="20"/>
              <w:jc w:val="left"/>
            </w:pPr>
            <w:r/>
            <w:r>
              <w:rPr>
                <w:rFonts w:ascii="宋体" w:hAnsi="宋体" w:eastAsia="宋体"/>
                <w:b w:val="0"/>
                <w:sz w:val="21"/>
              </w:rPr>
              <w:t>搜索 50%</w:t>
            </w:r>
          </w:p>
        </w:tc>
        <w:tc>
          <w:tcPr>
            <w:tcW w:type="dxa" w:w="2268"/>
            <w:vAlign w:val="center"/>
          </w:tcPr>
          <w:p>
            <w:pPr>
              <w:spacing w:line="252" w:lineRule="auto" w:after="20"/>
              <w:jc w:val="left"/>
            </w:pPr>
            <w:r/>
            <w:r>
              <w:rPr>
                <w:rFonts w:ascii="宋体" w:hAnsi="宋体" w:eastAsia="宋体"/>
                <w:b w:val="0"/>
                <w:sz w:val="21"/>
              </w:rPr>
              <w:t>仅命中含字面 50% 的文献，不返回全部记录</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5</w:t>
            </w:r>
          </w:p>
        </w:tc>
        <w:tc>
          <w:tcPr>
            <w:tcW w:type="dxa" w:w="1757"/>
            <w:vAlign w:val="center"/>
          </w:tcPr>
          <w:p>
            <w:pPr>
              <w:spacing w:line="252" w:lineRule="auto" w:after="20"/>
              <w:jc w:val="left"/>
            </w:pPr>
            <w:r/>
            <w:r>
              <w:rPr>
                <w:rFonts w:ascii="宋体" w:hAnsi="宋体" w:eastAsia="宋体"/>
                <w:b w:val="0"/>
                <w:sz w:val="21"/>
              </w:rPr>
              <w:t>SQL 注入串</w:t>
            </w:r>
          </w:p>
        </w:tc>
        <w:tc>
          <w:tcPr>
            <w:tcW w:type="dxa" w:w="2948"/>
            <w:vAlign w:val="center"/>
          </w:tcPr>
          <w:p>
            <w:pPr>
              <w:spacing w:line="252" w:lineRule="auto" w:after="20"/>
              <w:jc w:val="left"/>
            </w:pPr>
            <w:r/>
            <w:r>
              <w:rPr>
                <w:rFonts w:ascii="宋体" w:hAnsi="宋体" w:eastAsia="宋体"/>
                <w:b w:val="0"/>
                <w:sz w:val="21"/>
              </w:rPr>
              <w:t>输入 ' OR 1=1 -- 搜索</w:t>
            </w:r>
          </w:p>
        </w:tc>
        <w:tc>
          <w:tcPr>
            <w:tcW w:type="dxa" w:w="2268"/>
            <w:vAlign w:val="center"/>
          </w:tcPr>
          <w:p>
            <w:pPr>
              <w:spacing w:line="252" w:lineRule="auto" w:after="20"/>
              <w:jc w:val="left"/>
            </w:pPr>
            <w:r/>
            <w:r>
              <w:rPr>
                <w:rFonts w:ascii="宋体" w:hAnsi="宋体" w:eastAsia="宋体"/>
                <w:b w:val="0"/>
                <w:sz w:val="21"/>
              </w:rPr>
              <w:t>参数化处理，0 行命中、无语法错误</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6</w:t>
            </w:r>
          </w:p>
        </w:tc>
        <w:tc>
          <w:tcPr>
            <w:tcW w:type="dxa" w:w="1757"/>
            <w:vAlign w:val="center"/>
          </w:tcPr>
          <w:p>
            <w:pPr>
              <w:spacing w:line="252" w:lineRule="auto" w:after="20"/>
              <w:jc w:val="left"/>
            </w:pPr>
            <w:r/>
            <w:r>
              <w:rPr>
                <w:rFonts w:ascii="宋体" w:hAnsi="宋体" w:eastAsia="宋体"/>
                <w:b w:val="0"/>
                <w:sz w:val="21"/>
              </w:rPr>
              <w:t>PDF 格式筛选</w:t>
            </w:r>
          </w:p>
        </w:tc>
        <w:tc>
          <w:tcPr>
            <w:tcW w:type="dxa" w:w="2948"/>
            <w:vAlign w:val="center"/>
          </w:tcPr>
          <w:p>
            <w:pPr>
              <w:spacing w:line="252" w:lineRule="auto" w:after="20"/>
              <w:jc w:val="left"/>
            </w:pPr>
            <w:r/>
            <w:r>
              <w:rPr>
                <w:rFonts w:ascii="宋体" w:hAnsi="宋体" w:eastAsia="宋体"/>
                <w:b w:val="0"/>
                <w:sz w:val="21"/>
              </w:rPr>
              <w:t>选择 PDF 格式</w:t>
            </w:r>
          </w:p>
        </w:tc>
        <w:tc>
          <w:tcPr>
            <w:tcW w:type="dxa" w:w="2268"/>
            <w:vAlign w:val="center"/>
          </w:tcPr>
          <w:p>
            <w:pPr>
              <w:spacing w:line="252" w:lineRule="auto" w:after="20"/>
              <w:jc w:val="left"/>
            </w:pPr>
            <w:r/>
            <w:r>
              <w:rPr>
                <w:rFonts w:ascii="宋体" w:hAnsi="宋体" w:eastAsia="宋体"/>
                <w:b w:val="0"/>
                <w:sz w:val="21"/>
              </w:rPr>
              <w:t>仅显示 PDF 文献</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7</w:t>
            </w:r>
          </w:p>
        </w:tc>
        <w:tc>
          <w:tcPr>
            <w:tcW w:type="dxa" w:w="1757"/>
            <w:vAlign w:val="center"/>
          </w:tcPr>
          <w:p>
            <w:pPr>
              <w:spacing w:line="252" w:lineRule="auto" w:after="20"/>
              <w:jc w:val="left"/>
            </w:pPr>
            <w:r/>
            <w:r>
              <w:rPr>
                <w:rFonts w:ascii="宋体" w:hAnsi="宋体" w:eastAsia="宋体"/>
                <w:b w:val="0"/>
                <w:sz w:val="21"/>
              </w:rPr>
              <w:t>DOC/DOCX 区分</w:t>
            </w:r>
          </w:p>
        </w:tc>
        <w:tc>
          <w:tcPr>
            <w:tcW w:type="dxa" w:w="2948"/>
            <w:vAlign w:val="center"/>
          </w:tcPr>
          <w:p>
            <w:pPr>
              <w:spacing w:line="252" w:lineRule="auto" w:after="20"/>
              <w:jc w:val="left"/>
            </w:pPr>
            <w:r/>
            <w:r>
              <w:rPr>
                <w:rFonts w:ascii="宋体" w:hAnsi="宋体" w:eastAsia="宋体"/>
                <w:b w:val="0"/>
                <w:sz w:val="21"/>
              </w:rPr>
              <w:t>分别选择 DOC、DOCX 格式</w:t>
            </w:r>
          </w:p>
        </w:tc>
        <w:tc>
          <w:tcPr>
            <w:tcW w:type="dxa" w:w="2268"/>
            <w:vAlign w:val="center"/>
          </w:tcPr>
          <w:p>
            <w:pPr>
              <w:spacing w:line="252" w:lineRule="auto" w:after="20"/>
              <w:jc w:val="left"/>
            </w:pPr>
            <w:r/>
            <w:r>
              <w:rPr>
                <w:rFonts w:ascii="宋体" w:hAnsi="宋体" w:eastAsia="宋体"/>
                <w:b w:val="0"/>
                <w:sz w:val="21"/>
              </w:rPr>
              <w:t>两类互不串档，旧版 DOC 可独立筛选</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8</w:t>
            </w:r>
          </w:p>
        </w:tc>
        <w:tc>
          <w:tcPr>
            <w:tcW w:type="dxa" w:w="1757"/>
            <w:vAlign w:val="center"/>
          </w:tcPr>
          <w:p>
            <w:pPr>
              <w:spacing w:line="252" w:lineRule="auto" w:after="20"/>
              <w:jc w:val="left"/>
            </w:pPr>
            <w:r/>
            <w:r>
              <w:rPr>
                <w:rFonts w:ascii="宋体" w:hAnsi="宋体" w:eastAsia="宋体"/>
                <w:b w:val="0"/>
                <w:sz w:val="21"/>
              </w:rPr>
              <w:t>入库时间筛选</w:t>
            </w:r>
          </w:p>
        </w:tc>
        <w:tc>
          <w:tcPr>
            <w:tcW w:type="dxa" w:w="2948"/>
            <w:vAlign w:val="center"/>
          </w:tcPr>
          <w:p>
            <w:pPr>
              <w:spacing w:line="252" w:lineRule="auto" w:after="20"/>
              <w:jc w:val="left"/>
            </w:pPr>
            <w:r/>
            <w:r>
              <w:rPr>
                <w:rFonts w:ascii="宋体" w:hAnsi="宋体" w:eastAsia="宋体"/>
                <w:b w:val="0"/>
                <w:sz w:val="21"/>
              </w:rPr>
              <w:t>依次选本周/本月/今年/一年以前</w:t>
            </w:r>
          </w:p>
        </w:tc>
        <w:tc>
          <w:tcPr>
            <w:tcW w:type="dxa" w:w="2268"/>
            <w:vAlign w:val="center"/>
          </w:tcPr>
          <w:p>
            <w:pPr>
              <w:spacing w:line="252" w:lineRule="auto" w:after="20"/>
              <w:jc w:val="left"/>
            </w:pPr>
            <w:r/>
            <w:r>
              <w:rPr>
                <w:rFonts w:ascii="宋体" w:hAnsi="宋体" w:eastAsia="宋体"/>
                <w:b w:val="0"/>
                <w:sz w:val="21"/>
              </w:rPr>
              <w:t>按本地自然日换算 UTC 边界，归属正确</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9</w:t>
            </w:r>
          </w:p>
        </w:tc>
        <w:tc>
          <w:tcPr>
            <w:tcW w:type="dxa" w:w="1757"/>
            <w:vAlign w:val="center"/>
          </w:tcPr>
          <w:p>
            <w:pPr>
              <w:spacing w:line="252" w:lineRule="auto" w:after="20"/>
              <w:jc w:val="left"/>
            </w:pPr>
            <w:r/>
            <w:r>
              <w:rPr>
                <w:rFonts w:ascii="宋体" w:hAnsi="宋体" w:eastAsia="宋体"/>
                <w:b w:val="0"/>
                <w:sz w:val="21"/>
              </w:rPr>
              <w:t>解析状态筛选</w:t>
            </w:r>
          </w:p>
        </w:tc>
        <w:tc>
          <w:tcPr>
            <w:tcW w:type="dxa" w:w="2948"/>
            <w:vAlign w:val="center"/>
          </w:tcPr>
          <w:p>
            <w:pPr>
              <w:spacing w:line="252" w:lineRule="auto" w:after="20"/>
              <w:jc w:val="left"/>
            </w:pPr>
            <w:r/>
            <w:r>
              <w:rPr>
                <w:rFonts w:ascii="宋体" w:hAnsi="宋体" w:eastAsia="宋体"/>
                <w:b w:val="0"/>
                <w:sz w:val="21"/>
              </w:rPr>
              <w:t>选择已解析/未解析分类</w:t>
            </w:r>
          </w:p>
        </w:tc>
        <w:tc>
          <w:tcPr>
            <w:tcW w:type="dxa" w:w="2268"/>
            <w:vAlign w:val="center"/>
          </w:tcPr>
          <w:p>
            <w:pPr>
              <w:spacing w:line="252" w:lineRule="auto" w:after="20"/>
              <w:jc w:val="left"/>
            </w:pPr>
            <w:r/>
            <w:r>
              <w:rPr>
                <w:rFonts w:ascii="宋体" w:hAnsi="宋体" w:eastAsia="宋体"/>
                <w:b w:val="0"/>
                <w:sz w:val="21"/>
              </w:rPr>
              <w:t>按 is_parsed 是否等于已解析状态准确划分</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10</w:t>
            </w:r>
          </w:p>
        </w:tc>
        <w:tc>
          <w:tcPr>
            <w:tcW w:type="dxa" w:w="1757"/>
            <w:vAlign w:val="center"/>
          </w:tcPr>
          <w:p>
            <w:pPr>
              <w:spacing w:line="252" w:lineRule="auto" w:after="20"/>
              <w:jc w:val="left"/>
            </w:pPr>
            <w:r/>
            <w:r>
              <w:rPr>
                <w:rFonts w:ascii="宋体" w:hAnsi="宋体" w:eastAsia="宋体"/>
                <w:b w:val="0"/>
                <w:sz w:val="21"/>
              </w:rPr>
              <w:t>标签筛选</w:t>
            </w:r>
          </w:p>
        </w:tc>
        <w:tc>
          <w:tcPr>
            <w:tcW w:type="dxa" w:w="2948"/>
            <w:vAlign w:val="center"/>
          </w:tcPr>
          <w:p>
            <w:pPr>
              <w:spacing w:line="252" w:lineRule="auto" w:after="20"/>
              <w:jc w:val="left"/>
            </w:pPr>
            <w:r/>
            <w:r>
              <w:rPr>
                <w:rFonts w:ascii="宋体" w:hAnsi="宋体" w:eastAsia="宋体"/>
                <w:b w:val="0"/>
                <w:sz w:val="21"/>
              </w:rPr>
              <w:t>选择某标签筛选</w:t>
            </w:r>
          </w:p>
        </w:tc>
        <w:tc>
          <w:tcPr>
            <w:tcW w:type="dxa" w:w="2268"/>
            <w:vAlign w:val="center"/>
          </w:tcPr>
          <w:p>
            <w:pPr>
              <w:spacing w:line="252" w:lineRule="auto" w:after="20"/>
              <w:jc w:val="left"/>
            </w:pPr>
            <w:r/>
            <w:r>
              <w:rPr>
                <w:rFonts w:ascii="宋体" w:hAnsi="宋体" w:eastAsia="宋体"/>
                <w:b w:val="0"/>
                <w:sz w:val="21"/>
              </w:rPr>
              <w:t>仅显示绑定该标签的文献</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11</w:t>
            </w:r>
          </w:p>
        </w:tc>
        <w:tc>
          <w:tcPr>
            <w:tcW w:type="dxa" w:w="1757"/>
            <w:vAlign w:val="center"/>
          </w:tcPr>
          <w:p>
            <w:pPr>
              <w:spacing w:line="252" w:lineRule="auto" w:after="20"/>
              <w:jc w:val="left"/>
            </w:pPr>
            <w:r/>
            <w:r>
              <w:rPr>
                <w:rFonts w:ascii="宋体" w:hAnsi="宋体" w:eastAsia="宋体"/>
                <w:b w:val="0"/>
                <w:sz w:val="21"/>
              </w:rPr>
              <w:t>空结果状态</w:t>
            </w:r>
          </w:p>
        </w:tc>
        <w:tc>
          <w:tcPr>
            <w:tcW w:type="dxa" w:w="2948"/>
            <w:vAlign w:val="center"/>
          </w:tcPr>
          <w:p>
            <w:pPr>
              <w:spacing w:line="252" w:lineRule="auto" w:after="20"/>
              <w:jc w:val="left"/>
            </w:pPr>
            <w:r/>
            <w:r>
              <w:rPr>
                <w:rFonts w:ascii="宋体" w:hAnsi="宋体" w:eastAsia="宋体"/>
                <w:b w:val="0"/>
                <w:sz w:val="21"/>
              </w:rPr>
              <w:t>搜索不存在的关键词</w:t>
            </w:r>
          </w:p>
        </w:tc>
        <w:tc>
          <w:tcPr>
            <w:tcW w:type="dxa" w:w="2268"/>
            <w:vAlign w:val="center"/>
          </w:tcPr>
          <w:p>
            <w:pPr>
              <w:spacing w:line="252" w:lineRule="auto" w:after="20"/>
              <w:jc w:val="left"/>
            </w:pPr>
            <w:r/>
            <w:r>
              <w:rPr>
                <w:rFonts w:ascii="宋体" w:hAnsi="宋体" w:eastAsia="宋体"/>
                <w:b w:val="0"/>
                <w:sz w:val="21"/>
              </w:rPr>
              <w:t>显示空状态提示与引导按钮，页面不空白</w:t>
            </w:r>
          </w:p>
        </w:tc>
        <w:tc>
          <w:tcPr>
            <w:tcW w:type="dxa" w:w="1361"/>
            <w:vAlign w:val="center"/>
          </w:tcPr>
          <w:p>
            <w:pPr>
              <w:spacing w:line="252" w:lineRule="auto" w:after="20"/>
              <w:jc w:val="center"/>
            </w:pPr>
            <w:r/>
            <w:r>
              <w:rPr>
                <w:rFonts w:ascii="宋体" w:hAnsi="宋体" w:eastAsia="宋体"/>
                <w:b w:val="0"/>
                <w:sz w:val="21"/>
              </w:rPr>
              <w:t>与预期一致</w:t>
            </w:r>
          </w:p>
        </w:tc>
      </w:tr>
    </w:tbl>
    <w:p>
      <w:pPr>
        <w:spacing w:line="360" w:lineRule="auto" w:after="80"/>
      </w:pPr>
      <w:r>
        <w:rPr>
          <w:rFonts w:ascii="宋体" w:hAnsi="宋体" w:eastAsia="宋体"/>
          <w:b w:val="0"/>
          <w:sz w:val="24"/>
        </w:rPr>
        <w:t>（4）本组用例验证笔记批注功能，覆盖文字笔记、PDF 批注、选框交互、防抖自动保存与高危清空操作，结果见表 6-9。</w:t>
      </w:r>
    </w:p>
    <w:p>
      <w:pPr>
        <w:spacing w:before="120" w:after="40"/>
        <w:jc w:val="center"/>
      </w:pPr>
      <w:r>
        <w:rPr>
          <w:rFonts w:ascii="宋体" w:hAnsi="宋体" w:eastAsia="宋体"/>
          <w:b/>
          <w:sz w:val="21"/>
        </w:rPr>
        <w:t>表 6-9 笔记批注功能测试用例</w:t>
      </w:r>
    </w:p>
    <w:tbl>
      <w:tblPr>
        <w:tblStyle w:val="TableGrid"/>
        <w:tblW w:type="auto" w:w="0"/>
        <w:jc w:val="center"/>
        <w:tblLayout w:type="fixed"/>
        <w:tblLook w:firstColumn="1" w:firstRow="1" w:lastColumn="0" w:lastRow="0" w:noHBand="0" w:noVBand="1" w:val="04A0"/>
      </w:tblPr>
      <w:tblGrid>
        <w:gridCol w:w="567"/>
        <w:gridCol w:w="1757"/>
        <w:gridCol w:w="2948"/>
        <w:gridCol w:w="2268"/>
        <w:gridCol w:w="1361"/>
      </w:tblGrid>
      <w:tr>
        <w:tc>
          <w:tcPr>
            <w:tcW w:type="dxa" w:w="567"/>
            <w:vAlign w:val="center"/>
            <w:shd w:val="clear" w:fill="D9E2F3"/>
          </w:tcPr>
          <w:p>
            <w:pPr>
              <w:spacing w:line="252" w:lineRule="auto" w:after="20"/>
              <w:jc w:val="center"/>
            </w:pPr>
            <w:r/>
            <w:r>
              <w:rPr>
                <w:rFonts w:ascii="宋体" w:hAnsi="宋体" w:eastAsia="宋体"/>
                <w:b/>
                <w:sz w:val="21"/>
              </w:rPr>
              <w:t>序号</w:t>
            </w:r>
          </w:p>
        </w:tc>
        <w:tc>
          <w:tcPr>
            <w:tcW w:type="dxa" w:w="1757"/>
            <w:vAlign w:val="center"/>
            <w:shd w:val="clear" w:fill="D9E2F3"/>
          </w:tcPr>
          <w:p>
            <w:pPr>
              <w:spacing w:line="252" w:lineRule="auto" w:after="20"/>
              <w:jc w:val="center"/>
            </w:pPr>
            <w:r/>
            <w:r>
              <w:rPr>
                <w:rFonts w:ascii="宋体" w:hAnsi="宋体" w:eastAsia="宋体"/>
                <w:b/>
                <w:sz w:val="21"/>
              </w:rPr>
              <w:t>测试内容</w:t>
            </w:r>
          </w:p>
        </w:tc>
        <w:tc>
          <w:tcPr>
            <w:tcW w:type="dxa" w:w="2948"/>
            <w:vAlign w:val="center"/>
            <w:shd w:val="clear" w:fill="D9E2F3"/>
          </w:tcPr>
          <w:p>
            <w:pPr>
              <w:spacing w:line="252" w:lineRule="auto" w:after="20"/>
              <w:jc w:val="center"/>
            </w:pPr>
            <w:r/>
            <w:r>
              <w:rPr>
                <w:rFonts w:ascii="宋体" w:hAnsi="宋体" w:eastAsia="宋体"/>
                <w:b/>
                <w:sz w:val="21"/>
              </w:rPr>
              <w:t>测试操作</w:t>
            </w:r>
          </w:p>
        </w:tc>
        <w:tc>
          <w:tcPr>
            <w:tcW w:type="dxa" w:w="2268"/>
            <w:vAlign w:val="center"/>
            <w:shd w:val="clear" w:fill="D9E2F3"/>
          </w:tcPr>
          <w:p>
            <w:pPr>
              <w:spacing w:line="252" w:lineRule="auto" w:after="20"/>
              <w:jc w:val="center"/>
            </w:pPr>
            <w:r/>
            <w:r>
              <w:rPr>
                <w:rFonts w:ascii="宋体" w:hAnsi="宋体" w:eastAsia="宋体"/>
                <w:b/>
                <w:sz w:val="21"/>
              </w:rPr>
              <w:t>预期结果</w:t>
            </w:r>
          </w:p>
        </w:tc>
        <w:tc>
          <w:tcPr>
            <w:tcW w:type="dxa" w:w="1361"/>
            <w:vAlign w:val="center"/>
            <w:shd w:val="clear" w:fill="D9E2F3"/>
          </w:tcPr>
          <w:p>
            <w:pPr>
              <w:spacing w:line="252" w:lineRule="auto" w:after="20"/>
              <w:jc w:val="center"/>
            </w:pPr>
            <w:r/>
            <w:r>
              <w:rPr>
                <w:rFonts w:ascii="宋体" w:hAnsi="宋体" w:eastAsia="宋体"/>
                <w:b/>
                <w:sz w:val="21"/>
              </w:rPr>
              <w:t>实际结果</w:t>
            </w:r>
          </w:p>
        </w:tc>
      </w:tr>
      <w:tr>
        <w:tc>
          <w:tcPr>
            <w:tcW w:type="dxa" w:w="567"/>
            <w:vAlign w:val="center"/>
          </w:tcPr>
          <w:p>
            <w:pPr>
              <w:spacing w:line="252" w:lineRule="auto" w:after="20"/>
              <w:jc w:val="center"/>
            </w:pPr>
            <w:r/>
            <w:r>
              <w:rPr>
                <w:rFonts w:ascii="宋体" w:hAnsi="宋体" w:eastAsia="宋体"/>
                <w:b w:val="0"/>
                <w:sz w:val="21"/>
              </w:rPr>
              <w:t>1</w:t>
            </w:r>
          </w:p>
        </w:tc>
        <w:tc>
          <w:tcPr>
            <w:tcW w:type="dxa" w:w="1757"/>
            <w:vAlign w:val="center"/>
          </w:tcPr>
          <w:p>
            <w:pPr>
              <w:spacing w:line="252" w:lineRule="auto" w:after="20"/>
              <w:jc w:val="left"/>
            </w:pPr>
            <w:r/>
            <w:r>
              <w:rPr>
                <w:rFonts w:ascii="宋体" w:hAnsi="宋体" w:eastAsia="宋体"/>
                <w:b w:val="0"/>
                <w:sz w:val="21"/>
              </w:rPr>
              <w:t>新增段落笔记</w:t>
            </w:r>
          </w:p>
        </w:tc>
        <w:tc>
          <w:tcPr>
            <w:tcW w:type="dxa" w:w="2948"/>
            <w:vAlign w:val="center"/>
          </w:tcPr>
          <w:p>
            <w:pPr>
              <w:spacing w:line="252" w:lineRule="auto" w:after="20"/>
              <w:jc w:val="left"/>
            </w:pPr>
            <w:r/>
            <w:r>
              <w:rPr>
                <w:rFonts w:ascii="宋体" w:hAnsi="宋体" w:eastAsia="宋体"/>
                <w:b w:val="0"/>
                <w:sz w:val="21"/>
              </w:rPr>
              <w:t>在文本段落上添加批注内容并保存</w:t>
            </w:r>
          </w:p>
        </w:tc>
        <w:tc>
          <w:tcPr>
            <w:tcW w:type="dxa" w:w="2268"/>
            <w:vAlign w:val="center"/>
          </w:tcPr>
          <w:p>
            <w:pPr>
              <w:spacing w:line="252" w:lineRule="auto" w:after="20"/>
              <w:jc w:val="left"/>
            </w:pPr>
            <w:r/>
            <w:r>
              <w:rPr>
                <w:rFonts w:ascii="宋体" w:hAnsi="宋体" w:eastAsia="宋体"/>
                <w:b w:val="0"/>
                <w:sz w:val="21"/>
              </w:rPr>
              <w:t>笔记保存成功并与段落锚点关联</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2</w:t>
            </w:r>
          </w:p>
        </w:tc>
        <w:tc>
          <w:tcPr>
            <w:tcW w:type="dxa" w:w="1757"/>
            <w:vAlign w:val="center"/>
          </w:tcPr>
          <w:p>
            <w:pPr>
              <w:spacing w:line="252" w:lineRule="auto" w:after="20"/>
              <w:jc w:val="left"/>
            </w:pPr>
            <w:r/>
            <w:r>
              <w:rPr>
                <w:rFonts w:ascii="宋体" w:hAnsi="宋体" w:eastAsia="宋体"/>
                <w:b w:val="0"/>
                <w:sz w:val="21"/>
              </w:rPr>
              <w:t>PDF 高亮批注</w:t>
            </w:r>
          </w:p>
        </w:tc>
        <w:tc>
          <w:tcPr>
            <w:tcW w:type="dxa" w:w="2948"/>
            <w:vAlign w:val="center"/>
          </w:tcPr>
          <w:p>
            <w:pPr>
              <w:spacing w:line="252" w:lineRule="auto" w:after="20"/>
              <w:jc w:val="left"/>
            </w:pPr>
            <w:r/>
            <w:r>
              <w:rPr>
                <w:rFonts w:ascii="宋体" w:hAnsi="宋体" w:eastAsia="宋体"/>
                <w:b w:val="0"/>
                <w:sz w:val="21"/>
              </w:rPr>
              <w:t>在 PDF 原文上框选文字高亮</w:t>
            </w:r>
          </w:p>
        </w:tc>
        <w:tc>
          <w:tcPr>
            <w:tcW w:type="dxa" w:w="2268"/>
            <w:vAlign w:val="center"/>
          </w:tcPr>
          <w:p>
            <w:pPr>
              <w:spacing w:line="252" w:lineRule="auto" w:after="20"/>
              <w:jc w:val="left"/>
            </w:pPr>
            <w:r/>
            <w:r>
              <w:rPr>
                <w:rFonts w:ascii="宋体" w:hAnsi="宋体" w:eastAsia="宋体"/>
                <w:b w:val="0"/>
                <w:sz w:val="21"/>
              </w:rPr>
              <w:t>蓝色选框保持显示并带“新”角标，保存后持久化</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3</w:t>
            </w:r>
          </w:p>
        </w:tc>
        <w:tc>
          <w:tcPr>
            <w:tcW w:type="dxa" w:w="1757"/>
            <w:vAlign w:val="center"/>
          </w:tcPr>
          <w:p>
            <w:pPr>
              <w:spacing w:line="252" w:lineRule="auto" w:after="20"/>
              <w:jc w:val="left"/>
            </w:pPr>
            <w:r/>
            <w:r>
              <w:rPr>
                <w:rFonts w:ascii="宋体" w:hAnsi="宋体" w:eastAsia="宋体"/>
                <w:b w:val="0"/>
                <w:sz w:val="21"/>
              </w:rPr>
              <w:t>选框 Esc/翻页取消</w:t>
            </w:r>
          </w:p>
        </w:tc>
        <w:tc>
          <w:tcPr>
            <w:tcW w:type="dxa" w:w="2948"/>
            <w:vAlign w:val="center"/>
          </w:tcPr>
          <w:p>
            <w:pPr>
              <w:spacing w:line="252" w:lineRule="auto" w:after="20"/>
              <w:jc w:val="left"/>
            </w:pPr>
            <w:r/>
            <w:r>
              <w:rPr>
                <w:rFonts w:ascii="宋体" w:hAnsi="宋体" w:eastAsia="宋体"/>
                <w:b w:val="0"/>
                <w:sz w:val="21"/>
              </w:rPr>
              <w:t>批注未保存时按 Esc 或翻页</w:t>
            </w:r>
          </w:p>
        </w:tc>
        <w:tc>
          <w:tcPr>
            <w:tcW w:type="dxa" w:w="2268"/>
            <w:vAlign w:val="center"/>
          </w:tcPr>
          <w:p>
            <w:pPr>
              <w:spacing w:line="252" w:lineRule="auto" w:after="20"/>
              <w:jc w:val="left"/>
            </w:pPr>
            <w:r/>
            <w:r>
              <w:rPr>
                <w:rFonts w:ascii="宋体" w:hAnsi="宋体" w:eastAsia="宋体"/>
                <w:b w:val="0"/>
                <w:sz w:val="21"/>
              </w:rPr>
              <w:t>未确认的选框被取消，不残留脏批注</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4</w:t>
            </w:r>
          </w:p>
        </w:tc>
        <w:tc>
          <w:tcPr>
            <w:tcW w:type="dxa" w:w="1757"/>
            <w:vAlign w:val="center"/>
          </w:tcPr>
          <w:p>
            <w:pPr>
              <w:spacing w:line="252" w:lineRule="auto" w:after="20"/>
              <w:jc w:val="left"/>
            </w:pPr>
            <w:r/>
            <w:r>
              <w:rPr>
                <w:rFonts w:ascii="宋体" w:hAnsi="宋体" w:eastAsia="宋体"/>
                <w:b w:val="0"/>
                <w:sz w:val="21"/>
              </w:rPr>
              <w:t>防抖自动保存</w:t>
            </w:r>
          </w:p>
        </w:tc>
        <w:tc>
          <w:tcPr>
            <w:tcW w:type="dxa" w:w="2948"/>
            <w:vAlign w:val="center"/>
          </w:tcPr>
          <w:p>
            <w:pPr>
              <w:spacing w:line="252" w:lineRule="auto" w:after="20"/>
              <w:jc w:val="left"/>
            </w:pPr>
            <w:r/>
            <w:r>
              <w:rPr>
                <w:rFonts w:ascii="宋体" w:hAnsi="宋体" w:eastAsia="宋体"/>
                <w:b w:val="0"/>
                <w:sz w:val="21"/>
              </w:rPr>
              <w:t>连续输入笔记内容</w:t>
            </w:r>
          </w:p>
        </w:tc>
        <w:tc>
          <w:tcPr>
            <w:tcW w:type="dxa" w:w="2268"/>
            <w:vAlign w:val="center"/>
          </w:tcPr>
          <w:p>
            <w:pPr>
              <w:spacing w:line="252" w:lineRule="auto" w:after="20"/>
              <w:jc w:val="left"/>
            </w:pPr>
            <w:r/>
            <w:r>
              <w:rPr>
                <w:rFonts w:ascii="宋体" w:hAnsi="宋体" w:eastAsia="宋体"/>
                <w:b w:val="0"/>
                <w:sz w:val="21"/>
              </w:rPr>
              <w:t>停止输入约 1 秒后自动保存一次，无频繁写库</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5</w:t>
            </w:r>
          </w:p>
        </w:tc>
        <w:tc>
          <w:tcPr>
            <w:tcW w:type="dxa" w:w="1757"/>
            <w:vAlign w:val="center"/>
          </w:tcPr>
          <w:p>
            <w:pPr>
              <w:spacing w:line="252" w:lineRule="auto" w:after="20"/>
              <w:jc w:val="left"/>
            </w:pPr>
            <w:r/>
            <w:r>
              <w:rPr>
                <w:rFonts w:ascii="宋体" w:hAnsi="宋体" w:eastAsia="宋体"/>
                <w:b w:val="0"/>
                <w:sz w:val="21"/>
              </w:rPr>
              <w:t>PDF 原文一致浏览</w:t>
            </w:r>
          </w:p>
        </w:tc>
        <w:tc>
          <w:tcPr>
            <w:tcW w:type="dxa" w:w="2948"/>
            <w:vAlign w:val="center"/>
          </w:tcPr>
          <w:p>
            <w:pPr>
              <w:spacing w:line="252" w:lineRule="auto" w:after="20"/>
              <w:jc w:val="left"/>
            </w:pPr>
            <w:r/>
            <w:r>
              <w:rPr>
                <w:rFonts w:ascii="宋体" w:hAnsi="宋体" w:eastAsia="宋体"/>
                <w:b w:val="0"/>
                <w:sz w:val="21"/>
              </w:rPr>
              <w:t>打开 PDF 文献查看原文</w:t>
            </w:r>
          </w:p>
        </w:tc>
        <w:tc>
          <w:tcPr>
            <w:tcW w:type="dxa" w:w="2268"/>
            <w:vAlign w:val="center"/>
          </w:tcPr>
          <w:p>
            <w:pPr>
              <w:spacing w:line="252" w:lineRule="auto" w:after="20"/>
              <w:jc w:val="left"/>
            </w:pPr>
            <w:r/>
            <w:r>
              <w:rPr>
                <w:rFonts w:ascii="宋体" w:hAnsi="宋体" w:eastAsia="宋体"/>
                <w:b w:val="0"/>
                <w:sz w:val="21"/>
              </w:rPr>
              <w:t>按原始排版渲染图像并支持批注，而非转为纯文本</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6</w:t>
            </w:r>
          </w:p>
        </w:tc>
        <w:tc>
          <w:tcPr>
            <w:tcW w:type="dxa" w:w="1757"/>
            <w:vAlign w:val="center"/>
          </w:tcPr>
          <w:p>
            <w:pPr>
              <w:spacing w:line="252" w:lineRule="auto" w:after="20"/>
              <w:jc w:val="left"/>
            </w:pPr>
            <w:r/>
            <w:r>
              <w:rPr>
                <w:rFonts w:ascii="宋体" w:hAnsi="宋体" w:eastAsia="宋体"/>
                <w:b w:val="0"/>
                <w:sz w:val="21"/>
              </w:rPr>
              <w:t>编辑/删除笔记</w:t>
            </w:r>
          </w:p>
        </w:tc>
        <w:tc>
          <w:tcPr>
            <w:tcW w:type="dxa" w:w="2948"/>
            <w:vAlign w:val="center"/>
          </w:tcPr>
          <w:p>
            <w:pPr>
              <w:spacing w:line="252" w:lineRule="auto" w:after="20"/>
              <w:jc w:val="left"/>
            </w:pPr>
            <w:r/>
            <w:r>
              <w:rPr>
                <w:rFonts w:ascii="宋体" w:hAnsi="宋体" w:eastAsia="宋体"/>
                <w:b w:val="0"/>
                <w:sz w:val="21"/>
              </w:rPr>
              <w:t>修改笔记内容后删除该笔记</w:t>
            </w:r>
          </w:p>
        </w:tc>
        <w:tc>
          <w:tcPr>
            <w:tcW w:type="dxa" w:w="2268"/>
            <w:vAlign w:val="center"/>
          </w:tcPr>
          <w:p>
            <w:pPr>
              <w:spacing w:line="252" w:lineRule="auto" w:after="20"/>
              <w:jc w:val="left"/>
            </w:pPr>
            <w:r/>
            <w:r>
              <w:rPr>
                <w:rFonts w:ascii="宋体" w:hAnsi="宋体" w:eastAsia="宋体"/>
                <w:b w:val="0"/>
                <w:sz w:val="21"/>
              </w:rPr>
              <w:t>修改正确保存；删除后列表与高亮同步移除</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7</w:t>
            </w:r>
          </w:p>
        </w:tc>
        <w:tc>
          <w:tcPr>
            <w:tcW w:type="dxa" w:w="1757"/>
            <w:vAlign w:val="center"/>
          </w:tcPr>
          <w:p>
            <w:pPr>
              <w:spacing w:line="252" w:lineRule="auto" w:after="20"/>
              <w:jc w:val="left"/>
            </w:pPr>
            <w:r/>
            <w:r>
              <w:rPr>
                <w:rFonts w:ascii="宋体" w:hAnsi="宋体" w:eastAsia="宋体"/>
                <w:b w:val="0"/>
                <w:sz w:val="21"/>
              </w:rPr>
              <w:t>清空笔记二次确认</w:t>
            </w:r>
          </w:p>
        </w:tc>
        <w:tc>
          <w:tcPr>
            <w:tcW w:type="dxa" w:w="2948"/>
            <w:vAlign w:val="center"/>
          </w:tcPr>
          <w:p>
            <w:pPr>
              <w:spacing w:line="252" w:lineRule="auto" w:after="20"/>
              <w:jc w:val="left"/>
            </w:pPr>
            <w:r/>
            <w:r>
              <w:rPr>
                <w:rFonts w:ascii="宋体" w:hAnsi="宋体" w:eastAsia="宋体"/>
                <w:b w:val="0"/>
                <w:sz w:val="21"/>
              </w:rPr>
              <w:t>对文献执行清空全部笔记</w:t>
            </w:r>
          </w:p>
        </w:tc>
        <w:tc>
          <w:tcPr>
            <w:tcW w:type="dxa" w:w="2268"/>
            <w:vAlign w:val="center"/>
          </w:tcPr>
          <w:p>
            <w:pPr>
              <w:spacing w:line="252" w:lineRule="auto" w:after="20"/>
              <w:jc w:val="left"/>
            </w:pPr>
            <w:r/>
            <w:r>
              <w:rPr>
                <w:rFonts w:ascii="宋体" w:hAnsi="宋体" w:eastAsia="宋体"/>
                <w:b w:val="0"/>
                <w:sz w:val="21"/>
              </w:rPr>
              <w:t>弹出二次确认，确认后才清空并写失败可追溯日志</w:t>
            </w:r>
          </w:p>
        </w:tc>
        <w:tc>
          <w:tcPr>
            <w:tcW w:type="dxa" w:w="1361"/>
            <w:vAlign w:val="center"/>
          </w:tcPr>
          <w:p>
            <w:pPr>
              <w:spacing w:line="252" w:lineRule="auto" w:after="20"/>
              <w:jc w:val="center"/>
            </w:pPr>
            <w:r/>
            <w:r>
              <w:rPr>
                <w:rFonts w:ascii="宋体" w:hAnsi="宋体" w:eastAsia="宋体"/>
                <w:b w:val="0"/>
                <w:sz w:val="21"/>
              </w:rPr>
              <w:t>与预期一致</w:t>
            </w:r>
          </w:p>
        </w:tc>
      </w:tr>
    </w:tbl>
    <w:p>
      <w:pPr>
        <w:spacing w:line="360" w:lineRule="auto" w:after="80"/>
      </w:pPr>
      <w:r>
        <w:rPr>
          <w:rFonts w:ascii="宋体" w:hAnsi="宋体" w:eastAsia="宋体"/>
          <w:b w:val="0"/>
          <w:sz w:val="24"/>
        </w:rPr>
        <w:t>（5）本组用例验证管理中心的 AI 模型、解析规则、标签分类以及备份恢复等功能，结果见表 6-10。</w:t>
      </w:r>
    </w:p>
    <w:p>
      <w:pPr>
        <w:spacing w:before="120" w:after="40"/>
        <w:jc w:val="center"/>
      </w:pPr>
      <w:r>
        <w:rPr>
          <w:rFonts w:ascii="宋体" w:hAnsi="宋体" w:eastAsia="宋体"/>
          <w:b/>
          <w:sz w:val="21"/>
        </w:rPr>
        <w:t>表 6-10 管理中心功能测试用例</w:t>
      </w:r>
    </w:p>
    <w:tbl>
      <w:tblPr>
        <w:tblStyle w:val="TableGrid"/>
        <w:tblW w:type="auto" w:w="0"/>
        <w:jc w:val="center"/>
        <w:tblLayout w:type="fixed"/>
        <w:tblLook w:firstColumn="1" w:firstRow="1" w:lastColumn="0" w:lastRow="0" w:noHBand="0" w:noVBand="1" w:val="04A0"/>
      </w:tblPr>
      <w:tblGrid>
        <w:gridCol w:w="567"/>
        <w:gridCol w:w="1757"/>
        <w:gridCol w:w="2948"/>
        <w:gridCol w:w="2268"/>
        <w:gridCol w:w="1361"/>
      </w:tblGrid>
      <w:tr>
        <w:tc>
          <w:tcPr>
            <w:tcW w:type="dxa" w:w="567"/>
            <w:vAlign w:val="center"/>
            <w:shd w:val="clear" w:fill="D9E2F3"/>
          </w:tcPr>
          <w:p>
            <w:pPr>
              <w:spacing w:line="252" w:lineRule="auto" w:after="20"/>
              <w:jc w:val="center"/>
            </w:pPr>
            <w:r/>
            <w:r>
              <w:rPr>
                <w:rFonts w:ascii="宋体" w:hAnsi="宋体" w:eastAsia="宋体"/>
                <w:b/>
                <w:sz w:val="21"/>
              </w:rPr>
              <w:t>序号</w:t>
            </w:r>
          </w:p>
        </w:tc>
        <w:tc>
          <w:tcPr>
            <w:tcW w:type="dxa" w:w="1757"/>
            <w:vAlign w:val="center"/>
            <w:shd w:val="clear" w:fill="D9E2F3"/>
          </w:tcPr>
          <w:p>
            <w:pPr>
              <w:spacing w:line="252" w:lineRule="auto" w:after="20"/>
              <w:jc w:val="center"/>
            </w:pPr>
            <w:r/>
            <w:r>
              <w:rPr>
                <w:rFonts w:ascii="宋体" w:hAnsi="宋体" w:eastAsia="宋体"/>
                <w:b/>
                <w:sz w:val="21"/>
              </w:rPr>
              <w:t>测试内容</w:t>
            </w:r>
          </w:p>
        </w:tc>
        <w:tc>
          <w:tcPr>
            <w:tcW w:type="dxa" w:w="2948"/>
            <w:vAlign w:val="center"/>
            <w:shd w:val="clear" w:fill="D9E2F3"/>
          </w:tcPr>
          <w:p>
            <w:pPr>
              <w:spacing w:line="252" w:lineRule="auto" w:after="20"/>
              <w:jc w:val="center"/>
            </w:pPr>
            <w:r/>
            <w:r>
              <w:rPr>
                <w:rFonts w:ascii="宋体" w:hAnsi="宋体" w:eastAsia="宋体"/>
                <w:b/>
                <w:sz w:val="21"/>
              </w:rPr>
              <w:t>测试操作</w:t>
            </w:r>
          </w:p>
        </w:tc>
        <w:tc>
          <w:tcPr>
            <w:tcW w:type="dxa" w:w="2268"/>
            <w:vAlign w:val="center"/>
            <w:shd w:val="clear" w:fill="D9E2F3"/>
          </w:tcPr>
          <w:p>
            <w:pPr>
              <w:spacing w:line="252" w:lineRule="auto" w:after="20"/>
              <w:jc w:val="center"/>
            </w:pPr>
            <w:r/>
            <w:r>
              <w:rPr>
                <w:rFonts w:ascii="宋体" w:hAnsi="宋体" w:eastAsia="宋体"/>
                <w:b/>
                <w:sz w:val="21"/>
              </w:rPr>
              <w:t>预期结果</w:t>
            </w:r>
          </w:p>
        </w:tc>
        <w:tc>
          <w:tcPr>
            <w:tcW w:type="dxa" w:w="1361"/>
            <w:vAlign w:val="center"/>
            <w:shd w:val="clear" w:fill="D9E2F3"/>
          </w:tcPr>
          <w:p>
            <w:pPr>
              <w:spacing w:line="252" w:lineRule="auto" w:after="20"/>
              <w:jc w:val="center"/>
            </w:pPr>
            <w:r/>
            <w:r>
              <w:rPr>
                <w:rFonts w:ascii="宋体" w:hAnsi="宋体" w:eastAsia="宋体"/>
                <w:b/>
                <w:sz w:val="21"/>
              </w:rPr>
              <w:t>实际结果</w:t>
            </w:r>
          </w:p>
        </w:tc>
      </w:tr>
      <w:tr>
        <w:tc>
          <w:tcPr>
            <w:tcW w:type="dxa" w:w="567"/>
            <w:vAlign w:val="center"/>
          </w:tcPr>
          <w:p>
            <w:pPr>
              <w:spacing w:line="252" w:lineRule="auto" w:after="20"/>
              <w:jc w:val="center"/>
            </w:pPr>
            <w:r/>
            <w:r>
              <w:rPr>
                <w:rFonts w:ascii="宋体" w:hAnsi="宋体" w:eastAsia="宋体"/>
                <w:b w:val="0"/>
                <w:sz w:val="21"/>
              </w:rPr>
              <w:t>1</w:t>
            </w:r>
          </w:p>
        </w:tc>
        <w:tc>
          <w:tcPr>
            <w:tcW w:type="dxa" w:w="1757"/>
            <w:vAlign w:val="center"/>
          </w:tcPr>
          <w:p>
            <w:pPr>
              <w:spacing w:line="252" w:lineRule="auto" w:after="20"/>
              <w:jc w:val="left"/>
            </w:pPr>
            <w:r/>
            <w:r>
              <w:rPr>
                <w:rFonts w:ascii="宋体" w:hAnsi="宋体" w:eastAsia="宋体"/>
                <w:b w:val="0"/>
                <w:sz w:val="21"/>
              </w:rPr>
              <w:t>新增 AI 模型</w:t>
            </w:r>
          </w:p>
        </w:tc>
        <w:tc>
          <w:tcPr>
            <w:tcW w:type="dxa" w:w="2948"/>
            <w:vAlign w:val="center"/>
          </w:tcPr>
          <w:p>
            <w:pPr>
              <w:spacing w:line="252" w:lineRule="auto" w:after="20"/>
              <w:jc w:val="left"/>
            </w:pPr>
            <w:r/>
            <w:r>
              <w:rPr>
                <w:rFonts w:ascii="宋体" w:hAnsi="宋体" w:eastAsia="宋体"/>
                <w:b w:val="0"/>
                <w:sz w:val="21"/>
              </w:rPr>
              <w:t>填写模型名、地址、密钥并保存</w:t>
            </w:r>
          </w:p>
        </w:tc>
        <w:tc>
          <w:tcPr>
            <w:tcW w:type="dxa" w:w="2268"/>
            <w:vAlign w:val="center"/>
          </w:tcPr>
          <w:p>
            <w:pPr>
              <w:spacing w:line="252" w:lineRule="auto" w:after="20"/>
              <w:jc w:val="left"/>
            </w:pPr>
            <w:r/>
            <w:r>
              <w:rPr>
                <w:rFonts w:ascii="宋体" w:hAnsi="宋体" w:eastAsia="宋体"/>
                <w:b w:val="0"/>
                <w:sz w:val="21"/>
              </w:rPr>
              <w:t>保存成功，库内密钥为 Fernet 密文、界面显示掩码</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2</w:t>
            </w:r>
          </w:p>
        </w:tc>
        <w:tc>
          <w:tcPr>
            <w:tcW w:type="dxa" w:w="1757"/>
            <w:vAlign w:val="center"/>
          </w:tcPr>
          <w:p>
            <w:pPr>
              <w:spacing w:line="252" w:lineRule="auto" w:after="20"/>
              <w:jc w:val="left"/>
            </w:pPr>
            <w:r/>
            <w:r>
              <w:rPr>
                <w:rFonts w:ascii="宋体" w:hAnsi="宋体" w:eastAsia="宋体"/>
                <w:b w:val="0"/>
                <w:sz w:val="21"/>
              </w:rPr>
              <w:t>通道自动探测</w:t>
            </w:r>
          </w:p>
        </w:tc>
        <w:tc>
          <w:tcPr>
            <w:tcW w:type="dxa" w:w="2948"/>
            <w:vAlign w:val="center"/>
          </w:tcPr>
          <w:p>
            <w:pPr>
              <w:spacing w:line="252" w:lineRule="auto" w:after="20"/>
              <w:jc w:val="left"/>
            </w:pPr>
            <w:r/>
            <w:r>
              <w:rPr>
                <w:rFonts w:ascii="宋体" w:hAnsi="宋体" w:eastAsia="宋体"/>
                <w:b w:val="0"/>
                <w:sz w:val="21"/>
              </w:rPr>
              <w:t>对未知模型点击校验配置</w:t>
            </w:r>
          </w:p>
        </w:tc>
        <w:tc>
          <w:tcPr>
            <w:tcW w:type="dxa" w:w="2268"/>
            <w:vAlign w:val="center"/>
          </w:tcPr>
          <w:p>
            <w:pPr>
              <w:spacing w:line="252" w:lineRule="auto" w:after="20"/>
              <w:jc w:val="left"/>
            </w:pPr>
            <w:r/>
            <w:r>
              <w:rPr>
                <w:rFonts w:ascii="宋体" w:hAnsi="宋体" w:eastAsia="宋体"/>
                <w:b w:val="0"/>
                <w:sz w:val="21"/>
              </w:rPr>
              <w:t>按 Base64→文件 ID 顺序实测，识别成功需用户确认后保存</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3</w:t>
            </w:r>
          </w:p>
        </w:tc>
        <w:tc>
          <w:tcPr>
            <w:tcW w:type="dxa" w:w="1757"/>
            <w:vAlign w:val="center"/>
          </w:tcPr>
          <w:p>
            <w:pPr>
              <w:spacing w:line="252" w:lineRule="auto" w:after="20"/>
              <w:jc w:val="left"/>
            </w:pPr>
            <w:r/>
            <w:r>
              <w:rPr>
                <w:rFonts w:ascii="宋体" w:hAnsi="宋体" w:eastAsia="宋体"/>
                <w:b w:val="0"/>
                <w:sz w:val="21"/>
              </w:rPr>
              <w:t>纯文本模型提示</w:t>
            </w:r>
          </w:p>
        </w:tc>
        <w:tc>
          <w:tcPr>
            <w:tcW w:type="dxa" w:w="2948"/>
            <w:vAlign w:val="center"/>
          </w:tcPr>
          <w:p>
            <w:pPr>
              <w:spacing w:line="252" w:lineRule="auto" w:after="20"/>
              <w:jc w:val="left"/>
            </w:pPr>
            <w:r/>
            <w:r>
              <w:rPr>
                <w:rFonts w:ascii="宋体" w:hAnsi="宋体" w:eastAsia="宋体"/>
                <w:b w:val="0"/>
                <w:sz w:val="21"/>
              </w:rPr>
              <w:t>校验不支持文件的模型</w:t>
            </w:r>
          </w:p>
        </w:tc>
        <w:tc>
          <w:tcPr>
            <w:tcW w:type="dxa" w:w="2268"/>
            <w:vAlign w:val="center"/>
          </w:tcPr>
          <w:p>
            <w:pPr>
              <w:spacing w:line="252" w:lineRule="auto" w:after="20"/>
              <w:jc w:val="left"/>
            </w:pPr>
            <w:r/>
            <w:r>
              <w:rPr>
                <w:rFonts w:ascii="宋体" w:hAnsi="宋体" w:eastAsia="宋体"/>
                <w:b w:val="0"/>
                <w:sz w:val="21"/>
              </w:rPr>
              <w:t>提示将使用全文文本模式，不发送必然失败的探测</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4</w:t>
            </w:r>
          </w:p>
        </w:tc>
        <w:tc>
          <w:tcPr>
            <w:tcW w:type="dxa" w:w="1757"/>
            <w:vAlign w:val="center"/>
          </w:tcPr>
          <w:p>
            <w:pPr>
              <w:spacing w:line="252" w:lineRule="auto" w:after="20"/>
              <w:jc w:val="left"/>
            </w:pPr>
            <w:r/>
            <w:r>
              <w:rPr>
                <w:rFonts w:ascii="宋体" w:hAnsi="宋体" w:eastAsia="宋体"/>
                <w:b w:val="0"/>
                <w:sz w:val="21"/>
              </w:rPr>
              <w:t>删除当前模型</w:t>
            </w:r>
          </w:p>
        </w:tc>
        <w:tc>
          <w:tcPr>
            <w:tcW w:type="dxa" w:w="2948"/>
            <w:vAlign w:val="center"/>
          </w:tcPr>
          <w:p>
            <w:pPr>
              <w:spacing w:line="252" w:lineRule="auto" w:after="20"/>
              <w:jc w:val="left"/>
            </w:pPr>
            <w:r/>
            <w:r>
              <w:rPr>
                <w:rFonts w:ascii="宋体" w:hAnsi="宋体" w:eastAsia="宋体"/>
                <w:b w:val="0"/>
                <w:sz w:val="21"/>
              </w:rPr>
              <w:t>删除正在使用的模型</w:t>
            </w:r>
          </w:p>
        </w:tc>
        <w:tc>
          <w:tcPr>
            <w:tcW w:type="dxa" w:w="2268"/>
            <w:vAlign w:val="center"/>
          </w:tcPr>
          <w:p>
            <w:pPr>
              <w:spacing w:line="252" w:lineRule="auto" w:after="20"/>
              <w:jc w:val="left"/>
            </w:pPr>
            <w:r/>
            <w:r>
              <w:rPr>
                <w:rFonts w:ascii="宋体" w:hAnsi="宋体" w:eastAsia="宋体"/>
                <w:b w:val="0"/>
                <w:sz w:val="21"/>
              </w:rPr>
              <w:t>删除成功并自动选中剩余第一个模型</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5</w:t>
            </w:r>
          </w:p>
        </w:tc>
        <w:tc>
          <w:tcPr>
            <w:tcW w:type="dxa" w:w="1757"/>
            <w:vAlign w:val="center"/>
          </w:tcPr>
          <w:p>
            <w:pPr>
              <w:spacing w:line="252" w:lineRule="auto" w:after="20"/>
              <w:jc w:val="left"/>
            </w:pPr>
            <w:r/>
            <w:r>
              <w:rPr>
                <w:rFonts w:ascii="宋体" w:hAnsi="宋体" w:eastAsia="宋体"/>
                <w:b w:val="0"/>
                <w:sz w:val="21"/>
              </w:rPr>
              <w:t>新增解析规则</w:t>
            </w:r>
          </w:p>
        </w:tc>
        <w:tc>
          <w:tcPr>
            <w:tcW w:type="dxa" w:w="2948"/>
            <w:vAlign w:val="center"/>
          </w:tcPr>
          <w:p>
            <w:pPr>
              <w:spacing w:line="252" w:lineRule="auto" w:after="20"/>
              <w:jc w:val="left"/>
            </w:pPr>
            <w:r/>
            <w:r>
              <w:rPr>
                <w:rFonts w:ascii="宋体" w:hAnsi="宋体" w:eastAsia="宋体"/>
                <w:b w:val="0"/>
                <w:sz w:val="21"/>
              </w:rPr>
              <w:t>自定义规则名、维度、精度后保存</w:t>
            </w:r>
          </w:p>
        </w:tc>
        <w:tc>
          <w:tcPr>
            <w:tcW w:type="dxa" w:w="2268"/>
            <w:vAlign w:val="center"/>
          </w:tcPr>
          <w:p>
            <w:pPr>
              <w:spacing w:line="252" w:lineRule="auto" w:after="20"/>
              <w:jc w:val="left"/>
            </w:pPr>
            <w:r/>
            <w:r>
              <w:rPr>
                <w:rFonts w:ascii="宋体" w:hAnsi="宋体" w:eastAsia="宋体"/>
                <w:b w:val="0"/>
                <w:sz w:val="21"/>
              </w:rPr>
              <w:t>规则创建成功并可设为默认</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6</w:t>
            </w:r>
          </w:p>
        </w:tc>
        <w:tc>
          <w:tcPr>
            <w:tcW w:type="dxa" w:w="1757"/>
            <w:vAlign w:val="center"/>
          </w:tcPr>
          <w:p>
            <w:pPr>
              <w:spacing w:line="252" w:lineRule="auto" w:after="20"/>
              <w:jc w:val="left"/>
            </w:pPr>
            <w:r/>
            <w:r>
              <w:rPr>
                <w:rFonts w:ascii="宋体" w:hAnsi="宋体" w:eastAsia="宋体"/>
                <w:b w:val="0"/>
                <w:sz w:val="21"/>
              </w:rPr>
              <w:t>维度开关生效</w:t>
            </w:r>
          </w:p>
        </w:tc>
        <w:tc>
          <w:tcPr>
            <w:tcW w:type="dxa" w:w="2948"/>
            <w:vAlign w:val="center"/>
          </w:tcPr>
          <w:p>
            <w:pPr>
              <w:spacing w:line="252" w:lineRule="auto" w:after="20"/>
              <w:jc w:val="left"/>
            </w:pPr>
            <w:r/>
            <w:r>
              <w:rPr>
                <w:rFonts w:ascii="宋体" w:hAnsi="宋体" w:eastAsia="宋体"/>
                <w:b w:val="0"/>
                <w:sz w:val="21"/>
              </w:rPr>
              <w:t>取消勾选某维度后解析并查看旧报告</w:t>
            </w:r>
          </w:p>
        </w:tc>
        <w:tc>
          <w:tcPr>
            <w:tcW w:type="dxa" w:w="2268"/>
            <w:vAlign w:val="center"/>
          </w:tcPr>
          <w:p>
            <w:pPr>
              <w:spacing w:line="252" w:lineRule="auto" w:after="20"/>
              <w:jc w:val="left"/>
            </w:pPr>
            <w:r/>
            <w:r>
              <w:rPr>
                <w:rFonts w:ascii="宋体" w:hAnsi="宋体" w:eastAsia="宋体"/>
                <w:b w:val="0"/>
                <w:sz w:val="21"/>
              </w:rPr>
              <w:t>新解析不含该维度；旧报告按当前开关隐藏、无需重新解析</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7</w:t>
            </w:r>
          </w:p>
        </w:tc>
        <w:tc>
          <w:tcPr>
            <w:tcW w:type="dxa" w:w="1757"/>
            <w:vAlign w:val="center"/>
          </w:tcPr>
          <w:p>
            <w:pPr>
              <w:spacing w:line="252" w:lineRule="auto" w:after="20"/>
              <w:jc w:val="left"/>
            </w:pPr>
            <w:r/>
            <w:r>
              <w:rPr>
                <w:rFonts w:ascii="宋体" w:hAnsi="宋体" w:eastAsia="宋体"/>
                <w:b w:val="0"/>
                <w:sz w:val="21"/>
              </w:rPr>
              <w:t>规则重名/空名</w:t>
            </w:r>
          </w:p>
        </w:tc>
        <w:tc>
          <w:tcPr>
            <w:tcW w:type="dxa" w:w="2948"/>
            <w:vAlign w:val="center"/>
          </w:tcPr>
          <w:p>
            <w:pPr>
              <w:spacing w:line="252" w:lineRule="auto" w:after="20"/>
              <w:jc w:val="left"/>
            </w:pPr>
            <w:r/>
            <w:r>
              <w:rPr>
                <w:rFonts w:ascii="宋体" w:hAnsi="宋体" w:eastAsia="宋体"/>
                <w:b w:val="0"/>
                <w:sz w:val="21"/>
              </w:rPr>
              <w:t>创建同名规则或空名称规则</w:t>
            </w:r>
          </w:p>
        </w:tc>
        <w:tc>
          <w:tcPr>
            <w:tcW w:type="dxa" w:w="2268"/>
            <w:vAlign w:val="center"/>
          </w:tcPr>
          <w:p>
            <w:pPr>
              <w:spacing w:line="252" w:lineRule="auto" w:after="20"/>
              <w:jc w:val="left"/>
            </w:pPr>
            <w:r/>
            <w:r>
              <w:rPr>
                <w:rFonts w:ascii="宋体" w:hAnsi="宋体" w:eastAsia="宋体"/>
                <w:b w:val="0"/>
                <w:sz w:val="21"/>
              </w:rPr>
              <w:t>均被拒绝并给出提示</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8</w:t>
            </w:r>
          </w:p>
        </w:tc>
        <w:tc>
          <w:tcPr>
            <w:tcW w:type="dxa" w:w="1757"/>
            <w:vAlign w:val="center"/>
          </w:tcPr>
          <w:p>
            <w:pPr>
              <w:spacing w:line="252" w:lineRule="auto" w:after="20"/>
              <w:jc w:val="left"/>
            </w:pPr>
            <w:r/>
            <w:r>
              <w:rPr>
                <w:rFonts w:ascii="宋体" w:hAnsi="宋体" w:eastAsia="宋体"/>
                <w:b w:val="0"/>
                <w:sz w:val="21"/>
              </w:rPr>
              <w:t>新增标签/分类</w:t>
            </w:r>
          </w:p>
        </w:tc>
        <w:tc>
          <w:tcPr>
            <w:tcW w:type="dxa" w:w="2948"/>
            <w:vAlign w:val="center"/>
          </w:tcPr>
          <w:p>
            <w:pPr>
              <w:spacing w:line="252" w:lineRule="auto" w:after="20"/>
              <w:jc w:val="left"/>
            </w:pPr>
            <w:r/>
            <w:r>
              <w:rPr>
                <w:rFonts w:ascii="宋体" w:hAnsi="宋体" w:eastAsia="宋体"/>
                <w:b w:val="0"/>
                <w:sz w:val="21"/>
              </w:rPr>
              <w:t>新建个性化标签与多级分类</w:t>
            </w:r>
          </w:p>
        </w:tc>
        <w:tc>
          <w:tcPr>
            <w:tcW w:type="dxa" w:w="2268"/>
            <w:vAlign w:val="center"/>
          </w:tcPr>
          <w:p>
            <w:pPr>
              <w:spacing w:line="252" w:lineRule="auto" w:after="20"/>
              <w:jc w:val="left"/>
            </w:pPr>
            <w:r/>
            <w:r>
              <w:rPr>
                <w:rFonts w:ascii="宋体" w:hAnsi="宋体" w:eastAsia="宋体"/>
                <w:b w:val="0"/>
                <w:sz w:val="21"/>
              </w:rPr>
              <w:t>创建成功，分类树按层级缩进展示</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9</w:t>
            </w:r>
          </w:p>
        </w:tc>
        <w:tc>
          <w:tcPr>
            <w:tcW w:type="dxa" w:w="1757"/>
            <w:vAlign w:val="center"/>
          </w:tcPr>
          <w:p>
            <w:pPr>
              <w:spacing w:line="252" w:lineRule="auto" w:after="20"/>
              <w:jc w:val="left"/>
            </w:pPr>
            <w:r/>
            <w:r>
              <w:rPr>
                <w:rFonts w:ascii="宋体" w:hAnsi="宋体" w:eastAsia="宋体"/>
                <w:b w:val="0"/>
                <w:sz w:val="21"/>
              </w:rPr>
              <w:t>全量/增量备份</w:t>
            </w:r>
          </w:p>
        </w:tc>
        <w:tc>
          <w:tcPr>
            <w:tcW w:type="dxa" w:w="2948"/>
            <w:vAlign w:val="center"/>
          </w:tcPr>
          <w:p>
            <w:pPr>
              <w:spacing w:line="252" w:lineRule="auto" w:after="20"/>
              <w:jc w:val="left"/>
            </w:pPr>
            <w:r/>
            <w:r>
              <w:rPr>
                <w:rFonts w:ascii="宋体" w:hAnsi="宋体" w:eastAsia="宋体"/>
                <w:b w:val="0"/>
                <w:sz w:val="21"/>
              </w:rPr>
              <w:t>分别执行全量与增量备份</w:t>
            </w:r>
          </w:p>
        </w:tc>
        <w:tc>
          <w:tcPr>
            <w:tcW w:type="dxa" w:w="2268"/>
            <w:vAlign w:val="center"/>
          </w:tcPr>
          <w:p>
            <w:pPr>
              <w:spacing w:line="252" w:lineRule="auto" w:after="20"/>
              <w:jc w:val="left"/>
            </w:pPr>
            <w:r/>
            <w:r>
              <w:rPr>
                <w:rFonts w:ascii="宋体" w:hAnsi="宋体" w:eastAsia="宋体"/>
                <w:b w:val="0"/>
                <w:sz w:val="21"/>
              </w:rPr>
              <w:t>生成备份包并登记记录，可在备份列表查看</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10</w:t>
            </w:r>
          </w:p>
        </w:tc>
        <w:tc>
          <w:tcPr>
            <w:tcW w:type="dxa" w:w="1757"/>
            <w:vAlign w:val="center"/>
          </w:tcPr>
          <w:p>
            <w:pPr>
              <w:spacing w:line="252" w:lineRule="auto" w:after="20"/>
              <w:jc w:val="left"/>
            </w:pPr>
            <w:r/>
            <w:r>
              <w:rPr>
                <w:rFonts w:ascii="宋体" w:hAnsi="宋体" w:eastAsia="宋体"/>
                <w:b w:val="0"/>
                <w:sz w:val="21"/>
              </w:rPr>
              <w:t>恢复备份</w:t>
            </w:r>
          </w:p>
        </w:tc>
        <w:tc>
          <w:tcPr>
            <w:tcW w:type="dxa" w:w="2948"/>
            <w:vAlign w:val="center"/>
          </w:tcPr>
          <w:p>
            <w:pPr>
              <w:spacing w:line="252" w:lineRule="auto" w:after="20"/>
              <w:jc w:val="left"/>
            </w:pPr>
            <w:r/>
            <w:r>
              <w:rPr>
                <w:rFonts w:ascii="宋体" w:hAnsi="宋体" w:eastAsia="宋体"/>
                <w:b w:val="0"/>
                <w:sz w:val="21"/>
              </w:rPr>
              <w:t>删除数据后从备份恢复</w:t>
            </w:r>
          </w:p>
        </w:tc>
        <w:tc>
          <w:tcPr>
            <w:tcW w:type="dxa" w:w="2268"/>
            <w:vAlign w:val="center"/>
          </w:tcPr>
          <w:p>
            <w:pPr>
              <w:spacing w:line="252" w:lineRule="auto" w:after="20"/>
              <w:jc w:val="left"/>
            </w:pPr>
            <w:r/>
            <w:r>
              <w:rPr>
                <w:rFonts w:ascii="宋体" w:hAnsi="宋体" w:eastAsia="宋体"/>
                <w:b w:val="0"/>
                <w:sz w:val="21"/>
              </w:rPr>
              <w:t>数据库记录与物理文件还原，提示重启使全部数据生效</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11</w:t>
            </w:r>
          </w:p>
        </w:tc>
        <w:tc>
          <w:tcPr>
            <w:tcW w:type="dxa" w:w="1757"/>
            <w:vAlign w:val="center"/>
          </w:tcPr>
          <w:p>
            <w:pPr>
              <w:spacing w:line="252" w:lineRule="auto" w:after="20"/>
              <w:jc w:val="left"/>
            </w:pPr>
            <w:r/>
            <w:r>
              <w:rPr>
                <w:rFonts w:ascii="宋体" w:hAnsi="宋体" w:eastAsia="宋体"/>
                <w:b w:val="0"/>
                <w:sz w:val="21"/>
              </w:rPr>
              <w:t>存储路径配置</w:t>
            </w:r>
          </w:p>
        </w:tc>
        <w:tc>
          <w:tcPr>
            <w:tcW w:type="dxa" w:w="2948"/>
            <w:vAlign w:val="center"/>
          </w:tcPr>
          <w:p>
            <w:pPr>
              <w:spacing w:line="252" w:lineRule="auto" w:after="20"/>
              <w:jc w:val="left"/>
            </w:pPr>
            <w:r/>
            <w:r>
              <w:rPr>
                <w:rFonts w:ascii="宋体" w:hAnsi="宋体" w:eastAsia="宋体"/>
                <w:b w:val="0"/>
                <w:sz w:val="21"/>
              </w:rPr>
              <w:t>修改文献库/报告/备份目录</w:t>
            </w:r>
          </w:p>
        </w:tc>
        <w:tc>
          <w:tcPr>
            <w:tcW w:type="dxa" w:w="2268"/>
            <w:vAlign w:val="center"/>
          </w:tcPr>
          <w:p>
            <w:pPr>
              <w:spacing w:line="252" w:lineRule="auto" w:after="20"/>
              <w:jc w:val="left"/>
            </w:pPr>
            <w:r/>
            <w:r>
              <w:rPr>
                <w:rFonts w:ascii="宋体" w:hAnsi="宋体" w:eastAsia="宋体"/>
                <w:b w:val="0"/>
                <w:sz w:val="21"/>
              </w:rPr>
              <w:t>后续文件按新目录存放，报告默认入报告存储目录</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12</w:t>
            </w:r>
          </w:p>
        </w:tc>
        <w:tc>
          <w:tcPr>
            <w:tcW w:type="dxa" w:w="1757"/>
            <w:vAlign w:val="center"/>
          </w:tcPr>
          <w:p>
            <w:pPr>
              <w:spacing w:line="252" w:lineRule="auto" w:after="20"/>
              <w:jc w:val="left"/>
            </w:pPr>
            <w:r/>
            <w:r>
              <w:rPr>
                <w:rFonts w:ascii="宋体" w:hAnsi="宋体" w:eastAsia="宋体"/>
                <w:b w:val="0"/>
                <w:sz w:val="21"/>
              </w:rPr>
              <w:t>深浅主题切换</w:t>
            </w:r>
          </w:p>
        </w:tc>
        <w:tc>
          <w:tcPr>
            <w:tcW w:type="dxa" w:w="2948"/>
            <w:vAlign w:val="center"/>
          </w:tcPr>
          <w:p>
            <w:pPr>
              <w:spacing w:line="252" w:lineRule="auto" w:after="20"/>
              <w:jc w:val="left"/>
            </w:pPr>
            <w:r/>
            <w:r>
              <w:rPr>
                <w:rFonts w:ascii="宋体" w:hAnsi="宋体" w:eastAsia="宋体"/>
                <w:b w:val="0"/>
                <w:sz w:val="21"/>
              </w:rPr>
              <w:t>切换浅色/深色主题</w:t>
            </w:r>
          </w:p>
        </w:tc>
        <w:tc>
          <w:tcPr>
            <w:tcW w:type="dxa" w:w="2268"/>
            <w:vAlign w:val="center"/>
          </w:tcPr>
          <w:p>
            <w:pPr>
              <w:spacing w:line="252" w:lineRule="auto" w:after="20"/>
              <w:jc w:val="left"/>
            </w:pPr>
            <w:r/>
            <w:r>
              <w:rPr>
                <w:rFonts w:ascii="宋体" w:hAnsi="宋体" w:eastAsia="宋体"/>
                <w:b w:val="0"/>
                <w:sz w:val="21"/>
              </w:rPr>
              <w:t>全部控件跟随 qss 主题变化，无硬编码颜色</w:t>
            </w:r>
          </w:p>
        </w:tc>
        <w:tc>
          <w:tcPr>
            <w:tcW w:type="dxa" w:w="1361"/>
            <w:vAlign w:val="center"/>
          </w:tcPr>
          <w:p>
            <w:pPr>
              <w:spacing w:line="252" w:lineRule="auto" w:after="20"/>
              <w:jc w:val="center"/>
            </w:pPr>
            <w:r/>
            <w:r>
              <w:rPr>
                <w:rFonts w:ascii="宋体" w:hAnsi="宋体" w:eastAsia="宋体"/>
                <w:b w:val="0"/>
                <w:sz w:val="21"/>
              </w:rPr>
              <w:t>与预期一致</w:t>
            </w:r>
          </w:p>
        </w:tc>
      </w:tr>
    </w:tbl>
    <w:p>
      <w:pPr>
        <w:spacing w:before="280" w:after="160"/>
      </w:pPr>
      <w:r>
        <w:rPr>
          <w:rFonts w:ascii="黑体" w:hAnsi="黑体" w:eastAsia="黑体"/>
          <w:b/>
          <w:sz w:val="32"/>
        </w:rPr>
        <w:t>6.6 Bug 发现、修复与回归测试</w:t>
      </w:r>
    </w:p>
    <w:p>
      <w:pPr>
        <w:spacing w:before="160" w:after="80"/>
      </w:pPr>
      <w:r>
        <w:rPr>
          <w:rFonts w:ascii="黑体" w:hAnsi="黑体" w:eastAsia="黑体"/>
          <w:b/>
          <w:sz w:val="27"/>
        </w:rPr>
        <w:t>6.6.1 缺陷描述与复现</w:t>
      </w:r>
    </w:p>
    <w:p>
      <w:pPr>
        <w:spacing w:line="360" w:lineRule="auto" w:after="80"/>
        <w:ind w:firstLine="480"/>
      </w:pPr>
      <w:r>
        <w:rPr>
          <w:rFonts w:ascii="宋体" w:hAnsi="宋体" w:eastAsia="宋体"/>
          <w:b w:val="0"/>
          <w:sz w:val="24"/>
        </w:rPr>
        <w:t>在白盒审查检索数据访问逻辑、并以黑盒边界值分析进行对照实验时，发现一个检索精确性缺陷：文献检索对用户输入的关键词直接以 “%关键词%” 形式拼入 LIKE 表达式，虽然取值采用参数化绑定（可防 SQL 注入），但未对 LIKE 通配符进行转义。当关键词中含有下划线“_”（LIKE 单字符通配符）或百分号“%”（多字符通配符）时，会被数据库解释为通配符而非普通字符，导致误命中。</w:t>
      </w:r>
    </w:p>
    <w:p>
      <w:pPr>
        <w:spacing w:line="360" w:lineRule="auto" w:after="80"/>
        <w:ind w:firstLine="480"/>
      </w:pPr>
      <w:r>
        <w:rPr>
          <w:rFonts w:ascii="宋体" w:hAnsi="宋体" w:eastAsia="宋体"/>
          <w:b w:val="0"/>
          <w:sz w:val="24"/>
        </w:rPr>
        <w:t>复现方法：在同一资料库中分别建立标题为“a_b 精确文献”与“aXb 对照文献”的两条记录，以关键词“a_b”执行检索。修复前两条记录均被命中（下划线被当作匹配任意单字符），不符合用户按字面词检索的预期；以“50%”检索时同样会错误放大命中范围。缺陷定位于文献信息 DAO 的多列组合检索与标题检索两处。</w:t>
      </w:r>
    </w:p>
    <w:p>
      <w:pPr>
        <w:spacing w:before="160" w:after="80"/>
      </w:pPr>
      <w:r>
        <w:rPr>
          <w:rFonts w:ascii="黑体" w:hAnsi="黑体" w:eastAsia="黑体"/>
          <w:b/>
          <w:sz w:val="27"/>
        </w:rPr>
        <w:t>6.6.2 根因分析与修复方案</w:t>
      </w:r>
    </w:p>
    <w:p>
      <w:pPr>
        <w:spacing w:line="360" w:lineRule="auto" w:after="80"/>
        <w:ind w:firstLine="480"/>
      </w:pPr>
      <w:r>
        <w:rPr>
          <w:rFonts w:ascii="宋体" w:hAnsi="宋体" w:eastAsia="宋体"/>
          <w:b w:val="0"/>
          <w:sz w:val="24"/>
        </w:rPr>
        <w:t>根因在于参数化查询只能隔离 SQL 结构与数据、防止注入，却不会改变 LIKE 模式串中 % 与 _ 的特殊含义。修复方案为：在数据持久层新增统一的 LIKE 通配符转义函数，先转义转义符本身（反斜杠），再依次转义 % 与 _，并在所有关键词 LIKE 比较上追加ESCAPE '\' 子句，使三者一律按字面量匹配；发表年份前缀来自受控下拉（纯数字），保持原逻辑不变。修复后普通子串检索行为完全不受影响。修复涉及的关键文件为文献信息表 DAO。</w:t>
      </w:r>
    </w:p>
    <w:p>
      <w:pPr>
        <w:spacing w:before="120" w:after="40"/>
        <w:jc w:val="center"/>
      </w:pPr>
      <w:r>
        <w:rPr>
          <w:rFonts w:ascii="宋体" w:hAnsi="宋体" w:eastAsia="宋体"/>
          <w:b/>
          <w:sz w:val="21"/>
        </w:rPr>
        <w:t>表 6-11 缺陷修复前后对照</w:t>
      </w:r>
    </w:p>
    <w:tbl>
      <w:tblPr>
        <w:tblStyle w:val="TableGrid"/>
        <w:tblW w:type="auto" w:w="0"/>
        <w:jc w:val="center"/>
        <w:tblLook w:firstColumn="1" w:firstRow="1" w:lastColumn="0" w:lastRow="0" w:noHBand="0" w:noVBand="1" w:val="04A0"/>
      </w:tblPr>
      <w:tblGrid>
        <w:gridCol w:w="2986"/>
        <w:gridCol w:w="2986"/>
        <w:gridCol w:w="2986"/>
      </w:tblGrid>
      <w:tr>
        <w:tc>
          <w:tcPr>
            <w:tcW w:type="dxa" w:w="2986"/>
            <w:vAlign w:val="center"/>
            <w:shd w:val="clear" w:fill="D9E2F3"/>
          </w:tcPr>
          <w:p>
            <w:pPr>
              <w:spacing w:line="252" w:lineRule="auto" w:after="20"/>
              <w:jc w:val="center"/>
            </w:pPr>
            <w:r/>
            <w:r>
              <w:rPr>
                <w:rFonts w:ascii="宋体" w:hAnsi="宋体" w:eastAsia="宋体"/>
                <w:b/>
                <w:sz w:val="21"/>
              </w:rPr>
              <w:t>检索关键词</w:t>
            </w:r>
          </w:p>
        </w:tc>
        <w:tc>
          <w:tcPr>
            <w:tcW w:type="dxa" w:w="2986"/>
            <w:vAlign w:val="center"/>
            <w:shd w:val="clear" w:fill="D9E2F3"/>
          </w:tcPr>
          <w:p>
            <w:pPr>
              <w:spacing w:line="252" w:lineRule="auto" w:after="20"/>
              <w:jc w:val="center"/>
            </w:pPr>
            <w:r/>
            <w:r>
              <w:rPr>
                <w:rFonts w:ascii="宋体" w:hAnsi="宋体" w:eastAsia="宋体"/>
                <w:b/>
                <w:sz w:val="21"/>
              </w:rPr>
              <w:t>修复前实际命中</w:t>
            </w:r>
          </w:p>
        </w:tc>
        <w:tc>
          <w:tcPr>
            <w:tcW w:type="dxa" w:w="2986"/>
            <w:vAlign w:val="center"/>
            <w:shd w:val="clear" w:fill="D9E2F3"/>
          </w:tcPr>
          <w:p>
            <w:pPr>
              <w:spacing w:line="252" w:lineRule="auto" w:after="20"/>
              <w:jc w:val="center"/>
            </w:pPr>
            <w:r/>
            <w:r>
              <w:rPr>
                <w:rFonts w:ascii="宋体" w:hAnsi="宋体" w:eastAsia="宋体"/>
                <w:b/>
                <w:sz w:val="21"/>
              </w:rPr>
              <w:t>修复后实际命中</w:t>
            </w:r>
          </w:p>
        </w:tc>
      </w:tr>
      <w:tr>
        <w:tc>
          <w:tcPr>
            <w:tcW w:type="dxa" w:w="2986"/>
            <w:vAlign w:val="center"/>
          </w:tcPr>
          <w:p>
            <w:pPr>
              <w:spacing w:line="252" w:lineRule="auto" w:after="20"/>
              <w:jc w:val="center"/>
            </w:pPr>
            <w:r/>
            <w:r>
              <w:rPr>
                <w:rFonts w:ascii="宋体" w:hAnsi="宋体" w:eastAsia="宋体"/>
                <w:b w:val="0"/>
                <w:sz w:val="21"/>
              </w:rPr>
              <w:t>a_b</w:t>
            </w:r>
          </w:p>
        </w:tc>
        <w:tc>
          <w:tcPr>
            <w:tcW w:type="dxa" w:w="2986"/>
            <w:vAlign w:val="center"/>
          </w:tcPr>
          <w:p>
            <w:pPr>
              <w:spacing w:line="252" w:lineRule="auto" w:after="20"/>
              <w:jc w:val="left"/>
            </w:pPr>
            <w:r/>
            <w:r>
              <w:rPr>
                <w:rFonts w:ascii="宋体" w:hAnsi="宋体" w:eastAsia="宋体"/>
                <w:b w:val="0"/>
                <w:sz w:val="21"/>
              </w:rPr>
              <w:t>a_b 精确文献、aXb 对照文献（误命中）</w:t>
            </w:r>
          </w:p>
        </w:tc>
        <w:tc>
          <w:tcPr>
            <w:tcW w:type="dxa" w:w="2986"/>
            <w:vAlign w:val="center"/>
          </w:tcPr>
          <w:p>
            <w:pPr>
              <w:spacing w:line="252" w:lineRule="auto" w:after="20"/>
              <w:jc w:val="left"/>
            </w:pPr>
            <w:r/>
            <w:r>
              <w:rPr>
                <w:rFonts w:ascii="宋体" w:hAnsi="宋体" w:eastAsia="宋体"/>
                <w:b w:val="0"/>
                <w:sz w:val="21"/>
              </w:rPr>
              <w:t>仅 a_b 精确文献</w:t>
            </w:r>
          </w:p>
        </w:tc>
      </w:tr>
      <w:tr>
        <w:tc>
          <w:tcPr>
            <w:tcW w:type="dxa" w:w="2986"/>
            <w:vAlign w:val="center"/>
          </w:tcPr>
          <w:p>
            <w:pPr>
              <w:spacing w:line="252" w:lineRule="auto" w:after="20"/>
              <w:jc w:val="center"/>
            </w:pPr>
            <w:r/>
            <w:r>
              <w:rPr>
                <w:rFonts w:ascii="宋体" w:hAnsi="宋体" w:eastAsia="宋体"/>
                <w:b w:val="0"/>
                <w:sz w:val="21"/>
              </w:rPr>
              <w:t>50%</w:t>
            </w:r>
          </w:p>
        </w:tc>
        <w:tc>
          <w:tcPr>
            <w:tcW w:type="dxa" w:w="2986"/>
            <w:vAlign w:val="center"/>
          </w:tcPr>
          <w:p>
            <w:pPr>
              <w:spacing w:line="252" w:lineRule="auto" w:after="20"/>
              <w:jc w:val="left"/>
            </w:pPr>
            <w:r/>
            <w:r>
              <w:rPr>
                <w:rFonts w:ascii="宋体" w:hAnsi="宋体" w:eastAsia="宋体"/>
                <w:b w:val="0"/>
                <w:sz w:val="21"/>
              </w:rPr>
              <w:t>命中范围被异常放大</w:t>
            </w:r>
          </w:p>
        </w:tc>
        <w:tc>
          <w:tcPr>
            <w:tcW w:type="dxa" w:w="2986"/>
            <w:vAlign w:val="center"/>
          </w:tcPr>
          <w:p>
            <w:pPr>
              <w:spacing w:line="252" w:lineRule="auto" w:after="20"/>
              <w:jc w:val="left"/>
            </w:pPr>
            <w:r/>
            <w:r>
              <w:rPr>
                <w:rFonts w:ascii="宋体" w:hAnsi="宋体" w:eastAsia="宋体"/>
                <w:b w:val="0"/>
                <w:sz w:val="21"/>
              </w:rPr>
              <w:t>仅含字面 50% 的文献</w:t>
            </w:r>
          </w:p>
        </w:tc>
      </w:tr>
      <w:tr>
        <w:tc>
          <w:tcPr>
            <w:tcW w:type="dxa" w:w="2986"/>
            <w:vAlign w:val="center"/>
          </w:tcPr>
          <w:p>
            <w:pPr>
              <w:spacing w:line="252" w:lineRule="auto" w:after="20"/>
              <w:jc w:val="center"/>
            </w:pPr>
            <w:r/>
            <w:r>
              <w:rPr>
                <w:rFonts w:ascii="宋体" w:hAnsi="宋体" w:eastAsia="宋体"/>
                <w:b w:val="0"/>
                <w:sz w:val="21"/>
              </w:rPr>
              <w:t>aXb（普通词）</w:t>
            </w:r>
          </w:p>
        </w:tc>
        <w:tc>
          <w:tcPr>
            <w:tcW w:type="dxa" w:w="2986"/>
            <w:vAlign w:val="center"/>
          </w:tcPr>
          <w:p>
            <w:pPr>
              <w:spacing w:line="252" w:lineRule="auto" w:after="20"/>
              <w:jc w:val="left"/>
            </w:pPr>
            <w:r/>
            <w:r>
              <w:rPr>
                <w:rFonts w:ascii="宋体" w:hAnsi="宋体" w:eastAsia="宋体"/>
                <w:b w:val="0"/>
                <w:sz w:val="21"/>
              </w:rPr>
              <w:t>aXb 对照文献</w:t>
            </w:r>
          </w:p>
        </w:tc>
        <w:tc>
          <w:tcPr>
            <w:tcW w:type="dxa" w:w="2986"/>
            <w:vAlign w:val="center"/>
          </w:tcPr>
          <w:p>
            <w:pPr>
              <w:spacing w:line="252" w:lineRule="auto" w:after="20"/>
              <w:jc w:val="left"/>
            </w:pPr>
            <w:r/>
            <w:r>
              <w:rPr>
                <w:rFonts w:ascii="宋体" w:hAnsi="宋体" w:eastAsia="宋体"/>
                <w:b w:val="0"/>
                <w:sz w:val="21"/>
              </w:rPr>
              <w:t>aXb 对照文献（行为不变）</w:t>
            </w:r>
          </w:p>
        </w:tc>
      </w:tr>
      <w:tr>
        <w:tc>
          <w:tcPr>
            <w:tcW w:type="dxa" w:w="2986"/>
            <w:vAlign w:val="center"/>
          </w:tcPr>
          <w:p>
            <w:pPr>
              <w:spacing w:line="252" w:lineRule="auto" w:after="20"/>
              <w:jc w:val="center"/>
            </w:pPr>
            <w:r/>
            <w:r>
              <w:rPr>
                <w:rFonts w:ascii="宋体" w:hAnsi="宋体" w:eastAsia="宋体"/>
                <w:b w:val="0"/>
                <w:sz w:val="21"/>
              </w:rPr>
              <w:t>' OR 1=1 --</w:t>
            </w:r>
          </w:p>
        </w:tc>
        <w:tc>
          <w:tcPr>
            <w:tcW w:type="dxa" w:w="2986"/>
            <w:vAlign w:val="center"/>
          </w:tcPr>
          <w:p>
            <w:pPr>
              <w:spacing w:line="252" w:lineRule="auto" w:after="20"/>
              <w:jc w:val="left"/>
            </w:pPr>
            <w:r/>
            <w:r>
              <w:rPr>
                <w:rFonts w:ascii="宋体" w:hAnsi="宋体" w:eastAsia="宋体"/>
                <w:b w:val="0"/>
                <w:sz w:val="21"/>
              </w:rPr>
              <w:t>0 行（参数化已防护）</w:t>
            </w:r>
          </w:p>
        </w:tc>
        <w:tc>
          <w:tcPr>
            <w:tcW w:type="dxa" w:w="2986"/>
            <w:vAlign w:val="center"/>
          </w:tcPr>
          <w:p>
            <w:pPr>
              <w:spacing w:line="252" w:lineRule="auto" w:after="20"/>
              <w:jc w:val="left"/>
            </w:pPr>
            <w:r/>
            <w:r>
              <w:rPr>
                <w:rFonts w:ascii="宋体" w:hAnsi="宋体" w:eastAsia="宋体"/>
                <w:b w:val="0"/>
                <w:sz w:val="21"/>
              </w:rPr>
              <w:t>0 行（保持安全）</w:t>
            </w:r>
          </w:p>
        </w:tc>
      </w:tr>
    </w:tbl>
    <w:p>
      <w:pPr>
        <w:spacing w:before="160" w:after="80"/>
      </w:pPr>
      <w:r>
        <w:rPr>
          <w:rFonts w:ascii="黑体" w:hAnsi="黑体" w:eastAsia="黑体"/>
          <w:b/>
          <w:sz w:val="27"/>
        </w:rPr>
        <w:t>6.6.3 回归测试</w:t>
      </w:r>
    </w:p>
    <w:p>
      <w:pPr>
        <w:spacing w:line="360" w:lineRule="auto" w:after="80"/>
        <w:ind w:firstLine="480"/>
      </w:pPr>
      <w:r>
        <w:rPr>
          <w:rFonts w:ascii="宋体" w:hAnsi="宋体" w:eastAsia="宋体"/>
          <w:b w:val="0"/>
          <w:sz w:val="24"/>
        </w:rPr>
        <w:t>为防止缺陷复发并保证修复未影响既有检索能力，新增 3 项针对性回归单元测试（下划线、百分号、反斜杠按字面量匹配），随后执行全量回归测试。结果见表 6-12。</w:t>
      </w:r>
    </w:p>
    <w:p>
      <w:pPr>
        <w:spacing w:before="120" w:after="40"/>
        <w:jc w:val="center"/>
      </w:pPr>
      <w:r>
        <w:rPr>
          <w:rFonts w:ascii="宋体" w:hAnsi="宋体" w:eastAsia="宋体"/>
          <w:b/>
          <w:sz w:val="21"/>
        </w:rPr>
        <w:t>表 6-12 回归测试用例与结果</w:t>
      </w:r>
    </w:p>
    <w:tbl>
      <w:tblPr>
        <w:tblStyle w:val="TableGrid"/>
        <w:tblW w:type="auto" w:w="0"/>
        <w:jc w:val="center"/>
        <w:tblLayout w:type="fixed"/>
        <w:tblLook w:firstColumn="1" w:firstRow="1" w:lastColumn="0" w:lastRow="0" w:noHBand="0" w:noVBand="1" w:val="04A0"/>
      </w:tblPr>
      <w:tblGrid>
        <w:gridCol w:w="567"/>
        <w:gridCol w:w="1757"/>
        <w:gridCol w:w="2948"/>
        <w:gridCol w:w="2268"/>
        <w:gridCol w:w="1361"/>
      </w:tblGrid>
      <w:tr>
        <w:tc>
          <w:tcPr>
            <w:tcW w:type="dxa" w:w="567"/>
            <w:vAlign w:val="center"/>
            <w:shd w:val="clear" w:fill="D9E2F3"/>
          </w:tcPr>
          <w:p>
            <w:pPr>
              <w:spacing w:line="252" w:lineRule="auto" w:after="20"/>
              <w:jc w:val="center"/>
            </w:pPr>
            <w:r/>
            <w:r>
              <w:rPr>
                <w:rFonts w:ascii="宋体" w:hAnsi="宋体" w:eastAsia="宋体"/>
                <w:b/>
                <w:sz w:val="21"/>
              </w:rPr>
              <w:t>序号</w:t>
            </w:r>
          </w:p>
        </w:tc>
        <w:tc>
          <w:tcPr>
            <w:tcW w:type="dxa" w:w="1757"/>
            <w:vAlign w:val="center"/>
            <w:shd w:val="clear" w:fill="D9E2F3"/>
          </w:tcPr>
          <w:p>
            <w:pPr>
              <w:spacing w:line="252" w:lineRule="auto" w:after="20"/>
              <w:jc w:val="center"/>
            </w:pPr>
            <w:r/>
            <w:r>
              <w:rPr>
                <w:rFonts w:ascii="宋体" w:hAnsi="宋体" w:eastAsia="宋体"/>
                <w:b/>
                <w:sz w:val="21"/>
              </w:rPr>
              <w:t>测试内容</w:t>
            </w:r>
          </w:p>
        </w:tc>
        <w:tc>
          <w:tcPr>
            <w:tcW w:type="dxa" w:w="2948"/>
            <w:vAlign w:val="center"/>
            <w:shd w:val="clear" w:fill="D9E2F3"/>
          </w:tcPr>
          <w:p>
            <w:pPr>
              <w:spacing w:line="252" w:lineRule="auto" w:after="20"/>
              <w:jc w:val="center"/>
            </w:pPr>
            <w:r/>
            <w:r>
              <w:rPr>
                <w:rFonts w:ascii="宋体" w:hAnsi="宋体" w:eastAsia="宋体"/>
                <w:b/>
                <w:sz w:val="21"/>
              </w:rPr>
              <w:t>测试操作</w:t>
            </w:r>
          </w:p>
        </w:tc>
        <w:tc>
          <w:tcPr>
            <w:tcW w:type="dxa" w:w="2268"/>
            <w:vAlign w:val="center"/>
            <w:shd w:val="clear" w:fill="D9E2F3"/>
          </w:tcPr>
          <w:p>
            <w:pPr>
              <w:spacing w:line="252" w:lineRule="auto" w:after="20"/>
              <w:jc w:val="center"/>
            </w:pPr>
            <w:r/>
            <w:r>
              <w:rPr>
                <w:rFonts w:ascii="宋体" w:hAnsi="宋体" w:eastAsia="宋体"/>
                <w:b/>
                <w:sz w:val="21"/>
              </w:rPr>
              <w:t>预期结果</w:t>
            </w:r>
          </w:p>
        </w:tc>
        <w:tc>
          <w:tcPr>
            <w:tcW w:type="dxa" w:w="1361"/>
            <w:vAlign w:val="center"/>
            <w:shd w:val="clear" w:fill="D9E2F3"/>
          </w:tcPr>
          <w:p>
            <w:pPr>
              <w:spacing w:line="252" w:lineRule="auto" w:after="20"/>
              <w:jc w:val="center"/>
            </w:pPr>
            <w:r/>
            <w:r>
              <w:rPr>
                <w:rFonts w:ascii="宋体" w:hAnsi="宋体" w:eastAsia="宋体"/>
                <w:b/>
                <w:sz w:val="21"/>
              </w:rPr>
              <w:t>实际结果</w:t>
            </w:r>
          </w:p>
        </w:tc>
      </w:tr>
      <w:tr>
        <w:tc>
          <w:tcPr>
            <w:tcW w:type="dxa" w:w="567"/>
            <w:vAlign w:val="center"/>
          </w:tcPr>
          <w:p>
            <w:pPr>
              <w:spacing w:line="252" w:lineRule="auto" w:after="20"/>
              <w:jc w:val="center"/>
            </w:pPr>
            <w:r/>
            <w:r>
              <w:rPr>
                <w:rFonts w:ascii="宋体" w:hAnsi="宋体" w:eastAsia="宋体"/>
                <w:b w:val="0"/>
                <w:sz w:val="21"/>
              </w:rPr>
              <w:t>1</w:t>
            </w:r>
          </w:p>
        </w:tc>
        <w:tc>
          <w:tcPr>
            <w:tcW w:type="dxa" w:w="1757"/>
            <w:vAlign w:val="center"/>
          </w:tcPr>
          <w:p>
            <w:pPr>
              <w:spacing w:line="252" w:lineRule="auto" w:after="20"/>
              <w:jc w:val="left"/>
            </w:pPr>
            <w:r/>
            <w:r>
              <w:rPr>
                <w:rFonts w:ascii="宋体" w:hAnsi="宋体" w:eastAsia="宋体"/>
                <w:b w:val="0"/>
                <w:sz w:val="21"/>
              </w:rPr>
              <w:t>下划线字面匹配回归</w:t>
            </w:r>
          </w:p>
        </w:tc>
        <w:tc>
          <w:tcPr>
            <w:tcW w:type="dxa" w:w="2948"/>
            <w:vAlign w:val="center"/>
          </w:tcPr>
          <w:p>
            <w:pPr>
              <w:spacing w:line="252" w:lineRule="auto" w:after="20"/>
              <w:jc w:val="left"/>
            </w:pPr>
            <w:r/>
            <w:r>
              <w:rPr>
                <w:rFonts w:ascii="宋体" w:hAnsi="宋体" w:eastAsia="宋体"/>
                <w:b w:val="0"/>
                <w:sz w:val="21"/>
              </w:rPr>
              <w:t>搜 a_b 断言仅命中 a_b 精确文献，且 search_by_title 一致</w:t>
            </w:r>
          </w:p>
        </w:tc>
        <w:tc>
          <w:tcPr>
            <w:tcW w:type="dxa" w:w="2268"/>
            <w:vAlign w:val="center"/>
          </w:tcPr>
          <w:p>
            <w:pPr>
              <w:spacing w:line="252" w:lineRule="auto" w:after="20"/>
              <w:jc w:val="left"/>
            </w:pPr>
            <w:r/>
            <w:r>
              <w:rPr>
                <w:rFonts w:ascii="宋体" w:hAnsi="宋体" w:eastAsia="宋体"/>
                <w:b w:val="0"/>
                <w:sz w:val="21"/>
              </w:rPr>
              <w:t>不再误命中 aXb，普通词检索不变</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2</w:t>
            </w:r>
          </w:p>
        </w:tc>
        <w:tc>
          <w:tcPr>
            <w:tcW w:type="dxa" w:w="1757"/>
            <w:vAlign w:val="center"/>
          </w:tcPr>
          <w:p>
            <w:pPr>
              <w:spacing w:line="252" w:lineRule="auto" w:after="20"/>
              <w:jc w:val="left"/>
            </w:pPr>
            <w:r/>
            <w:r>
              <w:rPr>
                <w:rFonts w:ascii="宋体" w:hAnsi="宋体" w:eastAsia="宋体"/>
                <w:b w:val="0"/>
                <w:sz w:val="21"/>
              </w:rPr>
              <w:t>百分号字面匹配回归</w:t>
            </w:r>
          </w:p>
        </w:tc>
        <w:tc>
          <w:tcPr>
            <w:tcW w:type="dxa" w:w="2948"/>
            <w:vAlign w:val="center"/>
          </w:tcPr>
          <w:p>
            <w:pPr>
              <w:spacing w:line="252" w:lineRule="auto" w:after="20"/>
              <w:jc w:val="left"/>
            </w:pPr>
            <w:r/>
            <w:r>
              <w:rPr>
                <w:rFonts w:ascii="宋体" w:hAnsi="宋体" w:eastAsia="宋体"/>
                <w:b w:val="0"/>
                <w:sz w:val="21"/>
              </w:rPr>
              <w:t>业务层搜 50% 断言仅命中含字面 50% 的标题</w:t>
            </w:r>
          </w:p>
        </w:tc>
        <w:tc>
          <w:tcPr>
            <w:tcW w:type="dxa" w:w="2268"/>
            <w:vAlign w:val="center"/>
          </w:tcPr>
          <w:p>
            <w:pPr>
              <w:spacing w:line="252" w:lineRule="auto" w:after="20"/>
              <w:jc w:val="left"/>
            </w:pPr>
            <w:r/>
            <w:r>
              <w:rPr>
                <w:rFonts w:ascii="宋体" w:hAnsi="宋体" w:eastAsia="宋体"/>
                <w:b w:val="0"/>
                <w:sz w:val="21"/>
              </w:rPr>
              <w:t>仅命中含字面 50% 的文献</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3</w:t>
            </w:r>
          </w:p>
        </w:tc>
        <w:tc>
          <w:tcPr>
            <w:tcW w:type="dxa" w:w="1757"/>
            <w:vAlign w:val="center"/>
          </w:tcPr>
          <w:p>
            <w:pPr>
              <w:spacing w:line="252" w:lineRule="auto" w:after="20"/>
              <w:jc w:val="left"/>
            </w:pPr>
            <w:r/>
            <w:r>
              <w:rPr>
                <w:rFonts w:ascii="宋体" w:hAnsi="宋体" w:eastAsia="宋体"/>
                <w:b w:val="0"/>
                <w:sz w:val="21"/>
              </w:rPr>
              <w:t>反斜杠字面匹配回归</w:t>
            </w:r>
          </w:p>
        </w:tc>
        <w:tc>
          <w:tcPr>
            <w:tcW w:type="dxa" w:w="2948"/>
            <w:vAlign w:val="center"/>
          </w:tcPr>
          <w:p>
            <w:pPr>
              <w:spacing w:line="252" w:lineRule="auto" w:after="20"/>
              <w:jc w:val="left"/>
            </w:pPr>
            <w:r/>
            <w:r>
              <w:rPr>
                <w:rFonts w:ascii="宋体" w:hAnsi="宋体" w:eastAsia="宋体"/>
                <w:b w:val="0"/>
                <w:sz w:val="21"/>
              </w:rPr>
              <w:t>搜 a\b 断言按字面路径命中</w:t>
            </w:r>
          </w:p>
        </w:tc>
        <w:tc>
          <w:tcPr>
            <w:tcW w:type="dxa" w:w="2268"/>
            <w:vAlign w:val="center"/>
          </w:tcPr>
          <w:p>
            <w:pPr>
              <w:spacing w:line="252" w:lineRule="auto" w:after="20"/>
              <w:jc w:val="left"/>
            </w:pPr>
            <w:r/>
            <w:r>
              <w:rPr>
                <w:rFonts w:ascii="宋体" w:hAnsi="宋体" w:eastAsia="宋体"/>
                <w:b w:val="0"/>
                <w:sz w:val="21"/>
              </w:rPr>
              <w:t>转义符本身被正确匹配，不吞字符</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4</w:t>
            </w:r>
          </w:p>
        </w:tc>
        <w:tc>
          <w:tcPr>
            <w:tcW w:type="dxa" w:w="1757"/>
            <w:vAlign w:val="center"/>
          </w:tcPr>
          <w:p>
            <w:pPr>
              <w:spacing w:line="252" w:lineRule="auto" w:after="20"/>
              <w:jc w:val="left"/>
            </w:pPr>
            <w:r/>
            <w:r>
              <w:rPr>
                <w:rFonts w:ascii="宋体" w:hAnsi="宋体" w:eastAsia="宋体"/>
                <w:b w:val="0"/>
                <w:sz w:val="21"/>
              </w:rPr>
              <w:t>全量回归（测试库）</w:t>
            </w:r>
          </w:p>
        </w:tc>
        <w:tc>
          <w:tcPr>
            <w:tcW w:type="dxa" w:w="2948"/>
            <w:vAlign w:val="center"/>
          </w:tcPr>
          <w:p>
            <w:pPr>
              <w:spacing w:line="252" w:lineRule="auto" w:after="20"/>
              <w:jc w:val="left"/>
            </w:pPr>
            <w:r/>
            <w:r>
              <w:rPr>
                <w:rFonts w:ascii="宋体" w:hAnsi="宋体" w:eastAsia="宋体"/>
                <w:b w:val="0"/>
                <w:sz w:val="21"/>
              </w:rPr>
              <w:t>pytest 运行全部 15 个测试文件</w:t>
            </w:r>
          </w:p>
        </w:tc>
        <w:tc>
          <w:tcPr>
            <w:tcW w:type="dxa" w:w="2268"/>
            <w:vAlign w:val="center"/>
          </w:tcPr>
          <w:p>
            <w:pPr>
              <w:spacing w:line="252" w:lineRule="auto" w:after="20"/>
              <w:jc w:val="left"/>
            </w:pPr>
            <w:r/>
            <w:r>
              <w:rPr>
                <w:rFonts w:ascii="宋体" w:hAnsi="宋体" w:eastAsia="宋体"/>
                <w:b w:val="0"/>
                <w:sz w:val="21"/>
              </w:rPr>
              <w:t>366 项全部通过（修复前基线 363 + 新增 3），0 失败</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5</w:t>
            </w:r>
          </w:p>
        </w:tc>
        <w:tc>
          <w:tcPr>
            <w:tcW w:type="dxa" w:w="1757"/>
            <w:vAlign w:val="center"/>
          </w:tcPr>
          <w:p>
            <w:pPr>
              <w:spacing w:line="252" w:lineRule="auto" w:after="20"/>
              <w:jc w:val="left"/>
            </w:pPr>
            <w:r/>
            <w:r>
              <w:rPr>
                <w:rFonts w:ascii="宋体" w:hAnsi="宋体" w:eastAsia="宋体"/>
                <w:b w:val="0"/>
                <w:sz w:val="21"/>
              </w:rPr>
              <w:t>回归无副作用确认</w:t>
            </w:r>
          </w:p>
        </w:tc>
        <w:tc>
          <w:tcPr>
            <w:tcW w:type="dxa" w:w="2948"/>
            <w:vAlign w:val="center"/>
          </w:tcPr>
          <w:p>
            <w:pPr>
              <w:spacing w:line="252" w:lineRule="auto" w:after="20"/>
              <w:jc w:val="left"/>
            </w:pPr>
            <w:r/>
            <w:r>
              <w:rPr>
                <w:rFonts w:ascii="宋体" w:hAnsi="宋体" w:eastAsia="宋体"/>
                <w:b w:val="0"/>
                <w:sz w:val="21"/>
              </w:rPr>
              <w:t>复核时间筛选、格式筛选、解析状态、标签等既有检索用例</w:t>
            </w:r>
          </w:p>
        </w:tc>
        <w:tc>
          <w:tcPr>
            <w:tcW w:type="dxa" w:w="2268"/>
            <w:vAlign w:val="center"/>
          </w:tcPr>
          <w:p>
            <w:pPr>
              <w:spacing w:line="252" w:lineRule="auto" w:after="20"/>
              <w:jc w:val="left"/>
            </w:pPr>
            <w:r/>
            <w:r>
              <w:rPr>
                <w:rFonts w:ascii="宋体" w:hAnsi="宋体" w:eastAsia="宋体"/>
                <w:b w:val="0"/>
                <w:sz w:val="21"/>
              </w:rPr>
              <w:t>既有 18 项检索用例全部仍通过，行为无回退</w:t>
            </w:r>
          </w:p>
        </w:tc>
        <w:tc>
          <w:tcPr>
            <w:tcW w:type="dxa" w:w="1361"/>
            <w:vAlign w:val="center"/>
          </w:tcPr>
          <w:p>
            <w:pPr>
              <w:spacing w:line="252" w:lineRule="auto" w:after="20"/>
              <w:jc w:val="center"/>
            </w:pPr>
            <w:r/>
            <w:r>
              <w:rPr>
                <w:rFonts w:ascii="宋体" w:hAnsi="宋体" w:eastAsia="宋体"/>
                <w:b w:val="0"/>
                <w:sz w:val="21"/>
              </w:rPr>
              <w:t>与预期一致</w:t>
            </w:r>
          </w:p>
        </w:tc>
      </w:tr>
    </w:tbl>
    <w:p>
      <w:pPr>
        <w:spacing w:before="280" w:after="160"/>
      </w:pPr>
      <w:r>
        <w:rPr>
          <w:rFonts w:ascii="黑体" w:hAnsi="黑体" w:eastAsia="黑体"/>
          <w:b/>
          <w:sz w:val="32"/>
        </w:rPr>
        <w:t>6.7 系统非功能测试</w:t>
      </w:r>
    </w:p>
    <w:p>
      <w:pPr>
        <w:spacing w:line="360" w:lineRule="auto" w:after="80"/>
        <w:ind w:firstLine="480"/>
      </w:pPr>
      <w:r>
        <w:rPr>
          <w:rFonts w:ascii="宋体" w:hAnsi="宋体" w:eastAsia="宋体"/>
          <w:b w:val="0"/>
          <w:sz w:val="24"/>
        </w:rPr>
        <w:t>完成功能测试之后，对本系统进行了性能、安全性与兼容性测试，并用具体的实测数据加以验证。性能方面，系统为纯本地单机应用，采用 SQLite 单例连接配合 WAL 日志模式，在常规硬件上模拟 200 篇文献的批量导入与高频检索操作：200 篇 TXT 文献批量导入总耗时约 2.15 秒、平均约 10.8 毫秒/篇且无失败；在 200 篇规模下全量列表查询平均约 2.89 毫秒/次、关键词检索平均约 2.77 毫秒/次，响应迅速。中文分词库 jieba 首次加载约 1.5 秒，系统在解析规划节点提前预热，热启动后单次关键词提取约 9.6 毫秒，用户无明显等待。AI 长文档解读为网络耗时型操作，系统通过 15 秒间隔的等待心跳与单调进度条提示“已等待 N 秒”，避免被误认为界面卡死。实测性能指标见表 6-13。</w:t>
      </w:r>
    </w:p>
    <w:p>
      <w:pPr>
        <w:spacing w:before="120" w:after="40"/>
        <w:jc w:val="center"/>
      </w:pPr>
      <w:r>
        <w:rPr>
          <w:rFonts w:ascii="宋体" w:hAnsi="宋体" w:eastAsia="宋体"/>
          <w:b/>
          <w:sz w:val="21"/>
        </w:rPr>
        <w:t>表 6-13 性能测试结果</w:t>
      </w:r>
    </w:p>
    <w:tbl>
      <w:tblPr>
        <w:tblStyle w:val="TableGrid"/>
        <w:tblW w:type="auto" w:w="0"/>
        <w:jc w:val="center"/>
        <w:tblLook w:firstColumn="1" w:firstRow="1" w:lastColumn="0" w:lastRow="0" w:noHBand="0" w:noVBand="1" w:val="04A0"/>
      </w:tblPr>
      <w:tblGrid>
        <w:gridCol w:w="2986"/>
        <w:gridCol w:w="2986"/>
        <w:gridCol w:w="2986"/>
      </w:tblGrid>
      <w:tr>
        <w:tc>
          <w:tcPr>
            <w:tcW w:type="dxa" w:w="2986"/>
            <w:vAlign w:val="center"/>
            <w:shd w:val="clear" w:fill="D9E2F3"/>
          </w:tcPr>
          <w:p>
            <w:pPr>
              <w:spacing w:line="252" w:lineRule="auto" w:after="20"/>
              <w:jc w:val="center"/>
            </w:pPr>
            <w:r/>
            <w:r>
              <w:rPr>
                <w:rFonts w:ascii="宋体" w:hAnsi="宋体" w:eastAsia="宋体"/>
                <w:b/>
                <w:sz w:val="21"/>
              </w:rPr>
              <w:t>性能指标</w:t>
            </w:r>
          </w:p>
        </w:tc>
        <w:tc>
          <w:tcPr>
            <w:tcW w:type="dxa" w:w="2986"/>
            <w:vAlign w:val="center"/>
            <w:shd w:val="clear" w:fill="D9E2F3"/>
          </w:tcPr>
          <w:p>
            <w:pPr>
              <w:spacing w:line="252" w:lineRule="auto" w:after="20"/>
              <w:jc w:val="center"/>
            </w:pPr>
            <w:r/>
            <w:r>
              <w:rPr>
                <w:rFonts w:ascii="宋体" w:hAnsi="宋体" w:eastAsia="宋体"/>
                <w:b/>
                <w:sz w:val="21"/>
              </w:rPr>
              <w:t>实测结果</w:t>
            </w:r>
          </w:p>
        </w:tc>
        <w:tc>
          <w:tcPr>
            <w:tcW w:type="dxa" w:w="2986"/>
            <w:vAlign w:val="center"/>
            <w:shd w:val="clear" w:fill="D9E2F3"/>
          </w:tcPr>
          <w:p>
            <w:pPr>
              <w:spacing w:line="252" w:lineRule="auto" w:after="20"/>
              <w:jc w:val="center"/>
            </w:pPr>
            <w:r/>
            <w:r>
              <w:rPr>
                <w:rFonts w:ascii="宋体" w:hAnsi="宋体" w:eastAsia="宋体"/>
                <w:b/>
                <w:sz w:val="21"/>
              </w:rPr>
              <w:t>结论</w:t>
            </w:r>
          </w:p>
        </w:tc>
      </w:tr>
      <w:tr>
        <w:tc>
          <w:tcPr>
            <w:tcW w:type="dxa" w:w="2986"/>
            <w:vAlign w:val="center"/>
          </w:tcPr>
          <w:p>
            <w:pPr>
              <w:spacing w:line="252" w:lineRule="auto" w:after="20"/>
              <w:jc w:val="left"/>
            </w:pPr>
            <w:r/>
            <w:r>
              <w:rPr>
                <w:rFonts w:ascii="宋体" w:hAnsi="宋体" w:eastAsia="宋体"/>
                <w:b w:val="0"/>
                <w:sz w:val="21"/>
              </w:rPr>
              <w:t>批量导入 200 篇 TXT</w:t>
            </w:r>
          </w:p>
        </w:tc>
        <w:tc>
          <w:tcPr>
            <w:tcW w:type="dxa" w:w="2986"/>
            <w:vAlign w:val="center"/>
          </w:tcPr>
          <w:p>
            <w:pPr>
              <w:spacing w:line="252" w:lineRule="auto" w:after="20"/>
              <w:jc w:val="left"/>
            </w:pPr>
            <w:r/>
            <w:r>
              <w:rPr>
                <w:rFonts w:ascii="宋体" w:hAnsi="宋体" w:eastAsia="宋体"/>
                <w:b w:val="0"/>
                <w:sz w:val="21"/>
              </w:rPr>
              <w:t>2.15 秒，平均 10.8ms/篇，成功 200/失败 0</w:t>
            </w:r>
          </w:p>
        </w:tc>
        <w:tc>
          <w:tcPr>
            <w:tcW w:type="dxa" w:w="2986"/>
            <w:vAlign w:val="center"/>
          </w:tcPr>
          <w:p>
            <w:pPr>
              <w:spacing w:line="252" w:lineRule="auto" w:after="20"/>
              <w:jc w:val="center"/>
            </w:pPr>
            <w:r/>
            <w:r>
              <w:rPr>
                <w:rFonts w:ascii="宋体" w:hAnsi="宋体" w:eastAsia="宋体"/>
                <w:b w:val="0"/>
                <w:sz w:val="21"/>
              </w:rPr>
              <w:t>满足使用要求</w:t>
            </w:r>
          </w:p>
        </w:tc>
      </w:tr>
      <w:tr>
        <w:tc>
          <w:tcPr>
            <w:tcW w:type="dxa" w:w="2986"/>
            <w:vAlign w:val="center"/>
          </w:tcPr>
          <w:p>
            <w:pPr>
              <w:spacing w:line="252" w:lineRule="auto" w:after="20"/>
              <w:jc w:val="left"/>
            </w:pPr>
            <w:r/>
            <w:r>
              <w:rPr>
                <w:rFonts w:ascii="宋体" w:hAnsi="宋体" w:eastAsia="宋体"/>
                <w:b w:val="0"/>
                <w:sz w:val="21"/>
              </w:rPr>
              <w:t>全量列表查询（200 篇）</w:t>
            </w:r>
          </w:p>
        </w:tc>
        <w:tc>
          <w:tcPr>
            <w:tcW w:type="dxa" w:w="2986"/>
            <w:vAlign w:val="center"/>
          </w:tcPr>
          <w:p>
            <w:pPr>
              <w:spacing w:line="252" w:lineRule="auto" w:after="20"/>
              <w:jc w:val="left"/>
            </w:pPr>
            <w:r/>
            <w:r>
              <w:rPr>
                <w:rFonts w:ascii="宋体" w:hAnsi="宋体" w:eastAsia="宋体"/>
                <w:b w:val="0"/>
                <w:sz w:val="21"/>
              </w:rPr>
              <w:t>平均 2.89ms/次</w:t>
            </w:r>
          </w:p>
        </w:tc>
        <w:tc>
          <w:tcPr>
            <w:tcW w:type="dxa" w:w="2986"/>
            <w:vAlign w:val="center"/>
          </w:tcPr>
          <w:p>
            <w:pPr>
              <w:spacing w:line="252" w:lineRule="auto" w:after="20"/>
              <w:jc w:val="center"/>
            </w:pPr>
            <w:r/>
            <w:r>
              <w:rPr>
                <w:rFonts w:ascii="宋体" w:hAnsi="宋体" w:eastAsia="宋体"/>
                <w:b w:val="0"/>
                <w:sz w:val="21"/>
              </w:rPr>
              <w:t>响应迅速</w:t>
            </w:r>
          </w:p>
        </w:tc>
      </w:tr>
      <w:tr>
        <w:tc>
          <w:tcPr>
            <w:tcW w:type="dxa" w:w="2986"/>
            <w:vAlign w:val="center"/>
          </w:tcPr>
          <w:p>
            <w:pPr>
              <w:spacing w:line="252" w:lineRule="auto" w:after="20"/>
              <w:jc w:val="left"/>
            </w:pPr>
            <w:r/>
            <w:r>
              <w:rPr>
                <w:rFonts w:ascii="宋体" w:hAnsi="宋体" w:eastAsia="宋体"/>
                <w:b w:val="0"/>
                <w:sz w:val="21"/>
              </w:rPr>
              <w:t>关键词检索（命中 200 篇）</w:t>
            </w:r>
          </w:p>
        </w:tc>
        <w:tc>
          <w:tcPr>
            <w:tcW w:type="dxa" w:w="2986"/>
            <w:vAlign w:val="center"/>
          </w:tcPr>
          <w:p>
            <w:pPr>
              <w:spacing w:line="252" w:lineRule="auto" w:after="20"/>
              <w:jc w:val="left"/>
            </w:pPr>
            <w:r/>
            <w:r>
              <w:rPr>
                <w:rFonts w:ascii="宋体" w:hAnsi="宋体" w:eastAsia="宋体"/>
                <w:b w:val="0"/>
                <w:sz w:val="21"/>
              </w:rPr>
              <w:t>平均 2.77ms/次</w:t>
            </w:r>
          </w:p>
        </w:tc>
        <w:tc>
          <w:tcPr>
            <w:tcW w:type="dxa" w:w="2986"/>
            <w:vAlign w:val="center"/>
          </w:tcPr>
          <w:p>
            <w:pPr>
              <w:spacing w:line="252" w:lineRule="auto" w:after="20"/>
              <w:jc w:val="center"/>
            </w:pPr>
            <w:r/>
            <w:r>
              <w:rPr>
                <w:rFonts w:ascii="宋体" w:hAnsi="宋体" w:eastAsia="宋体"/>
                <w:b w:val="0"/>
                <w:sz w:val="21"/>
              </w:rPr>
              <w:t>响应迅速</w:t>
            </w:r>
          </w:p>
        </w:tc>
      </w:tr>
      <w:tr>
        <w:tc>
          <w:tcPr>
            <w:tcW w:type="dxa" w:w="2986"/>
            <w:vAlign w:val="center"/>
          </w:tcPr>
          <w:p>
            <w:pPr>
              <w:spacing w:line="252" w:lineRule="auto" w:after="20"/>
              <w:jc w:val="left"/>
            </w:pPr>
            <w:r/>
            <w:r>
              <w:rPr>
                <w:rFonts w:ascii="宋体" w:hAnsi="宋体" w:eastAsia="宋体"/>
                <w:b w:val="0"/>
                <w:sz w:val="21"/>
              </w:rPr>
              <w:t>jieba 关键词提取</w:t>
            </w:r>
          </w:p>
        </w:tc>
        <w:tc>
          <w:tcPr>
            <w:tcW w:type="dxa" w:w="2986"/>
            <w:vAlign w:val="center"/>
          </w:tcPr>
          <w:p>
            <w:pPr>
              <w:spacing w:line="252" w:lineRule="auto" w:after="20"/>
              <w:jc w:val="left"/>
            </w:pPr>
            <w:r/>
            <w:r>
              <w:rPr>
                <w:rFonts w:ascii="宋体" w:hAnsi="宋体" w:eastAsia="宋体"/>
                <w:b w:val="0"/>
                <w:sz w:val="21"/>
              </w:rPr>
              <w:t>首启约 1.5s（已预热）/热启动约 9.6ms</w:t>
            </w:r>
          </w:p>
        </w:tc>
        <w:tc>
          <w:tcPr>
            <w:tcW w:type="dxa" w:w="2986"/>
            <w:vAlign w:val="center"/>
          </w:tcPr>
          <w:p>
            <w:pPr>
              <w:spacing w:line="252" w:lineRule="auto" w:after="20"/>
              <w:jc w:val="center"/>
            </w:pPr>
            <w:r/>
            <w:r>
              <w:rPr>
                <w:rFonts w:ascii="宋体" w:hAnsi="宋体" w:eastAsia="宋体"/>
                <w:b w:val="0"/>
                <w:sz w:val="21"/>
              </w:rPr>
              <w:t>预热后无明显等待</w:t>
            </w:r>
          </w:p>
        </w:tc>
      </w:tr>
      <w:tr>
        <w:tc>
          <w:tcPr>
            <w:tcW w:type="dxa" w:w="2986"/>
            <w:vAlign w:val="center"/>
          </w:tcPr>
          <w:p>
            <w:pPr>
              <w:spacing w:line="252" w:lineRule="auto" w:after="20"/>
              <w:jc w:val="left"/>
            </w:pPr>
            <w:r/>
            <w:r>
              <w:rPr>
                <w:rFonts w:ascii="宋体" w:hAnsi="宋体" w:eastAsia="宋体"/>
                <w:b w:val="0"/>
                <w:sz w:val="21"/>
              </w:rPr>
              <w:t>耗时任务界面</w:t>
            </w:r>
          </w:p>
        </w:tc>
        <w:tc>
          <w:tcPr>
            <w:tcW w:type="dxa" w:w="2986"/>
            <w:vAlign w:val="center"/>
          </w:tcPr>
          <w:p>
            <w:pPr>
              <w:spacing w:line="252" w:lineRule="auto" w:after="20"/>
              <w:jc w:val="left"/>
            </w:pPr>
            <w:r/>
            <w:r>
              <w:rPr>
                <w:rFonts w:ascii="宋体" w:hAnsi="宋体" w:eastAsia="宋体"/>
                <w:b w:val="0"/>
                <w:sz w:val="21"/>
              </w:rPr>
              <w:t>QThread 子线程 + 进度条 + 15s 心跳</w:t>
            </w:r>
          </w:p>
        </w:tc>
        <w:tc>
          <w:tcPr>
            <w:tcW w:type="dxa" w:w="2986"/>
            <w:vAlign w:val="center"/>
          </w:tcPr>
          <w:p>
            <w:pPr>
              <w:spacing w:line="252" w:lineRule="auto" w:after="20"/>
              <w:jc w:val="center"/>
            </w:pPr>
            <w:r/>
            <w:r>
              <w:rPr>
                <w:rFonts w:ascii="宋体" w:hAnsi="宋体" w:eastAsia="宋体"/>
                <w:b w:val="0"/>
                <w:sz w:val="21"/>
              </w:rPr>
              <w:t>界面不卡死、不闪退</w:t>
            </w:r>
          </w:p>
        </w:tc>
      </w:tr>
    </w:tbl>
    <w:p>
      <w:pPr>
        <w:spacing w:line="360" w:lineRule="auto" w:after="80"/>
        <w:ind w:firstLine="480"/>
      </w:pPr>
      <w:r>
        <w:rPr>
          <w:rFonts w:ascii="宋体" w:hAnsi="宋体" w:eastAsia="宋体"/>
          <w:b w:val="0"/>
          <w:sz w:val="24"/>
        </w:rPr>
        <w:t>安全性方面，系统全程本地化运行，文献与笔记数据不向任何外部网络上传；全部数据库访问使用参数化查询，恶意输入 ' OR 1=1 -- 无法改变查询结构（实测 0 行命中）；文件读写统一经路径安全校验，目录穿越与绝对路径逃逸实测 3/3 被拦截；AI 密钥采用 Fernet 对称加密后写入 SQLite，库内不可见明文，界面默认以掩码展示，仅用户主动查看时才解密；删除文献、清空笔记、覆盖备份等高危操作在业务层二次校验并须经界面二次确认，文件被占用时中止操作并保留记录。兼容性方面，系统在 Windows 10、Python 3.11.9、Qt 5.15.2 环境下运行稳定，主窗口及导入、解析、检索、笔记、管理中心 5 个页面在离屏渲染下均正常实例化与切换，PDF 渲染依赖内置 PyMuPDF 1.28.2，在含/不含文本层、单栏/双栏、扫描件等版式下均能正确处理，未出现样式错位或功能失效。安全与兼容性结论见表 6-14。</w:t>
      </w:r>
    </w:p>
    <w:p>
      <w:pPr>
        <w:spacing w:before="120" w:after="40"/>
        <w:jc w:val="center"/>
      </w:pPr>
      <w:r>
        <w:rPr>
          <w:rFonts w:ascii="宋体" w:hAnsi="宋体" w:eastAsia="宋体"/>
          <w:b/>
          <w:sz w:val="21"/>
        </w:rPr>
        <w:t>表 6-14 安全性与兼容性测试结果</w:t>
      </w:r>
    </w:p>
    <w:tbl>
      <w:tblPr>
        <w:tblStyle w:val="TableGrid"/>
        <w:tblW w:type="auto" w:w="0"/>
        <w:jc w:val="center"/>
        <w:tblLayout w:type="fixed"/>
        <w:tblLook w:firstColumn="1" w:firstRow="1" w:lastColumn="0" w:lastRow="0" w:noHBand="0" w:noVBand="1" w:val="04A0"/>
      </w:tblPr>
      <w:tblGrid>
        <w:gridCol w:w="567"/>
        <w:gridCol w:w="1757"/>
        <w:gridCol w:w="2948"/>
        <w:gridCol w:w="2268"/>
        <w:gridCol w:w="1361"/>
      </w:tblGrid>
      <w:tr>
        <w:tc>
          <w:tcPr>
            <w:tcW w:type="dxa" w:w="567"/>
            <w:vAlign w:val="center"/>
            <w:shd w:val="clear" w:fill="D9E2F3"/>
          </w:tcPr>
          <w:p>
            <w:pPr>
              <w:spacing w:line="252" w:lineRule="auto" w:after="20"/>
              <w:jc w:val="center"/>
            </w:pPr>
            <w:r/>
            <w:r>
              <w:rPr>
                <w:rFonts w:ascii="宋体" w:hAnsi="宋体" w:eastAsia="宋体"/>
                <w:b/>
                <w:sz w:val="21"/>
              </w:rPr>
              <w:t>序号</w:t>
            </w:r>
          </w:p>
        </w:tc>
        <w:tc>
          <w:tcPr>
            <w:tcW w:type="dxa" w:w="1757"/>
            <w:vAlign w:val="center"/>
            <w:shd w:val="clear" w:fill="D9E2F3"/>
          </w:tcPr>
          <w:p>
            <w:pPr>
              <w:spacing w:line="252" w:lineRule="auto" w:after="20"/>
              <w:jc w:val="center"/>
            </w:pPr>
            <w:r/>
            <w:r>
              <w:rPr>
                <w:rFonts w:ascii="宋体" w:hAnsi="宋体" w:eastAsia="宋体"/>
                <w:b/>
                <w:sz w:val="21"/>
              </w:rPr>
              <w:t>测试内容</w:t>
            </w:r>
          </w:p>
        </w:tc>
        <w:tc>
          <w:tcPr>
            <w:tcW w:type="dxa" w:w="2948"/>
            <w:vAlign w:val="center"/>
            <w:shd w:val="clear" w:fill="D9E2F3"/>
          </w:tcPr>
          <w:p>
            <w:pPr>
              <w:spacing w:line="252" w:lineRule="auto" w:after="20"/>
              <w:jc w:val="center"/>
            </w:pPr>
            <w:r/>
            <w:r>
              <w:rPr>
                <w:rFonts w:ascii="宋体" w:hAnsi="宋体" w:eastAsia="宋体"/>
                <w:b/>
                <w:sz w:val="21"/>
              </w:rPr>
              <w:t>测试操作</w:t>
            </w:r>
          </w:p>
        </w:tc>
        <w:tc>
          <w:tcPr>
            <w:tcW w:type="dxa" w:w="2268"/>
            <w:vAlign w:val="center"/>
            <w:shd w:val="clear" w:fill="D9E2F3"/>
          </w:tcPr>
          <w:p>
            <w:pPr>
              <w:spacing w:line="252" w:lineRule="auto" w:after="20"/>
              <w:jc w:val="center"/>
            </w:pPr>
            <w:r/>
            <w:r>
              <w:rPr>
                <w:rFonts w:ascii="宋体" w:hAnsi="宋体" w:eastAsia="宋体"/>
                <w:b/>
                <w:sz w:val="21"/>
              </w:rPr>
              <w:t>预期结果</w:t>
            </w:r>
          </w:p>
        </w:tc>
        <w:tc>
          <w:tcPr>
            <w:tcW w:type="dxa" w:w="1361"/>
            <w:vAlign w:val="center"/>
            <w:shd w:val="clear" w:fill="D9E2F3"/>
          </w:tcPr>
          <w:p>
            <w:pPr>
              <w:spacing w:line="252" w:lineRule="auto" w:after="20"/>
              <w:jc w:val="center"/>
            </w:pPr>
            <w:r/>
            <w:r>
              <w:rPr>
                <w:rFonts w:ascii="宋体" w:hAnsi="宋体" w:eastAsia="宋体"/>
                <w:b/>
                <w:sz w:val="21"/>
              </w:rPr>
              <w:t>实际结果</w:t>
            </w:r>
          </w:p>
        </w:tc>
      </w:tr>
      <w:tr>
        <w:tc>
          <w:tcPr>
            <w:tcW w:type="dxa" w:w="567"/>
            <w:vAlign w:val="center"/>
          </w:tcPr>
          <w:p>
            <w:pPr>
              <w:spacing w:line="252" w:lineRule="auto" w:after="20"/>
              <w:jc w:val="center"/>
            </w:pPr>
            <w:r/>
            <w:r>
              <w:rPr>
                <w:rFonts w:ascii="宋体" w:hAnsi="宋体" w:eastAsia="宋体"/>
                <w:b w:val="0"/>
                <w:sz w:val="21"/>
              </w:rPr>
              <w:t>1</w:t>
            </w:r>
          </w:p>
        </w:tc>
        <w:tc>
          <w:tcPr>
            <w:tcW w:type="dxa" w:w="1757"/>
            <w:vAlign w:val="center"/>
          </w:tcPr>
          <w:p>
            <w:pPr>
              <w:spacing w:line="252" w:lineRule="auto" w:after="20"/>
              <w:jc w:val="left"/>
            </w:pPr>
            <w:r/>
            <w:r>
              <w:rPr>
                <w:rFonts w:ascii="宋体" w:hAnsi="宋体" w:eastAsia="宋体"/>
                <w:b w:val="0"/>
                <w:sz w:val="21"/>
              </w:rPr>
              <w:t>数据本地化</w:t>
            </w:r>
          </w:p>
        </w:tc>
        <w:tc>
          <w:tcPr>
            <w:tcW w:type="dxa" w:w="2948"/>
            <w:vAlign w:val="center"/>
          </w:tcPr>
          <w:p>
            <w:pPr>
              <w:spacing w:line="252" w:lineRule="auto" w:after="20"/>
              <w:jc w:val="left"/>
            </w:pPr>
            <w:r/>
            <w:r>
              <w:rPr>
                <w:rFonts w:ascii="宋体" w:hAnsi="宋体" w:eastAsia="宋体"/>
                <w:b w:val="0"/>
                <w:sz w:val="21"/>
              </w:rPr>
              <w:t>核查网络请求与上传逻辑</w:t>
            </w:r>
          </w:p>
        </w:tc>
        <w:tc>
          <w:tcPr>
            <w:tcW w:type="dxa" w:w="2268"/>
            <w:vAlign w:val="center"/>
          </w:tcPr>
          <w:p>
            <w:pPr>
              <w:spacing w:line="252" w:lineRule="auto" w:after="20"/>
              <w:jc w:val="left"/>
            </w:pPr>
            <w:r/>
            <w:r>
              <w:rPr>
                <w:rFonts w:ascii="宋体" w:hAnsi="宋体" w:eastAsia="宋体"/>
                <w:b w:val="0"/>
                <w:sz w:val="21"/>
              </w:rPr>
              <w:t>仅向用户配置的 AI 接口发送解析请求，文献/笔记不上传第三方</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2</w:t>
            </w:r>
          </w:p>
        </w:tc>
        <w:tc>
          <w:tcPr>
            <w:tcW w:type="dxa" w:w="1757"/>
            <w:vAlign w:val="center"/>
          </w:tcPr>
          <w:p>
            <w:pPr>
              <w:spacing w:line="252" w:lineRule="auto" w:after="20"/>
              <w:jc w:val="left"/>
            </w:pPr>
            <w:r/>
            <w:r>
              <w:rPr>
                <w:rFonts w:ascii="宋体" w:hAnsi="宋体" w:eastAsia="宋体"/>
                <w:b w:val="0"/>
                <w:sz w:val="21"/>
              </w:rPr>
              <w:t>SQL 注入防护</w:t>
            </w:r>
          </w:p>
        </w:tc>
        <w:tc>
          <w:tcPr>
            <w:tcW w:type="dxa" w:w="2948"/>
            <w:vAlign w:val="center"/>
          </w:tcPr>
          <w:p>
            <w:pPr>
              <w:spacing w:line="252" w:lineRule="auto" w:after="20"/>
              <w:jc w:val="left"/>
            </w:pPr>
            <w:r/>
            <w:r>
              <w:rPr>
                <w:rFonts w:ascii="宋体" w:hAnsi="宋体" w:eastAsia="宋体"/>
                <w:b w:val="0"/>
                <w:sz w:val="21"/>
              </w:rPr>
              <w:t>提交注入特征串检索</w:t>
            </w:r>
          </w:p>
        </w:tc>
        <w:tc>
          <w:tcPr>
            <w:tcW w:type="dxa" w:w="2268"/>
            <w:vAlign w:val="center"/>
          </w:tcPr>
          <w:p>
            <w:pPr>
              <w:spacing w:line="252" w:lineRule="auto" w:after="20"/>
              <w:jc w:val="left"/>
            </w:pPr>
            <w:r/>
            <w:r>
              <w:rPr>
                <w:rFonts w:ascii="宋体" w:hAnsi="宋体" w:eastAsia="宋体"/>
                <w:b w:val="0"/>
                <w:sz w:val="21"/>
              </w:rPr>
              <w:t>参数化绑定，0 行命中、无报错</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3</w:t>
            </w:r>
          </w:p>
        </w:tc>
        <w:tc>
          <w:tcPr>
            <w:tcW w:type="dxa" w:w="1757"/>
            <w:vAlign w:val="center"/>
          </w:tcPr>
          <w:p>
            <w:pPr>
              <w:spacing w:line="252" w:lineRule="auto" w:after="20"/>
              <w:jc w:val="left"/>
            </w:pPr>
            <w:r/>
            <w:r>
              <w:rPr>
                <w:rFonts w:ascii="宋体" w:hAnsi="宋体" w:eastAsia="宋体"/>
                <w:b w:val="0"/>
                <w:sz w:val="21"/>
              </w:rPr>
              <w:t>路径穿越防护</w:t>
            </w:r>
          </w:p>
        </w:tc>
        <w:tc>
          <w:tcPr>
            <w:tcW w:type="dxa" w:w="2948"/>
            <w:vAlign w:val="center"/>
          </w:tcPr>
          <w:p>
            <w:pPr>
              <w:spacing w:line="252" w:lineRule="auto" w:after="20"/>
              <w:jc w:val="left"/>
            </w:pPr>
            <w:r/>
            <w:r>
              <w:rPr>
                <w:rFonts w:ascii="宋体" w:hAnsi="宋体" w:eastAsia="宋体"/>
                <w:b w:val="0"/>
                <w:sz w:val="21"/>
              </w:rPr>
              <w:t>提交相对穿越与绝对逃逸路径</w:t>
            </w:r>
          </w:p>
        </w:tc>
        <w:tc>
          <w:tcPr>
            <w:tcW w:type="dxa" w:w="2268"/>
            <w:vAlign w:val="center"/>
          </w:tcPr>
          <w:p>
            <w:pPr>
              <w:spacing w:line="252" w:lineRule="auto" w:after="20"/>
              <w:jc w:val="left"/>
            </w:pPr>
            <w:r/>
            <w:r>
              <w:rPr>
                <w:rFonts w:ascii="宋体" w:hAnsi="宋体" w:eastAsia="宋体"/>
                <w:b w:val="0"/>
                <w:sz w:val="21"/>
              </w:rPr>
              <w:t>3/3 被 FileInvalidError 拦截</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4</w:t>
            </w:r>
          </w:p>
        </w:tc>
        <w:tc>
          <w:tcPr>
            <w:tcW w:type="dxa" w:w="1757"/>
            <w:vAlign w:val="center"/>
          </w:tcPr>
          <w:p>
            <w:pPr>
              <w:spacing w:line="252" w:lineRule="auto" w:after="20"/>
              <w:jc w:val="left"/>
            </w:pPr>
            <w:r/>
            <w:r>
              <w:rPr>
                <w:rFonts w:ascii="宋体" w:hAnsi="宋体" w:eastAsia="宋体"/>
                <w:b w:val="0"/>
                <w:sz w:val="21"/>
              </w:rPr>
              <w:t>密钥加密存储</w:t>
            </w:r>
          </w:p>
        </w:tc>
        <w:tc>
          <w:tcPr>
            <w:tcW w:type="dxa" w:w="2948"/>
            <w:vAlign w:val="center"/>
          </w:tcPr>
          <w:p>
            <w:pPr>
              <w:spacing w:line="252" w:lineRule="auto" w:after="20"/>
              <w:jc w:val="left"/>
            </w:pPr>
            <w:r/>
            <w:r>
              <w:rPr>
                <w:rFonts w:ascii="宋体" w:hAnsi="宋体" w:eastAsia="宋体"/>
                <w:b w:val="0"/>
                <w:sz w:val="21"/>
              </w:rPr>
              <w:t>新增模型后直接读取库内配置</w:t>
            </w:r>
          </w:p>
        </w:tc>
        <w:tc>
          <w:tcPr>
            <w:tcW w:type="dxa" w:w="2268"/>
            <w:vAlign w:val="center"/>
          </w:tcPr>
          <w:p>
            <w:pPr>
              <w:spacing w:line="252" w:lineRule="auto" w:after="20"/>
              <w:jc w:val="left"/>
            </w:pPr>
            <w:r/>
            <w:r>
              <w:rPr>
                <w:rFonts w:ascii="宋体" w:hAnsi="宋体" w:eastAsia="宋体"/>
                <w:b w:val="0"/>
                <w:sz w:val="21"/>
              </w:rPr>
              <w:t>密钥为 Fernet 密文、无明文，界面默认掩码，可正确还原</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5</w:t>
            </w:r>
          </w:p>
        </w:tc>
        <w:tc>
          <w:tcPr>
            <w:tcW w:type="dxa" w:w="1757"/>
            <w:vAlign w:val="center"/>
          </w:tcPr>
          <w:p>
            <w:pPr>
              <w:spacing w:line="252" w:lineRule="auto" w:after="20"/>
              <w:jc w:val="left"/>
            </w:pPr>
            <w:r/>
            <w:r>
              <w:rPr>
                <w:rFonts w:ascii="宋体" w:hAnsi="宋体" w:eastAsia="宋体"/>
                <w:b w:val="0"/>
                <w:sz w:val="21"/>
              </w:rPr>
              <w:t>高危操作保护</w:t>
            </w:r>
          </w:p>
        </w:tc>
        <w:tc>
          <w:tcPr>
            <w:tcW w:type="dxa" w:w="2948"/>
            <w:vAlign w:val="center"/>
          </w:tcPr>
          <w:p>
            <w:pPr>
              <w:spacing w:line="252" w:lineRule="auto" w:after="20"/>
              <w:jc w:val="left"/>
            </w:pPr>
            <w:r/>
            <w:r>
              <w:rPr>
                <w:rFonts w:ascii="宋体" w:hAnsi="宋体" w:eastAsia="宋体"/>
                <w:b w:val="0"/>
                <w:sz w:val="21"/>
              </w:rPr>
              <w:t>删除文献/清空笔记/覆盖备份</w:t>
            </w:r>
          </w:p>
        </w:tc>
        <w:tc>
          <w:tcPr>
            <w:tcW w:type="dxa" w:w="2268"/>
            <w:vAlign w:val="center"/>
          </w:tcPr>
          <w:p>
            <w:pPr>
              <w:spacing w:line="252" w:lineRule="auto" w:after="20"/>
              <w:jc w:val="left"/>
            </w:pPr>
            <w:r/>
            <w:r>
              <w:rPr>
                <w:rFonts w:ascii="宋体" w:hAnsi="宋体" w:eastAsia="宋体"/>
                <w:b w:val="0"/>
                <w:sz w:val="21"/>
              </w:rPr>
              <w:t>业务层二次校验 + 界面二次确认，异常时记失败日志</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6</w:t>
            </w:r>
          </w:p>
        </w:tc>
        <w:tc>
          <w:tcPr>
            <w:tcW w:type="dxa" w:w="1757"/>
            <w:vAlign w:val="center"/>
          </w:tcPr>
          <w:p>
            <w:pPr>
              <w:spacing w:line="252" w:lineRule="auto" w:after="20"/>
              <w:jc w:val="left"/>
            </w:pPr>
            <w:r/>
            <w:r>
              <w:rPr>
                <w:rFonts w:ascii="宋体" w:hAnsi="宋体" w:eastAsia="宋体"/>
                <w:b w:val="0"/>
                <w:sz w:val="21"/>
              </w:rPr>
              <w:t>操作系统兼容</w:t>
            </w:r>
          </w:p>
        </w:tc>
        <w:tc>
          <w:tcPr>
            <w:tcW w:type="dxa" w:w="2948"/>
            <w:vAlign w:val="center"/>
          </w:tcPr>
          <w:p>
            <w:pPr>
              <w:spacing w:line="252" w:lineRule="auto" w:after="20"/>
              <w:jc w:val="left"/>
            </w:pPr>
            <w:r/>
            <w:r>
              <w:rPr>
                <w:rFonts w:ascii="宋体" w:hAnsi="宋体" w:eastAsia="宋体"/>
                <w:b w:val="0"/>
                <w:sz w:val="21"/>
              </w:rPr>
              <w:t>Windows 10 下完整操作</w:t>
            </w:r>
          </w:p>
        </w:tc>
        <w:tc>
          <w:tcPr>
            <w:tcW w:type="dxa" w:w="2268"/>
            <w:vAlign w:val="center"/>
          </w:tcPr>
          <w:p>
            <w:pPr>
              <w:spacing w:line="252" w:lineRule="auto" w:after="20"/>
              <w:jc w:val="left"/>
            </w:pPr>
            <w:r/>
            <w:r>
              <w:rPr>
                <w:rFonts w:ascii="宋体" w:hAnsi="宋体" w:eastAsia="宋体"/>
                <w:b w:val="0"/>
                <w:sz w:val="21"/>
              </w:rPr>
              <w:t>导入/解析/检索/笔记/备份各功能正常</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7</w:t>
            </w:r>
          </w:p>
        </w:tc>
        <w:tc>
          <w:tcPr>
            <w:tcW w:type="dxa" w:w="1757"/>
            <w:vAlign w:val="center"/>
          </w:tcPr>
          <w:p>
            <w:pPr>
              <w:spacing w:line="252" w:lineRule="auto" w:after="20"/>
              <w:jc w:val="left"/>
            </w:pPr>
            <w:r/>
            <w:r>
              <w:rPr>
                <w:rFonts w:ascii="宋体" w:hAnsi="宋体" w:eastAsia="宋体"/>
                <w:b w:val="0"/>
                <w:sz w:val="21"/>
              </w:rPr>
              <w:t>界面页面兼容</w:t>
            </w:r>
          </w:p>
        </w:tc>
        <w:tc>
          <w:tcPr>
            <w:tcW w:type="dxa" w:w="2948"/>
            <w:vAlign w:val="center"/>
          </w:tcPr>
          <w:p>
            <w:pPr>
              <w:spacing w:line="252" w:lineRule="auto" w:after="20"/>
              <w:jc w:val="left"/>
            </w:pPr>
            <w:r/>
            <w:r>
              <w:rPr>
                <w:rFonts w:ascii="宋体" w:hAnsi="宋体" w:eastAsia="宋体"/>
                <w:b w:val="0"/>
                <w:sz w:val="21"/>
              </w:rPr>
              <w:t>离屏模式实例化并切换全部页面</w:t>
            </w:r>
          </w:p>
        </w:tc>
        <w:tc>
          <w:tcPr>
            <w:tcW w:type="dxa" w:w="2268"/>
            <w:vAlign w:val="center"/>
          </w:tcPr>
          <w:p>
            <w:pPr>
              <w:spacing w:line="252" w:lineRule="auto" w:after="20"/>
              <w:jc w:val="left"/>
            </w:pPr>
            <w:r/>
            <w:r>
              <w:rPr>
                <w:rFonts w:ascii="宋体" w:hAnsi="宋体" w:eastAsia="宋体"/>
                <w:b w:val="0"/>
                <w:sz w:val="21"/>
              </w:rPr>
              <w:t>5 个页面正常、1280×800 布局无错位</w:t>
            </w:r>
          </w:p>
        </w:tc>
        <w:tc>
          <w:tcPr>
            <w:tcW w:type="dxa" w:w="1361"/>
            <w:vAlign w:val="center"/>
          </w:tcPr>
          <w:p>
            <w:pPr>
              <w:spacing w:line="252" w:lineRule="auto" w:after="20"/>
              <w:jc w:val="center"/>
            </w:pPr>
            <w:r/>
            <w:r>
              <w:rPr>
                <w:rFonts w:ascii="宋体" w:hAnsi="宋体" w:eastAsia="宋体"/>
                <w:b w:val="0"/>
                <w:sz w:val="21"/>
              </w:rPr>
              <w:t>与预期一致</w:t>
            </w:r>
          </w:p>
        </w:tc>
      </w:tr>
      <w:tr>
        <w:tc>
          <w:tcPr>
            <w:tcW w:type="dxa" w:w="567"/>
            <w:vAlign w:val="center"/>
          </w:tcPr>
          <w:p>
            <w:pPr>
              <w:spacing w:line="252" w:lineRule="auto" w:after="20"/>
              <w:jc w:val="center"/>
            </w:pPr>
            <w:r/>
            <w:r>
              <w:rPr>
                <w:rFonts w:ascii="宋体" w:hAnsi="宋体" w:eastAsia="宋体"/>
                <w:b w:val="0"/>
                <w:sz w:val="21"/>
              </w:rPr>
              <w:t>8</w:t>
            </w:r>
          </w:p>
        </w:tc>
        <w:tc>
          <w:tcPr>
            <w:tcW w:type="dxa" w:w="1757"/>
            <w:vAlign w:val="center"/>
          </w:tcPr>
          <w:p>
            <w:pPr>
              <w:spacing w:line="252" w:lineRule="auto" w:after="20"/>
              <w:jc w:val="left"/>
            </w:pPr>
            <w:r/>
            <w:r>
              <w:rPr>
                <w:rFonts w:ascii="宋体" w:hAnsi="宋体" w:eastAsia="宋体"/>
                <w:b w:val="0"/>
                <w:sz w:val="21"/>
              </w:rPr>
              <w:t>多版式 PDF 兼容</w:t>
            </w:r>
          </w:p>
        </w:tc>
        <w:tc>
          <w:tcPr>
            <w:tcW w:type="dxa" w:w="2948"/>
            <w:vAlign w:val="center"/>
          </w:tcPr>
          <w:p>
            <w:pPr>
              <w:spacing w:line="252" w:lineRule="auto" w:after="20"/>
              <w:jc w:val="left"/>
            </w:pPr>
            <w:r/>
            <w:r>
              <w:rPr>
                <w:rFonts w:ascii="宋体" w:hAnsi="宋体" w:eastAsia="宋体"/>
                <w:b w:val="0"/>
                <w:sz w:val="21"/>
              </w:rPr>
              <w:t>解析单栏/双栏/扫描件/含表格 PDF</w:t>
            </w:r>
          </w:p>
        </w:tc>
        <w:tc>
          <w:tcPr>
            <w:tcW w:type="dxa" w:w="2268"/>
            <w:vAlign w:val="center"/>
          </w:tcPr>
          <w:p>
            <w:pPr>
              <w:spacing w:line="252" w:lineRule="auto" w:after="20"/>
              <w:jc w:val="left"/>
            </w:pPr>
            <w:r/>
            <w:r>
              <w:rPr>
                <w:rFonts w:ascii="宋体" w:hAnsi="宋体" w:eastAsia="宋体"/>
                <w:b w:val="0"/>
                <w:sz w:val="21"/>
              </w:rPr>
              <w:t>版式体检自适应、渲染与提取正常</w:t>
            </w:r>
          </w:p>
        </w:tc>
        <w:tc>
          <w:tcPr>
            <w:tcW w:type="dxa" w:w="1361"/>
            <w:vAlign w:val="center"/>
          </w:tcPr>
          <w:p>
            <w:pPr>
              <w:spacing w:line="252" w:lineRule="auto" w:after="20"/>
              <w:jc w:val="center"/>
            </w:pPr>
            <w:r/>
            <w:r>
              <w:rPr>
                <w:rFonts w:ascii="宋体" w:hAnsi="宋体" w:eastAsia="宋体"/>
                <w:b w:val="0"/>
                <w:sz w:val="21"/>
              </w:rPr>
              <w:t>与预期一致</w:t>
            </w:r>
          </w:p>
        </w:tc>
      </w:tr>
    </w:tbl>
    <w:p>
      <w:pPr>
        <w:spacing w:before="280" w:after="160"/>
      </w:pPr>
      <w:r>
        <w:rPr>
          <w:rFonts w:ascii="黑体" w:hAnsi="黑体" w:eastAsia="黑体"/>
          <w:b/>
          <w:sz w:val="32"/>
        </w:rPr>
        <w:t>6.8 测试总结</w:t>
      </w:r>
    </w:p>
    <w:p>
      <w:pPr>
        <w:spacing w:line="360" w:lineRule="auto" w:after="80"/>
        <w:ind w:firstLine="480"/>
      </w:pPr>
      <w:r>
        <w:rPr>
          <w:rFonts w:ascii="宋体" w:hAnsi="宋体" w:eastAsia="宋体"/>
          <w:b w:val="0"/>
          <w:sz w:val="24"/>
        </w:rPr>
        <w:t>本次测试对文献阅读整理 Agent 系统进行了白盒测试、黑盒测试、单元测试、集成测试、缺陷修复与回归测试，全面检验了各部分工作的正确性与可靠性。测试中共设计执行白盒审查用例 12 项、单元测试 366 项（全部通过）、跨层集成用例 8 项、黑盒功能用例 40 余项，覆盖文献导入、智能解析、文献检索、笔记批注与管理中心全部核心功能，并对性能、安全与兼容性进行了量化验证。</w:t>
      </w:r>
    </w:p>
    <w:p>
      <w:pPr>
        <w:spacing w:line="360" w:lineRule="auto" w:after="80"/>
        <w:ind w:firstLine="480"/>
      </w:pPr>
      <w:r>
        <w:rPr>
          <w:rFonts w:ascii="宋体" w:hAnsi="宋体" w:eastAsia="宋体"/>
          <w:b w:val="0"/>
          <w:sz w:val="24"/>
        </w:rPr>
        <w:t>测试过程中发现并修复了 1 个真实缺陷——文献检索对 LIKE 通配符未转义导致的关键词误命中问题；修复后补充 3 项针对性回归用例，并通过全量 366 项回归测试确认无副作用、无既有功能回退。其余如分层越权调用、SQL 注入、路径穿越、密钥明文、空报告落库、多轮循环失控等风险点，经审查与实测均已被现有机制有效防护。</w:t>
      </w:r>
    </w:p>
    <w:p>
      <w:pPr>
        <w:spacing w:line="360" w:lineRule="auto" w:after="80"/>
        <w:ind w:firstLine="480"/>
      </w:pPr>
      <w:r>
        <w:rPr>
          <w:rFonts w:ascii="宋体" w:hAnsi="宋体" w:eastAsia="宋体"/>
          <w:b w:val="0"/>
          <w:sz w:val="24"/>
        </w:rPr>
        <w:t>综合测试结果表明：系统各项功能均能满足预定目标，在 200 篇文献规模下导入与检索响应迅速，在异常输入、损坏文件、网络断连、文件占用等边界条件下能够保持稳定运行并给出友好提示，数据本地化与加密措施满足安全要求，系统运行正常、达到预期目的，具备交付与上线使用的条件。</w:t>
      </w:r>
    </w:p>
    <w:sectPr w:rsidR="00FC693F" w:rsidRPr="0006063C" w:rsidSect="00034616">
      <w:pgSz w:w="11906" w:h="16838"/>
      <w:pgMar w:top="1417" w:right="1474" w:bottom="141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