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121" w14:textId="47BB2315" w:rsidR="006617E3" w:rsidRDefault="00F63A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MACROBUTTON MTEditEquationSection2 </w:instrText>
      </w:r>
      <w:r w:rsidRPr="00F63A73">
        <w:rPr>
          <w:rStyle w:val="MTEquationSection"/>
          <w:rFonts w:hint="eastAsia"/>
        </w:rPr>
        <w:instrText>公式章</w:instrText>
      </w:r>
      <w:r w:rsidRPr="00F63A73">
        <w:rPr>
          <w:rStyle w:val="MTEquationSection"/>
          <w:rFonts w:hint="eastAsia"/>
        </w:rPr>
        <w:instrText xml:space="preserve"> 1 </w:instrText>
      </w:r>
      <w:r w:rsidRPr="00F63A73">
        <w:rPr>
          <w:rStyle w:val="MTEquationSection"/>
          <w:rFonts w:hint="eastAsia"/>
        </w:rPr>
        <w:instrText>节</w:instrText>
      </w:r>
      <w:r w:rsidRPr="00F63A73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SEQ MTEqn \r \h \* MERGEFORMAT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SEQ MTSec \r 1 \h \* MERGEFORMAT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SEQ MTChap \r 1 \h \* MERGEFORMAT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6617E3" w:rsidRPr="006617E3">
        <w:rPr>
          <w:rFonts w:ascii="Times New Roman" w:eastAsia="宋体" w:hAnsi="Times New Roman" w:cs="Times New Roman" w:hint="eastAsia"/>
          <w:b/>
          <w:bCs/>
          <w:color w:val="002060"/>
          <w:sz w:val="24"/>
          <w:szCs w:val="24"/>
          <w:highlight w:val="yellow"/>
        </w:rPr>
        <w:t>一、预测模型</w:t>
      </w:r>
      <w:r w:rsidR="006D03C5" w:rsidRPr="006617E3">
        <w:rPr>
          <w:rFonts w:ascii="Times New Roman" w:eastAsia="宋体" w:hAnsi="Times New Roman" w:cs="Times New Roman"/>
          <w:b/>
          <w:bCs/>
          <w:color w:val="002060"/>
          <w:sz w:val="24"/>
          <w:szCs w:val="24"/>
        </w:rPr>
        <w:tab/>
      </w:r>
    </w:p>
    <w:p w14:paraId="099F8011" w14:textId="12706EFB" w:rsidR="00985BB6" w:rsidRPr="00F63A73" w:rsidRDefault="00C40847" w:rsidP="006617E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63A73">
        <w:rPr>
          <w:rFonts w:ascii="Times New Roman" w:eastAsia="宋体" w:hAnsi="Times New Roman" w:cs="Times New Roman"/>
          <w:sz w:val="24"/>
          <w:szCs w:val="24"/>
        </w:rPr>
        <w:t>OpenFAST</w:t>
      </w:r>
      <w:r w:rsidRPr="00F63A73">
        <w:rPr>
          <w:rFonts w:ascii="Times New Roman" w:eastAsia="宋体" w:hAnsi="Times New Roman" w:cs="Times New Roman"/>
          <w:sz w:val="24"/>
          <w:szCs w:val="24"/>
        </w:rPr>
        <w:t>线性化得到的状态空间方程</w:t>
      </w:r>
      <w:r w:rsidR="0073178D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73178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3178D">
        <w:rPr>
          <w:rFonts w:ascii="Times New Roman" w:eastAsia="宋体" w:hAnsi="Times New Roman" w:cs="Times New Roman"/>
          <w:sz w:val="24"/>
          <w:szCs w:val="24"/>
        </w:rPr>
        <w:t>,B,C,D</w:t>
      </w:r>
      <w:r w:rsidR="0073178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3178D" w:rsidRPr="00021364">
        <w:rPr>
          <w:position w:val="-6"/>
        </w:rPr>
        <w:object w:dxaOrig="340" w:dyaOrig="279" w14:anchorId="0ADD62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05pt;height:13.75pt" o:ole="">
            <v:imagedata r:id="rId6" o:title=""/>
          </v:shape>
          <o:OLEObject Type="Embed" ProgID="Equation.DSMT4" ShapeID="_x0000_i1025" DrawAspect="Content" ObjectID="_1746983991" r:id="rId7"/>
        </w:object>
      </w:r>
      <w:r w:rsidR="00A84D1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84D16" w:rsidRPr="00021364">
        <w:rPr>
          <w:position w:val="-6"/>
        </w:rPr>
        <w:object w:dxaOrig="360" w:dyaOrig="279" w14:anchorId="505EAE4B">
          <v:shape id="_x0000_i1026" type="#_x0000_t75" style="width:18.3pt;height:13.75pt" o:ole="">
            <v:imagedata r:id="rId8" o:title=""/>
          </v:shape>
          <o:OLEObject Type="Embed" ProgID="Equation.DSMT4" ShapeID="_x0000_i1026" DrawAspect="Content" ObjectID="_1746983992" r:id="rId9"/>
        </w:object>
      </w:r>
      <w:r w:rsidR="00A84D1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73178D">
        <w:rPr>
          <w:rFonts w:ascii="Times New Roman" w:eastAsia="宋体" w:hAnsi="Times New Roman" w:cs="Times New Roman" w:hint="eastAsia"/>
          <w:sz w:val="24"/>
          <w:szCs w:val="24"/>
        </w:rPr>
        <w:t>MBC</w:t>
      </w:r>
      <w:r w:rsidR="0073178D">
        <w:rPr>
          <w:rFonts w:ascii="Times New Roman" w:eastAsia="宋体" w:hAnsi="Times New Roman" w:cs="Times New Roman" w:hint="eastAsia"/>
          <w:sz w:val="24"/>
          <w:szCs w:val="24"/>
        </w:rPr>
        <w:t>变换后的结果</w:t>
      </w:r>
      <w:r w:rsidRPr="00F63A73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98698FD" w14:textId="50136476" w:rsidR="00C40847" w:rsidRPr="00F63A73" w:rsidRDefault="00F63A73" w:rsidP="00F63A73">
      <w:pPr>
        <w:pStyle w:val="MTDisplayEquation"/>
      </w:pPr>
      <w:r>
        <w:tab/>
      </w:r>
      <w:r w:rsidR="009B5728" w:rsidRPr="009B5728">
        <w:rPr>
          <w:position w:val="-30"/>
        </w:rPr>
        <w:object w:dxaOrig="2460" w:dyaOrig="720" w14:anchorId="55CB793E">
          <v:shape id="_x0000_i1027" type="#_x0000_t75" style="width:122.35pt;height:36.6pt" o:ole="">
            <v:imagedata r:id="rId10" o:title=""/>
          </v:shape>
          <o:OLEObject Type="Embed" ProgID="Equation.DSMT4" ShapeID="_x0000_i1027" DrawAspect="Content" ObjectID="_174698399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7747AC9" w14:textId="7D142E8B" w:rsidR="00C40847" w:rsidRDefault="00F63A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将以上公式展开为离散差分方程</w:t>
      </w:r>
      <w:r w:rsidR="006210C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210CC" w:rsidRPr="006210CC">
        <w:rPr>
          <w:rFonts w:ascii="Times New Roman" w:eastAsia="宋体" w:hAnsi="Times New Roman" w:cs="Times New Roman" w:hint="eastAsia"/>
          <w:sz w:val="24"/>
          <w:szCs w:val="24"/>
          <w:highlight w:val="green"/>
        </w:rPr>
        <w:t>并假设转子转速在控制区间内</w:t>
      </w:r>
      <w:commentRangeStart w:id="0"/>
      <w:r w:rsidR="006210CC" w:rsidRPr="006210CC">
        <w:rPr>
          <w:rFonts w:ascii="Times New Roman" w:eastAsia="宋体" w:hAnsi="Times New Roman" w:cs="Times New Roman" w:hint="eastAsia"/>
          <w:sz w:val="24"/>
          <w:szCs w:val="24"/>
          <w:highlight w:val="green"/>
        </w:rPr>
        <w:t>不变</w:t>
      </w:r>
      <w:commentRangeEnd w:id="0"/>
      <w:r w:rsidR="006210CC">
        <w:rPr>
          <w:rStyle w:val="a7"/>
        </w:rPr>
        <w:commentReference w:id="0"/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BCA883C" w14:textId="3783FFF2" w:rsidR="00F63A73" w:rsidRPr="00F63A73" w:rsidRDefault="00F63A73" w:rsidP="00F63A73">
      <w:pPr>
        <w:pStyle w:val="MTDisplayEquation"/>
      </w:pPr>
      <w:r>
        <w:tab/>
      </w:r>
      <w:r w:rsidR="006210CC" w:rsidRPr="0065150E">
        <w:rPr>
          <w:position w:val="-150"/>
        </w:rPr>
        <w:object w:dxaOrig="8360" w:dyaOrig="3120" w14:anchorId="47DF489A">
          <v:shape id="_x0000_i2864" type="#_x0000_t75" style="width:417.85pt;height:156.05pt" o:ole="">
            <v:imagedata r:id="rId16" o:title=""/>
          </v:shape>
          <o:OLEObject Type="Embed" ProgID="Equation.DSMT4" ShapeID="_x0000_i2864" DrawAspect="Content" ObjectID="_1746983994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5375899" w14:textId="21DD7F5C" w:rsidR="00C40847" w:rsidRDefault="00F63A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06052" w:rsidRPr="0090605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DT</w:t>
      </w:r>
      <w:r w:rsidR="00906052">
        <w:rPr>
          <w:rFonts w:ascii="Times New Roman" w:eastAsia="宋体" w:hAnsi="Times New Roman" w:cs="Times New Roman" w:hint="eastAsia"/>
          <w:sz w:val="24"/>
          <w:szCs w:val="24"/>
        </w:rPr>
        <w:t>为差分步长</w:t>
      </w:r>
      <w:r w:rsidR="00A84D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410CE" w:rsidRPr="003410CE">
        <w:rPr>
          <w:position w:val="-12"/>
        </w:rPr>
        <w:object w:dxaOrig="260" w:dyaOrig="360" w14:anchorId="6D940126">
          <v:shape id="_x0000_i1071" type="#_x0000_t75" style="width:12.9pt;height:17.9pt" o:ole="">
            <v:imagedata r:id="rId18" o:title=""/>
          </v:shape>
          <o:OLEObject Type="Embed" ProgID="Equation.DSMT4" ShapeID="_x0000_i1071" DrawAspect="Content" ObjectID="_1746983995" r:id="rId19"/>
        </w:object>
      </w:r>
      <w:r w:rsidR="003410C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3410CE" w:rsidRPr="003410C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</w:t>
      </w:r>
      <w:r w:rsidR="003410CE">
        <w:rPr>
          <w:rFonts w:ascii="Times New Roman" w:eastAsia="宋体" w:hAnsi="Times New Roman" w:cs="Times New Roman" w:hint="eastAsia"/>
          <w:sz w:val="24"/>
          <w:szCs w:val="24"/>
        </w:rPr>
        <w:t>时刻的方</w:t>
      </w:r>
      <w:r w:rsidR="00A84D16">
        <w:rPr>
          <w:rFonts w:ascii="Times New Roman" w:eastAsia="宋体" w:hAnsi="Times New Roman" w:cs="Times New Roman" w:hint="eastAsia"/>
          <w:sz w:val="24"/>
          <w:szCs w:val="24"/>
        </w:rPr>
        <w:t>位角</w:t>
      </w:r>
      <w:r w:rsidR="00A84D1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84D16">
        <w:rPr>
          <w:rFonts w:ascii="Times New Roman" w:eastAsia="宋体" w:hAnsi="Times New Roman" w:cs="Times New Roman"/>
          <w:sz w:val="24"/>
          <w:szCs w:val="24"/>
        </w:rPr>
        <w:t>Deg)</w:t>
      </w:r>
      <w:r w:rsidR="0090605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0A8A" w:rsidRPr="00A60A8A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40" w:dyaOrig="380" w14:anchorId="727E605C">
          <v:shape id="_x0000_i1030" type="#_x0000_t75" style="width:91.55pt;height:18.75pt" o:ole="">
            <v:imagedata r:id="rId20" o:title=""/>
          </v:shape>
          <o:OLEObject Type="Embed" ProgID="Equation.DSMT4" ShapeID="_x0000_i1030" DrawAspect="Content" ObjectID="_1746983996" r:id="rId21"/>
        </w:object>
      </w:r>
      <w:r w:rsidR="009B57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60A8A" w:rsidRPr="009B5728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w</w:t>
      </w:r>
      <w:r w:rsidR="00A60A8A">
        <w:rPr>
          <w:rFonts w:ascii="Times New Roman" w:eastAsia="宋体" w:hAnsi="Times New Roman" w:cs="Times New Roman" w:hint="eastAsia"/>
          <w:sz w:val="24"/>
          <w:szCs w:val="24"/>
        </w:rPr>
        <w:t>为等效风速，</w:t>
      </w:r>
      <w:r w:rsidR="00256BA1">
        <w:rPr>
          <w:rFonts w:ascii="Times New Roman" w:eastAsia="宋体" w:hAnsi="Times New Roman" w:cs="Times New Roman" w:hint="eastAsia"/>
          <w:sz w:val="24"/>
          <w:szCs w:val="24"/>
        </w:rPr>
        <w:t>在迭代过程中视为</w:t>
      </w:r>
      <w:r w:rsidR="00256BA1" w:rsidRPr="00256BA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已知量</w:t>
      </w:r>
      <w:r w:rsidR="00256BA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06052">
        <w:rPr>
          <w:rFonts w:ascii="Times New Roman" w:eastAsia="宋体" w:hAnsi="Times New Roman" w:cs="Times New Roman" w:hint="eastAsia"/>
          <w:sz w:val="24"/>
          <w:szCs w:val="24"/>
        </w:rPr>
        <w:t>为了保证收敛，应足够小，选择</w:t>
      </w:r>
      <w:r w:rsidR="00906052" w:rsidRPr="00906052">
        <w:rPr>
          <w:rFonts w:ascii="Times New Roman" w:eastAsia="宋体" w:hAnsi="Times New Roman" w:cs="Times New Roman" w:hint="eastAsia"/>
          <w:i/>
          <w:iCs/>
          <w:color w:val="FF0000"/>
          <w:sz w:val="24"/>
          <w:szCs w:val="24"/>
        </w:rPr>
        <w:t>DT</w:t>
      </w:r>
      <w:r w:rsidR="00906052" w:rsidRPr="0090605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</w:t>
      </w:r>
      <w:r w:rsidR="00906052" w:rsidRPr="0090605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="00906052" w:rsidRPr="00906052">
        <w:rPr>
          <w:rFonts w:ascii="Times New Roman" w:eastAsia="宋体" w:hAnsi="Times New Roman" w:cs="Times New Roman"/>
          <w:color w:val="FF0000"/>
          <w:sz w:val="24"/>
          <w:szCs w:val="24"/>
        </w:rPr>
        <w:t>.001</w:t>
      </w:r>
      <w:r w:rsidR="00906052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进一步整合变量：</w:t>
      </w:r>
    </w:p>
    <w:p w14:paraId="166E58DE" w14:textId="79675267" w:rsidR="00F63A73" w:rsidRPr="00F63A73" w:rsidRDefault="00F63A73" w:rsidP="00F63A73">
      <w:pPr>
        <w:pStyle w:val="MTDisplayEquation"/>
      </w:pPr>
      <w:r>
        <w:tab/>
      </w:r>
      <w:r w:rsidR="003410CE" w:rsidRPr="008A58BA">
        <w:rPr>
          <w:position w:val="-72"/>
        </w:rPr>
        <w:object w:dxaOrig="6800" w:dyaOrig="1560" w14:anchorId="07092F37">
          <v:shape id="_x0000_i1073" type="#_x0000_t75" style="width:340.45pt;height:78.65pt" o:ole="">
            <v:imagedata r:id="rId22" o:title=""/>
          </v:shape>
          <o:OLEObject Type="Embed" ProgID="Equation.DSMT4" ShapeID="_x0000_i1073" DrawAspect="Content" ObjectID="_1746983997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5348B56" w14:textId="28FA8E70" w:rsidR="00C40847" w:rsidRDefault="00F63A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也即：</w:t>
      </w:r>
    </w:p>
    <w:p w14:paraId="6FDA5A41" w14:textId="14DE6E8A" w:rsidR="00F63A73" w:rsidRPr="00F63A73" w:rsidRDefault="00F63A73" w:rsidP="00F63A73">
      <w:pPr>
        <w:pStyle w:val="MTDisplayEquation"/>
      </w:pPr>
      <w:r>
        <w:tab/>
      </w:r>
      <w:r w:rsidR="003410CE" w:rsidRPr="00932293">
        <w:rPr>
          <w:position w:val="-32"/>
        </w:rPr>
        <w:object w:dxaOrig="7220" w:dyaOrig="760" w14:anchorId="7032F8C4">
          <v:shape id="_x0000_i1075" type="#_x0000_t75" style="width:361.25pt;height:38.3pt" o:ole="">
            <v:imagedata r:id="rId24" o:title=""/>
          </v:shape>
          <o:OLEObject Type="Embed" ProgID="Equation.DSMT4" ShapeID="_x0000_i1075" DrawAspect="Content" ObjectID="_1746983998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4368E9F" w14:textId="0C905B9D" w:rsidR="003136EB" w:rsidRDefault="005D060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136EB">
        <w:rPr>
          <w:rFonts w:ascii="Times New Roman" w:eastAsia="宋体" w:hAnsi="Times New Roman" w:cs="Times New Roman" w:hint="eastAsia"/>
          <w:sz w:val="24"/>
          <w:szCs w:val="24"/>
        </w:rPr>
        <w:t>同时，由式（</w:t>
      </w:r>
      <w:r w:rsidR="003136E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136E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32293">
        <w:rPr>
          <w:rFonts w:ascii="Times New Roman" w:eastAsia="宋体" w:hAnsi="Times New Roman" w:cs="Times New Roman" w:hint="eastAsia"/>
          <w:sz w:val="24"/>
          <w:szCs w:val="24"/>
        </w:rPr>
        <w:t>可推导得：</w:t>
      </w:r>
    </w:p>
    <w:p w14:paraId="2FEA1B8D" w14:textId="32714330" w:rsidR="00932293" w:rsidRDefault="00932293" w:rsidP="00932293">
      <w:pPr>
        <w:pStyle w:val="MTDisplayEquation"/>
      </w:pPr>
      <w:r>
        <w:tab/>
      </w:r>
      <w:r w:rsidR="003410CE" w:rsidRPr="00932293">
        <w:rPr>
          <w:position w:val="-32"/>
        </w:rPr>
        <w:object w:dxaOrig="8059" w:dyaOrig="760" w14:anchorId="48D2EDE0">
          <v:shape id="_x0000_i1077" type="#_x0000_t75" style="width:402.45pt;height:38.3pt" o:ole="">
            <v:imagedata r:id="rId26" o:title=""/>
          </v:shape>
          <o:OLEObject Type="Embed" ProgID="Equation.DSMT4" ShapeID="_x0000_i1077" DrawAspect="Content" ObjectID="_1746983999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B72516F" w14:textId="2C198438" w:rsidR="003136EB" w:rsidRDefault="009322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）减去式（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）可得：</w:t>
      </w:r>
    </w:p>
    <w:p w14:paraId="7DCA7B30" w14:textId="3A2D1AAA" w:rsidR="00932293" w:rsidRDefault="00932293" w:rsidP="00932293">
      <w:pPr>
        <w:pStyle w:val="MTDisplayEquation"/>
      </w:pPr>
      <w:r>
        <w:tab/>
      </w:r>
      <w:r w:rsidR="00193F80" w:rsidRPr="00193F80">
        <w:rPr>
          <w:position w:val="-70"/>
        </w:rPr>
        <w:object w:dxaOrig="9139" w:dyaOrig="1520" w14:anchorId="52CF8BBF">
          <v:shape id="_x0000_i1081" type="#_x0000_t75" style="width:457.4pt;height:75.75pt" o:ole="">
            <v:imagedata r:id="rId28" o:title=""/>
          </v:shape>
          <o:OLEObject Type="Embed" ProgID="Equation.DSMT4" ShapeID="_x0000_i1081" DrawAspect="Content" ObjectID="_1746984000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8EADF3D" w14:textId="4E1598F3" w:rsidR="00C40847" w:rsidRDefault="005D060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联合上式得到新的增广状</w:t>
      </w:r>
      <w:commentRangeStart w:id="1"/>
      <w:r>
        <w:rPr>
          <w:rFonts w:ascii="Times New Roman" w:eastAsia="宋体" w:hAnsi="Times New Roman" w:cs="Times New Roman" w:hint="eastAsia"/>
          <w:sz w:val="24"/>
          <w:szCs w:val="24"/>
        </w:rPr>
        <w:t>态空间方程</w:t>
      </w:r>
      <w:r w:rsidR="0095139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51392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951392" w:rsidRPr="0032185C">
        <w:rPr>
          <w:rFonts w:ascii="Times New Roman" w:eastAsia="宋体" w:hAnsi="Times New Roman" w:cs="Times New Roman" w:hint="eastAsia"/>
          <w:sz w:val="24"/>
          <w:szCs w:val="24"/>
          <w:highlight w:val="green"/>
        </w:rPr>
        <w:t>假设短时间内和</w:t>
      </w:r>
      <w:r w:rsidR="00951392" w:rsidRPr="0032185C">
        <w:rPr>
          <w:position w:val="-12"/>
          <w:highlight w:val="green"/>
        </w:rPr>
        <w:object w:dxaOrig="260" w:dyaOrig="360" w14:anchorId="1FB06970">
          <v:shape id="_x0000_i2865" type="#_x0000_t75" style="width:12.9pt;height:17.9pt" o:ole="">
            <v:imagedata r:id="rId30" o:title=""/>
          </v:shape>
          <o:OLEObject Type="Embed" ProgID="Equation.DSMT4" ShapeID="_x0000_i2865" DrawAspect="Content" ObjectID="_1746984001" r:id="rId31"/>
        </w:object>
      </w:r>
      <w:r w:rsidR="00951392" w:rsidRPr="0032185C">
        <w:rPr>
          <w:rFonts w:ascii="Times New Roman" w:eastAsia="宋体" w:hAnsi="Times New Roman" w:cs="Times New Roman" w:hint="eastAsia"/>
          <w:sz w:val="24"/>
          <w:szCs w:val="24"/>
          <w:highlight w:val="green"/>
        </w:rPr>
        <w:t>的</w:t>
      </w:r>
      <w:r w:rsidR="00951392" w:rsidRPr="0032185C">
        <w:rPr>
          <w:position w:val="-12"/>
          <w:highlight w:val="green"/>
        </w:rPr>
        <w:object w:dxaOrig="400" w:dyaOrig="360" w14:anchorId="4DC9B445">
          <v:shape id="_x0000_i2866" type="#_x0000_t75" style="width:20pt;height:17.9pt" o:ole="">
            <v:imagedata r:id="rId32" o:title=""/>
          </v:shape>
          <o:OLEObject Type="Embed" ProgID="Equation.DSMT4" ShapeID="_x0000_i2866" DrawAspect="Content" ObjectID="_1746984002" r:id="rId33"/>
        </w:object>
      </w:r>
      <w:r w:rsidR="00951392" w:rsidRPr="0032185C">
        <w:rPr>
          <w:rFonts w:ascii="Times New Roman" w:eastAsia="宋体" w:hAnsi="Times New Roman" w:cs="Times New Roman" w:hint="eastAsia"/>
          <w:sz w:val="24"/>
          <w:szCs w:val="24"/>
          <w:highlight w:val="green"/>
        </w:rPr>
        <w:t>变化不大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commentRangeEnd w:id="1"/>
      <w:r w:rsidR="007B17C0">
        <w:rPr>
          <w:rStyle w:val="a7"/>
        </w:rPr>
        <w:commentReference w:id="1"/>
      </w:r>
    </w:p>
    <w:p w14:paraId="4AC927A9" w14:textId="42B69B59" w:rsidR="005D0604" w:rsidRPr="00F63A73" w:rsidRDefault="00EB102A" w:rsidP="00EB102A">
      <w:pPr>
        <w:pStyle w:val="MTDisplayEquation"/>
      </w:pPr>
      <w:r>
        <w:tab/>
      </w:r>
      <w:r w:rsidR="007B17C0" w:rsidRPr="00564C7F">
        <w:rPr>
          <w:position w:val="-76"/>
        </w:rPr>
        <w:object w:dxaOrig="8360" w:dyaOrig="1640" w14:anchorId="5F7EAA45">
          <v:shape id="_x0000_i2881" type="#_x0000_t75" style="width:418.7pt;height:81.55pt" o:ole="">
            <v:imagedata r:id="rId34" o:title=""/>
          </v:shape>
          <o:OLEObject Type="Embed" ProgID="Equation.DSMT4" ShapeID="_x0000_i2881" DrawAspect="Content" ObjectID="_1746984003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9242436" w14:textId="6E69BDE6" w:rsidR="00C40847" w:rsidRDefault="00C31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E1AE8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="007B17C0" w:rsidRPr="007B17C0">
        <w:rPr>
          <w:position w:val="-10"/>
        </w:rPr>
        <w:object w:dxaOrig="2220" w:dyaOrig="320" w14:anchorId="33D18CFA">
          <v:shape id="_x0000_i2879" type="#_x0000_t75" style="width:111.1pt;height:15.8pt" o:ole="">
            <v:imagedata r:id="rId36" o:title=""/>
          </v:shape>
          <o:OLEObject Type="Embed" ProgID="Equation.DSMT4" ShapeID="_x0000_i2879" DrawAspect="Content" ObjectID="_1746984004" r:id="rId37"/>
        </w:object>
      </w:r>
      <w:r w:rsidR="003E1AE8">
        <w:rPr>
          <w:rFonts w:ascii="Times New Roman" w:eastAsia="宋体" w:hAnsi="Times New Roman" w:cs="Times New Roman" w:hint="eastAsia"/>
          <w:sz w:val="24"/>
          <w:szCs w:val="24"/>
        </w:rPr>
        <w:t>重新表述上式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00A6FE" w14:textId="3427DC06" w:rsidR="00C31B3C" w:rsidRPr="00F63A73" w:rsidRDefault="00C31B3C" w:rsidP="00C31B3C">
      <w:pPr>
        <w:pStyle w:val="MTDisplayEquation"/>
      </w:pPr>
      <w:r>
        <w:tab/>
      </w:r>
      <w:r w:rsidR="00FB244D" w:rsidRPr="00C31B3C">
        <w:rPr>
          <w:position w:val="-30"/>
        </w:rPr>
        <w:object w:dxaOrig="4260" w:dyaOrig="720" w14:anchorId="3667C49A">
          <v:shape id="_x0000_i2885" type="#_x0000_t75" style="width:213.1pt;height:36.2pt" o:ole="">
            <v:imagedata r:id="rId38" o:title=""/>
          </v:shape>
          <o:OLEObject Type="Embed" ProgID="Equation.DSMT4" ShapeID="_x0000_i2885" DrawAspect="Content" ObjectID="_1746984005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81A8CBB" w14:textId="3EEB085B" w:rsidR="00C40847" w:rsidRDefault="00C31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式中，</w:t>
      </w:r>
      <w:r w:rsidR="00102607" w:rsidRPr="00102607">
        <w:rPr>
          <w:rFonts w:ascii="Times New Roman" w:eastAsia="宋体" w:hAnsi="Times New Roman" w:cs="Times New Roman"/>
          <w:position w:val="-16"/>
          <w:sz w:val="24"/>
          <w:szCs w:val="24"/>
        </w:rPr>
        <w:object w:dxaOrig="2700" w:dyaOrig="480" w14:anchorId="65B41971">
          <v:shape id="_x0000_i2903" type="#_x0000_t75" style="width:135.25pt;height:23.7pt" o:ole="">
            <v:imagedata r:id="rId40" o:title=""/>
          </v:shape>
          <o:OLEObject Type="Embed" ProgID="Equation.DSMT4" ShapeID="_x0000_i2903" DrawAspect="Content" ObjectID="_1746984006" r:id="rId4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80AE584" w14:textId="4FB9E2DD" w:rsidR="00C31B3C" w:rsidRPr="00F63A73" w:rsidRDefault="00C31B3C" w:rsidP="00C31B3C">
      <w:pPr>
        <w:pStyle w:val="MTDisplayEquation"/>
      </w:pPr>
      <w:r>
        <w:tab/>
      </w:r>
      <w:r w:rsidR="00FB244D" w:rsidRPr="00BA0631">
        <w:rPr>
          <w:position w:val="-32"/>
        </w:rPr>
        <w:object w:dxaOrig="7560" w:dyaOrig="760" w14:anchorId="12CE4501">
          <v:shape id="_x0000_i2887" type="#_x0000_t75" style="width:377.9pt;height:38.3pt" o:ole="">
            <v:imagedata r:id="rId42" o:title=""/>
          </v:shape>
          <o:OLEObject Type="Embed" ProgID="Equation.DSMT4" ShapeID="_x0000_i2887" DrawAspect="Content" ObjectID="_1746984007" r:id="rId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2348F880" w14:textId="6892F84E" w:rsidR="00C40847" w:rsidRDefault="00C31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基于增广矩阵（</w:t>
      </w:r>
      <w:r w:rsidR="00444157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），使用一组未来的控制输入预测未来有限时域的状态变量：</w:t>
      </w:r>
    </w:p>
    <w:p w14:paraId="387585A5" w14:textId="28361874" w:rsidR="00A84F7C" w:rsidRDefault="00C31B3C" w:rsidP="00444157">
      <w:pPr>
        <w:pStyle w:val="MTDisplayEquation"/>
      </w:pPr>
      <w:r>
        <w:tab/>
      </w:r>
      <w:r w:rsidR="00ED3978" w:rsidRPr="00BA0631">
        <w:rPr>
          <w:position w:val="-144"/>
        </w:rPr>
        <w:object w:dxaOrig="10560" w:dyaOrig="2960" w14:anchorId="6161A060">
          <v:shape id="_x0000_i2891" type="#_x0000_t75" style="width:528.15pt;height:148.15pt" o:ole="">
            <v:imagedata r:id="rId44" o:title=""/>
          </v:shape>
          <o:OLEObject Type="Embed" ProgID="Equation.DSMT4" ShapeID="_x0000_i2891" DrawAspect="Content" ObjectID="_1746984008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5197838E" w14:textId="595F4F64" w:rsidR="00C40847" w:rsidRPr="00F63A73" w:rsidRDefault="00A84F7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预测未来有限时域的输出变量：</w:t>
      </w:r>
    </w:p>
    <w:p w14:paraId="2F4CC853" w14:textId="132AFA0F" w:rsidR="00C40847" w:rsidRDefault="00100DD1" w:rsidP="00100DD1">
      <w:pPr>
        <w:pStyle w:val="MTDisplayEquation"/>
      </w:pPr>
      <w:r>
        <w:tab/>
      </w:r>
      <w:r w:rsidR="008C4D7C" w:rsidRPr="008C4D7C">
        <w:rPr>
          <w:position w:val="-32"/>
        </w:rPr>
        <w:object w:dxaOrig="9440" w:dyaOrig="5880" w14:anchorId="5E8A60C9">
          <v:shape id="_x0000_i2895" type="#_x0000_t75" style="width:471.95pt;height:293.85pt" o:ole="">
            <v:imagedata r:id="rId46" o:title=""/>
          </v:shape>
          <o:OLEObject Type="Embed" ProgID="Equation.DSMT4" ShapeID="_x0000_i2895" DrawAspect="Content" ObjectID="_1746984009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1D481630" w14:textId="75305A91" w:rsidR="00100DD1" w:rsidRDefault="00A90CB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式中，</w:t>
      </w:r>
      <w:r w:rsidRPr="00A90CB8">
        <w:rPr>
          <w:rFonts w:ascii="Times New Roman" w:eastAsia="宋体" w:hAnsi="Times New Roman" w:cs="Times New Roman"/>
          <w:position w:val="-12"/>
          <w:sz w:val="24"/>
          <w:szCs w:val="24"/>
        </w:rPr>
        <w:object w:dxaOrig="320" w:dyaOrig="360" w14:anchorId="16FD7831">
          <v:shape id="_x0000_i1041" type="#_x0000_t75" style="width:15.8pt;height:18.3pt" o:ole="">
            <v:imagedata r:id="rId48" o:title=""/>
          </v:shape>
          <o:OLEObject Type="Embed" ProgID="Equation.DSMT4" ShapeID="_x0000_i1041" DrawAspect="Content" ObjectID="_1746984010" r:id="rId4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90CB8">
        <w:rPr>
          <w:rFonts w:ascii="Times New Roman" w:eastAsia="宋体" w:hAnsi="Times New Roman" w:cs="Times New Roman"/>
          <w:position w:val="-14"/>
          <w:sz w:val="24"/>
          <w:szCs w:val="24"/>
        </w:rPr>
        <w:object w:dxaOrig="360" w:dyaOrig="380" w14:anchorId="267C50DE">
          <v:shape id="_x0000_i1042" type="#_x0000_t75" style="width:18.3pt;height:19.15pt" o:ole="">
            <v:imagedata r:id="rId50" o:title=""/>
          </v:shape>
          <o:OLEObject Type="Embed" ProgID="Equation.DSMT4" ShapeID="_x0000_i1042" DrawAspect="Content" ObjectID="_1746984011" r:id="rId5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分别为控制时域和预测时域，且有</w:t>
      </w:r>
      <w:r w:rsidRPr="00A90CB8">
        <w:rPr>
          <w:rFonts w:ascii="Times New Roman" w:eastAsia="宋体" w:hAnsi="Times New Roman" w:cs="Times New Roman"/>
          <w:position w:val="-14"/>
          <w:sz w:val="24"/>
          <w:szCs w:val="24"/>
        </w:rPr>
        <w:object w:dxaOrig="859" w:dyaOrig="380" w14:anchorId="23EE2D3E">
          <v:shape id="_x0000_i1043" type="#_x0000_t75" style="width:42.85pt;height:19.15pt" o:ole="">
            <v:imagedata r:id="rId52" o:title=""/>
          </v:shape>
          <o:OLEObject Type="Embed" ProgID="Equation.DSMT4" ShapeID="_x0000_i1043" DrawAspect="Content" ObjectID="_1746984012" r:id="rId53"/>
        </w:object>
      </w:r>
      <w:r w:rsidR="0071665C">
        <w:rPr>
          <w:rFonts w:ascii="Times New Roman" w:eastAsia="宋体" w:hAnsi="Times New Roman" w:cs="Times New Roman" w:hint="eastAsia"/>
          <w:sz w:val="24"/>
          <w:szCs w:val="24"/>
        </w:rPr>
        <w:t>，一般选择</w:t>
      </w:r>
      <w:r w:rsidR="0071665C" w:rsidRPr="0063766B">
        <w:rPr>
          <w:rFonts w:ascii="Times New Roman" w:eastAsia="宋体" w:hAnsi="Times New Roman" w:cs="Times New Roman"/>
          <w:i/>
          <w:iCs/>
          <w:color w:val="FF0000"/>
          <w:sz w:val="24"/>
          <w:szCs w:val="24"/>
        </w:rPr>
        <w:t>N</w:t>
      </w:r>
      <w:r w:rsidR="0071665C" w:rsidRPr="0063766B">
        <w:rPr>
          <w:rFonts w:ascii="Times New Roman" w:eastAsia="宋体" w:hAnsi="Times New Roman" w:cs="Times New Roman"/>
          <w:i/>
          <w:iCs/>
          <w:color w:val="FF0000"/>
          <w:sz w:val="24"/>
          <w:szCs w:val="24"/>
          <w:vertAlign w:val="subscript"/>
        </w:rPr>
        <w:t>c</w:t>
      </w:r>
      <w:r w:rsidR="0071665C" w:rsidRPr="0063766B">
        <w:rPr>
          <w:rFonts w:ascii="Times New Roman" w:eastAsia="宋体" w:hAnsi="Times New Roman" w:cs="Times New Roman"/>
          <w:color w:val="FF0000"/>
          <w:sz w:val="24"/>
          <w:szCs w:val="24"/>
        </w:rPr>
        <w:t>=5</w:t>
      </w:r>
      <w:r w:rsidR="0071665C" w:rsidRPr="0063766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71665C" w:rsidRPr="0063766B">
        <w:rPr>
          <w:rFonts w:ascii="Times New Roman" w:eastAsia="宋体" w:hAnsi="Times New Roman" w:cs="Times New Roman" w:hint="eastAsia"/>
          <w:i/>
          <w:iCs/>
          <w:color w:val="FF0000"/>
          <w:sz w:val="24"/>
          <w:szCs w:val="24"/>
        </w:rPr>
        <w:t>N</w:t>
      </w:r>
      <w:r w:rsidR="0071665C" w:rsidRPr="0063766B">
        <w:rPr>
          <w:rFonts w:ascii="Times New Roman" w:eastAsia="宋体" w:hAnsi="Times New Roman" w:cs="Times New Roman"/>
          <w:i/>
          <w:iCs/>
          <w:color w:val="FF0000"/>
          <w:sz w:val="24"/>
          <w:szCs w:val="24"/>
          <w:vertAlign w:val="subscript"/>
        </w:rPr>
        <w:t>p</w:t>
      </w:r>
      <w:r w:rsidR="0071665C" w:rsidRPr="0063766B">
        <w:rPr>
          <w:rFonts w:ascii="Times New Roman" w:eastAsia="宋体" w:hAnsi="Times New Roman" w:cs="Times New Roman"/>
          <w:color w:val="FF0000"/>
          <w:sz w:val="24"/>
          <w:szCs w:val="24"/>
        </w:rPr>
        <w:t>=20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971FF9" w14:textId="30832CA1" w:rsidR="00100DD1" w:rsidRDefault="003F27E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定义输出与输入向量：</w:t>
      </w:r>
    </w:p>
    <w:p w14:paraId="34F2FF26" w14:textId="4ACEC03C" w:rsidR="003F27ED" w:rsidRDefault="003F27ED" w:rsidP="003F27ED">
      <w:pPr>
        <w:pStyle w:val="MTDisplayEquation"/>
      </w:pPr>
      <w:r>
        <w:tab/>
      </w:r>
      <w:r w:rsidR="0010322D" w:rsidRPr="0010322D">
        <w:rPr>
          <w:position w:val="-52"/>
        </w:rPr>
        <w:object w:dxaOrig="4700" w:dyaOrig="1200" w14:anchorId="7C884956">
          <v:shape id="_x0000_i1044" type="#_x0000_t75" style="width:234.75pt;height:59.95pt" o:ole="">
            <v:imagedata r:id="rId54" o:title=""/>
          </v:shape>
          <o:OLEObject Type="Embed" ProgID="Equation.DSMT4" ShapeID="_x0000_i1044" DrawAspect="Content" ObjectID="_1746984013" r:id="rId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D5B8484" w14:textId="215C9ECF" w:rsidR="00687D94" w:rsidRPr="00687D94" w:rsidRDefault="00687D94" w:rsidP="00687D9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87D94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需要注意的是</w:t>
      </w:r>
      <w:r w:rsidRPr="00687D9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，这里的</w:t>
      </w:r>
      <w:r w:rsidRPr="00687D94">
        <w:rPr>
          <w:color w:val="FF0000"/>
          <w:position w:val="-12"/>
        </w:rPr>
        <w:object w:dxaOrig="980" w:dyaOrig="360" w14:anchorId="7A2F9759">
          <v:shape id="_x0000_i1045" type="#_x0000_t75" style="width:49.1pt;height:18.3pt" o:ole="">
            <v:imagedata r:id="rId56" o:title=""/>
          </v:shape>
          <o:OLEObject Type="Embed" ProgID="Equation.DSMT4" ShapeID="_x0000_i1045" DrawAspect="Content" ObjectID="_1746984014" r:id="rId57"/>
        </w:object>
      </w:r>
      <w:r w:rsidR="0010322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w:r w:rsidR="0010322D" w:rsidRPr="00687D94">
        <w:rPr>
          <w:color w:val="FF0000"/>
          <w:position w:val="-12"/>
        </w:rPr>
        <w:object w:dxaOrig="1020" w:dyaOrig="360" w14:anchorId="1AD9149A">
          <v:shape id="_x0000_i1046" type="#_x0000_t75" style="width:51.2pt;height:18.3pt" o:ole="">
            <v:imagedata r:id="rId58" o:title=""/>
          </v:shape>
          <o:OLEObject Type="Embed" ProgID="Equation.DSMT4" ShapeID="_x0000_i1046" DrawAspect="Content" ObjectID="_1746984015" r:id="rId59"/>
        </w:object>
      </w:r>
      <w:r w:rsidR="0010322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指</w:t>
      </w:r>
      <w:r w:rsidRPr="00687D9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的是与上一步给定量的偏差！</w:t>
      </w:r>
    </w:p>
    <w:p w14:paraId="12270730" w14:textId="19702F69" w:rsidR="00100DD1" w:rsidRDefault="009F0864" w:rsidP="00687D9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）可改写为：</w:t>
      </w:r>
      <w:r w:rsidR="00CF4F72">
        <w:rPr>
          <w:rFonts w:ascii="Times New Roman" w:eastAsia="宋体" w:hAnsi="Times New Roman" w:cs="Times New Roman"/>
          <w:sz w:val="24"/>
          <w:szCs w:val="24"/>
        </w:rPr>
        <w:tab/>
      </w:r>
    </w:p>
    <w:p w14:paraId="1BF0C183" w14:textId="21546159" w:rsidR="009F0864" w:rsidRDefault="009F0864" w:rsidP="009F0864">
      <w:pPr>
        <w:pStyle w:val="MTDisplayEquation"/>
      </w:pPr>
      <w:r>
        <w:tab/>
      </w:r>
      <w:r w:rsidR="005650D9" w:rsidRPr="009F0864">
        <w:rPr>
          <w:position w:val="-14"/>
        </w:rPr>
        <w:object w:dxaOrig="2920" w:dyaOrig="400" w14:anchorId="743D0755">
          <v:shape id="_x0000_i1047" type="#_x0000_t75" style="width:146.1pt;height:20.4pt" o:ole="">
            <v:imagedata r:id="rId60" o:title=""/>
          </v:shape>
          <o:OLEObject Type="Embed" ProgID="Equation.DSMT4" ShapeID="_x0000_i1047" DrawAspect="Content" ObjectID="_1746984016" r:id="rId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3086E4DE" w14:textId="236162DA" w:rsidR="00100DD1" w:rsidRDefault="009F086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</w:p>
    <w:p w14:paraId="067335F7" w14:textId="0AA6FC9D" w:rsidR="009F0864" w:rsidRPr="00F63A73" w:rsidRDefault="009F0864" w:rsidP="009F0864">
      <w:pPr>
        <w:pStyle w:val="MTDisplayEquation"/>
      </w:pPr>
      <w:r>
        <w:lastRenderedPageBreak/>
        <w:tab/>
      </w:r>
      <w:r w:rsidR="00DA244E" w:rsidRPr="008C4D7C">
        <w:rPr>
          <w:position w:val="-30"/>
        </w:rPr>
        <w:object w:dxaOrig="7500" w:dyaOrig="4360" w14:anchorId="5037390E">
          <v:shape id="_x0000_i2899" type="#_x0000_t75" style="width:375pt;height:217.65pt" o:ole="">
            <v:imagedata r:id="rId62" o:title=""/>
          </v:shape>
          <o:OLEObject Type="Embed" ProgID="Equation.DSMT4" ShapeID="_x0000_i2899" DrawAspect="Content" ObjectID="_1746984017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C550F89" w14:textId="064F2ABB" w:rsidR="00C40847" w:rsidRDefault="00982D5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为了在保证精度的同时缩减矩阵的规模，每隔</w:t>
      </w:r>
      <w:r w:rsidRPr="000F37C7">
        <w:rPr>
          <w:rFonts w:ascii="Times New Roman" w:eastAsia="宋体" w:hAnsi="Times New Roman" w:cs="Times New Roman"/>
          <w:i/>
          <w:iCs/>
          <w:color w:val="FF0000"/>
          <w:sz w:val="24"/>
          <w:szCs w:val="24"/>
        </w:rPr>
        <w:t>D</w:t>
      </w:r>
      <w:r w:rsidRPr="000F37C7">
        <w:rPr>
          <w:rFonts w:ascii="Times New Roman" w:eastAsia="宋体" w:hAnsi="Times New Roman" w:cs="Times New Roman"/>
          <w:i/>
          <w:iCs/>
          <w:color w:val="FF0000"/>
          <w:sz w:val="24"/>
          <w:szCs w:val="24"/>
          <w:vertAlign w:val="subscript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步进行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次迭代，</w:t>
      </w:r>
      <w:r w:rsidR="000F37C7" w:rsidRPr="000F37C7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="000F37C7" w:rsidRPr="000F37C7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g</w:t>
      </w:r>
      <w:r w:rsidR="000F37C7">
        <w:rPr>
          <w:rFonts w:ascii="Times New Roman" w:eastAsia="宋体" w:hAnsi="Times New Roman" w:cs="Times New Roman" w:hint="eastAsia"/>
          <w:sz w:val="24"/>
          <w:szCs w:val="24"/>
        </w:rPr>
        <w:t>一般选取为</w:t>
      </w:r>
      <w:r w:rsidR="00AD08AB">
        <w:rPr>
          <w:rFonts w:ascii="Times New Roman" w:eastAsia="宋体" w:hAnsi="Times New Roman" w:cs="Times New Roman"/>
          <w:sz w:val="24"/>
          <w:szCs w:val="24"/>
        </w:rPr>
        <w:t>2</w:t>
      </w:r>
      <w:r w:rsidR="000F37C7">
        <w:rPr>
          <w:rFonts w:ascii="Times New Roman" w:eastAsia="宋体" w:hAnsi="Times New Roman" w:cs="Times New Roman"/>
          <w:sz w:val="24"/>
          <w:szCs w:val="24"/>
        </w:rPr>
        <w:t>00</w:t>
      </w:r>
      <w:r w:rsidR="000F37C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D08AB">
        <w:rPr>
          <w:rFonts w:ascii="Times New Roman" w:eastAsia="宋体" w:hAnsi="Times New Roman" w:cs="Times New Roman" w:hint="eastAsia"/>
          <w:sz w:val="24"/>
          <w:szCs w:val="24"/>
        </w:rPr>
        <w:t>使得迭代间隔为</w:t>
      </w:r>
      <w:r w:rsidR="00AD08A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AD08AB">
        <w:rPr>
          <w:rFonts w:ascii="Times New Roman" w:eastAsia="宋体" w:hAnsi="Times New Roman" w:cs="Times New Roman"/>
          <w:sz w:val="24"/>
          <w:szCs w:val="24"/>
        </w:rPr>
        <w:t>.2</w:t>
      </w:r>
      <w:r w:rsidR="00AD08A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D08AB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从而将式（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）修改为：</w:t>
      </w:r>
    </w:p>
    <w:p w14:paraId="7FF9A7DA" w14:textId="763AEB14" w:rsidR="00982D53" w:rsidRPr="00F63A73" w:rsidRDefault="00C64C8E" w:rsidP="00C64C8E">
      <w:pPr>
        <w:pStyle w:val="MTDisplayEquation"/>
      </w:pPr>
      <w:r>
        <w:tab/>
      </w:r>
      <w:r w:rsidR="00DA244E" w:rsidRPr="00DA244E">
        <w:rPr>
          <w:position w:val="-106"/>
        </w:rPr>
        <w:object w:dxaOrig="11780" w:dyaOrig="5560" w14:anchorId="284C0DE3">
          <v:shape id="_x0000_i2901" type="#_x0000_t75" style="width:558.5pt;height:264.3pt" o:ole="">
            <v:imagedata r:id="rId64" o:title=""/>
          </v:shape>
          <o:OLEObject Type="Embed" ProgID="Equation.DSMT4" ShapeID="_x0000_i2901" DrawAspect="Content" ObjectID="_1746984018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6DC7277" w14:textId="18C3F62D" w:rsidR="00C40847" w:rsidRDefault="002F4E4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对于式（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Pr="007731EF">
        <w:rPr>
          <w:position w:val="-6"/>
        </w:rPr>
        <w:object w:dxaOrig="420" w:dyaOrig="279" w14:anchorId="085C133F">
          <v:shape id="_x0000_i1050" type="#_x0000_t75" style="width:21.25pt;height:13.75pt" o:ole="">
            <v:imagedata r:id="rId66" o:title=""/>
          </v:shape>
          <o:OLEObject Type="Embed" ProgID="Equation.DSMT4" ShapeID="_x0000_i1050" DrawAspect="Content" ObjectID="_1746984019" r:id="rId67"/>
        </w:object>
      </w:r>
      <w:r w:rsidR="005650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5650D9" w:rsidRPr="007731EF">
        <w:rPr>
          <w:position w:val="-6"/>
        </w:rPr>
        <w:object w:dxaOrig="460" w:dyaOrig="279" w14:anchorId="0D837B7C">
          <v:shape id="_x0000_i1051" type="#_x0000_t75" style="width:22.9pt;height:13.75pt" o:ole="">
            <v:imagedata r:id="rId68" o:title=""/>
          </v:shape>
          <o:OLEObject Type="Embed" ProgID="Equation.DSMT4" ShapeID="_x0000_i1051" DrawAspect="Content" ObjectID="_1746984020" r:id="rId69"/>
        </w:object>
      </w:r>
      <w:r w:rsidR="005650D9">
        <w:rPr>
          <w:rFonts w:ascii="Times New Roman" w:eastAsia="宋体" w:hAnsi="Times New Roman" w:cs="Times New Roman" w:hint="eastAsia"/>
          <w:sz w:val="24"/>
          <w:szCs w:val="24"/>
        </w:rPr>
        <w:t>代</w:t>
      </w:r>
      <w:r>
        <w:rPr>
          <w:rFonts w:ascii="Times New Roman" w:eastAsia="宋体" w:hAnsi="Times New Roman" w:cs="Times New Roman" w:hint="eastAsia"/>
          <w:sz w:val="24"/>
          <w:szCs w:val="24"/>
        </w:rPr>
        <w:t>表的步长间隔时间为</w:t>
      </w:r>
      <w:r w:rsidRPr="002F4E4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DT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Pr="002F4E4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</w:t>
      </w:r>
      <w:r w:rsidRPr="002F4E4B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g</w:t>
      </w:r>
      <w:r w:rsidR="00D2461D">
        <w:rPr>
          <w:rFonts w:ascii="Times New Roman" w:eastAsia="宋体" w:hAnsi="Times New Roman" w:cs="Times New Roman" w:hint="eastAsia"/>
          <w:sz w:val="24"/>
          <w:szCs w:val="24"/>
        </w:rPr>
        <w:t>，输出与输入向量重新定义为：</w:t>
      </w:r>
    </w:p>
    <w:p w14:paraId="408A2773" w14:textId="7B1E943F" w:rsidR="00D2461D" w:rsidRDefault="00D2461D" w:rsidP="00D2461D">
      <w:pPr>
        <w:pStyle w:val="MTDisplayEquation"/>
      </w:pPr>
      <w:r>
        <w:tab/>
      </w:r>
      <w:r w:rsidR="00EF63FA" w:rsidRPr="005650D9">
        <w:rPr>
          <w:position w:val="-56"/>
        </w:rPr>
        <w:object w:dxaOrig="6180" w:dyaOrig="1240" w14:anchorId="683DEF82">
          <v:shape id="_x0000_i1052" type="#_x0000_t75" style="width:309.25pt;height:62.45pt" o:ole="">
            <v:imagedata r:id="rId70" o:title=""/>
          </v:shape>
          <o:OLEObject Type="Embed" ProgID="Equation.DSMT4" ShapeID="_x0000_i1052" DrawAspect="Content" ObjectID="_1746984021" r:id="rId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323611D6" w14:textId="2CEADEF6" w:rsidR="00D2461D" w:rsidRPr="006617E3" w:rsidRDefault="006617E3">
      <w:pPr>
        <w:rPr>
          <w:rFonts w:ascii="Times New Roman" w:eastAsia="宋体" w:hAnsi="Times New Roman" w:cs="Times New Roman"/>
          <w:color w:val="002060"/>
          <w:sz w:val="24"/>
          <w:szCs w:val="24"/>
        </w:rPr>
      </w:pPr>
      <w:r w:rsidRPr="006617E3">
        <w:rPr>
          <w:rFonts w:ascii="Times New Roman" w:eastAsia="宋体" w:hAnsi="Times New Roman" w:cs="Times New Roman" w:hint="eastAsia"/>
          <w:color w:val="002060"/>
          <w:sz w:val="24"/>
          <w:szCs w:val="24"/>
          <w:highlight w:val="yellow"/>
        </w:rPr>
        <w:t>二、控制目标与约束</w:t>
      </w:r>
    </w:p>
    <w:p w14:paraId="2549DDB8" w14:textId="3A801E5C" w:rsidR="006617E3" w:rsidRDefault="006617E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目标函数定义如下：</w:t>
      </w:r>
    </w:p>
    <w:p w14:paraId="4DB3CC85" w14:textId="1FAB1C09" w:rsidR="006617E3" w:rsidRDefault="006617E3" w:rsidP="006617E3">
      <w:pPr>
        <w:pStyle w:val="MTDisplayEquation"/>
      </w:pPr>
      <w:r>
        <w:lastRenderedPageBreak/>
        <w:tab/>
      </w:r>
      <w:r w:rsidR="00630682" w:rsidRPr="00630682">
        <w:rPr>
          <w:position w:val="-50"/>
        </w:rPr>
        <w:object w:dxaOrig="3460" w:dyaOrig="1120" w14:anchorId="0409C74A">
          <v:shape id="_x0000_i1053" type="#_x0000_t75" style="width:172.3pt;height:56.2pt" o:ole="">
            <v:imagedata r:id="rId72" o:title=""/>
          </v:shape>
          <o:OLEObject Type="Embed" ProgID="Equation.DSMT4" ShapeID="_x0000_i1053" DrawAspect="Content" ObjectID="_1746984022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4A9A5FDD" w14:textId="2BEC64A7" w:rsidR="006617E3" w:rsidRDefault="000E544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式中，</w:t>
      </w:r>
      <w:r w:rsidRPr="000E5445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E5445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分别为输出与输入权重。</w:t>
      </w:r>
      <w:r w:rsidR="00630682">
        <w:rPr>
          <w:rFonts w:ascii="Times New Roman" w:eastAsia="宋体" w:hAnsi="Times New Roman" w:cs="Times New Roman" w:hint="eastAsia"/>
          <w:sz w:val="24"/>
          <w:szCs w:val="24"/>
        </w:rPr>
        <w:t>将式（</w:t>
      </w:r>
      <w:r w:rsidR="0063068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30682">
        <w:rPr>
          <w:rFonts w:ascii="Times New Roman" w:eastAsia="宋体" w:hAnsi="Times New Roman" w:cs="Times New Roman"/>
          <w:sz w:val="24"/>
          <w:szCs w:val="24"/>
        </w:rPr>
        <w:t>3</w:t>
      </w:r>
      <w:r w:rsidR="00630682">
        <w:rPr>
          <w:rFonts w:ascii="Times New Roman" w:eastAsia="宋体" w:hAnsi="Times New Roman" w:cs="Times New Roman" w:hint="eastAsia"/>
          <w:sz w:val="24"/>
          <w:szCs w:val="24"/>
        </w:rPr>
        <w:t>）代入式（</w:t>
      </w:r>
      <w:r w:rsidR="0063068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30682">
        <w:rPr>
          <w:rFonts w:ascii="Times New Roman" w:eastAsia="宋体" w:hAnsi="Times New Roman" w:cs="Times New Roman"/>
          <w:sz w:val="24"/>
          <w:szCs w:val="24"/>
        </w:rPr>
        <w:t>7</w:t>
      </w:r>
      <w:r w:rsidR="00630682">
        <w:rPr>
          <w:rFonts w:ascii="Times New Roman" w:eastAsia="宋体" w:hAnsi="Times New Roman" w:cs="Times New Roman" w:hint="eastAsia"/>
          <w:sz w:val="24"/>
          <w:szCs w:val="24"/>
        </w:rPr>
        <w:t>）中可得：</w:t>
      </w:r>
    </w:p>
    <w:p w14:paraId="16CE0993" w14:textId="5982DD97" w:rsidR="00630682" w:rsidRDefault="00630682" w:rsidP="00630682">
      <w:pPr>
        <w:pStyle w:val="MTDisplayEquation"/>
      </w:pPr>
      <w:r>
        <w:tab/>
      </w:r>
      <w:r w:rsidR="005650D9" w:rsidRPr="003C1976">
        <w:rPr>
          <w:position w:val="-50"/>
        </w:rPr>
        <w:object w:dxaOrig="8280" w:dyaOrig="1160" w14:anchorId="05E4E413">
          <v:shape id="_x0000_i1054" type="#_x0000_t75" style="width:414.1pt;height:58.25pt" o:ole="">
            <v:imagedata r:id="rId74" o:title=""/>
          </v:shape>
          <o:OLEObject Type="Embed" ProgID="Equation.DSMT4" ShapeID="_x0000_i1054" DrawAspect="Content" ObjectID="_1746984023" r:id="rId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5C0044A5" w14:textId="70CEE745" w:rsidR="003C1976" w:rsidRDefault="003C1976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忽略上式中与控制项无关的量，并令</w:t>
      </w:r>
      <w:r w:rsidR="005650D9" w:rsidRPr="005650D9">
        <w:rPr>
          <w:rFonts w:ascii="Times New Roman" w:eastAsia="宋体" w:hAnsi="Times New Roman" w:cs="Times New Roman"/>
          <w:position w:val="-10"/>
          <w:sz w:val="24"/>
          <w:szCs w:val="24"/>
        </w:rPr>
        <w:object w:dxaOrig="1540" w:dyaOrig="360" w14:anchorId="181329FB">
          <v:shape id="_x0000_i1055" type="#_x0000_t75" style="width:77pt;height:18.3pt" o:ole="">
            <v:imagedata r:id="rId76" o:title=""/>
          </v:shape>
          <o:OLEObject Type="Embed" ProgID="Equation.DSMT4" ShapeID="_x0000_i1055" DrawAspect="Content" ObjectID="_1746984024" r:id="rId7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650D9" w:rsidRPr="00C5321E">
        <w:rPr>
          <w:position w:val="-12"/>
        </w:rPr>
        <w:object w:dxaOrig="3220" w:dyaOrig="380" w14:anchorId="3E8D2EA6">
          <v:shape id="_x0000_i1056" type="#_x0000_t75" style="width:161.5pt;height:18.75pt" o:ole="">
            <v:imagedata r:id="rId78" o:title=""/>
          </v:shape>
          <o:OLEObject Type="Embed" ProgID="Equation.DSMT4" ShapeID="_x0000_i1056" DrawAspect="Content" ObjectID="_1746984025" r:id="rId79"/>
        </w:object>
      </w:r>
      <w:r w:rsidR="005650D9">
        <w:rPr>
          <w:rFonts w:ascii="Times New Roman" w:eastAsia="宋体" w:hAnsi="Times New Roman" w:cs="Times New Roman" w:hint="eastAsia"/>
          <w:sz w:val="24"/>
          <w:szCs w:val="24"/>
        </w:rPr>
        <w:t>，得</w:t>
      </w:r>
      <w:r>
        <w:rPr>
          <w:rFonts w:ascii="Times New Roman" w:eastAsia="宋体" w:hAnsi="Times New Roman" w:cs="Times New Roman" w:hint="eastAsia"/>
          <w:sz w:val="24"/>
          <w:szCs w:val="24"/>
        </w:rPr>
        <w:t>到：</w:t>
      </w:r>
    </w:p>
    <w:p w14:paraId="23E2D8BB" w14:textId="0216753D" w:rsidR="003C1976" w:rsidRPr="003C1976" w:rsidRDefault="003C1976" w:rsidP="003C1976">
      <w:pPr>
        <w:pStyle w:val="MTDisplayEquation"/>
      </w:pPr>
      <w:r>
        <w:tab/>
      </w:r>
      <w:r w:rsidR="00C91491" w:rsidRPr="003C1976">
        <w:rPr>
          <w:position w:val="-6"/>
        </w:rPr>
        <w:object w:dxaOrig="2180" w:dyaOrig="320" w14:anchorId="728FB08B">
          <v:shape id="_x0000_i1057" type="#_x0000_t75" style="width:109.05pt;height:15.8pt" o:ole="">
            <v:imagedata r:id="rId80" o:title=""/>
          </v:shape>
          <o:OLEObject Type="Embed" ProgID="Equation.DSMT4" ShapeID="_x0000_i1057" DrawAspect="Content" ObjectID="_1746984026" r:id="rId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7EB80FDB" w14:textId="5A8CC416" w:rsidR="005A67E8" w:rsidRDefault="00C91491" w:rsidP="005A67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控制的</w:t>
      </w:r>
      <w:r w:rsidR="00056E7F" w:rsidRPr="00056E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输入</w:t>
      </w:r>
      <w:r w:rsidRPr="00056E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约束</w:t>
      </w:r>
      <w:r>
        <w:rPr>
          <w:rFonts w:ascii="Times New Roman" w:eastAsia="宋体" w:hAnsi="Times New Roman" w:cs="Times New Roman" w:hint="eastAsia"/>
          <w:sz w:val="24"/>
          <w:szCs w:val="24"/>
        </w:rPr>
        <w:t>条件为：</w:t>
      </w:r>
    </w:p>
    <w:p w14:paraId="1B390E51" w14:textId="2EA24D06" w:rsidR="005A67E8" w:rsidRDefault="005A67E8" w:rsidP="00945630">
      <w:pPr>
        <w:pStyle w:val="MTDisplayEquation"/>
        <w:rPr>
          <w:rFonts w:hint="eastAsia"/>
        </w:rPr>
      </w:pPr>
      <w:r>
        <w:tab/>
      </w:r>
      <w:r w:rsidR="00ED3978" w:rsidRPr="005A67E8">
        <w:rPr>
          <w:position w:val="-30"/>
        </w:rPr>
        <w:object w:dxaOrig="2960" w:dyaOrig="720" w14:anchorId="55778B03">
          <v:shape id="_x0000_i2893" type="#_x0000_t75" style="width:148.15pt;height:36.2pt" o:ole="">
            <v:imagedata r:id="rId82" o:title=""/>
          </v:shape>
          <o:OLEObject Type="Embed" ProgID="Equation.DSMT4" ShapeID="_x0000_i2893" DrawAspect="Content" ObjectID="_1746984027" r:id="rId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35C8BC10" w14:textId="34AA0553" w:rsidR="00C91491" w:rsidRDefault="00C91491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统一约束不等式：</w:t>
      </w:r>
    </w:p>
    <w:p w14:paraId="1E78B149" w14:textId="579CFEA0" w:rsidR="00C91491" w:rsidRDefault="00C91491" w:rsidP="00425AFC">
      <w:pPr>
        <w:pStyle w:val="MTDisplayEquation"/>
      </w:pPr>
      <w:r>
        <w:tab/>
      </w:r>
    </w:p>
    <w:p w14:paraId="716D347D" w14:textId="0AC1833E" w:rsidR="00425AFC" w:rsidRDefault="00425AFC" w:rsidP="00425AFC">
      <w:pPr>
        <w:pStyle w:val="MTDisplayEquation"/>
      </w:pPr>
      <w:r>
        <w:tab/>
      </w:r>
      <w:r w:rsidR="009A77E2" w:rsidRPr="009A77E2">
        <w:rPr>
          <w:position w:val="-220"/>
        </w:rPr>
        <w:object w:dxaOrig="3760" w:dyaOrig="4520" w14:anchorId="742F2707">
          <v:shape id="_x0000_i2875" type="#_x0000_t75" style="width:187.7pt;height:226.4pt" o:ole="">
            <v:imagedata r:id="rId84" o:title=""/>
          </v:shape>
          <o:OLEObject Type="Embed" ProgID="Equation.DSMT4" ShapeID="_x0000_i2875" DrawAspect="Content" ObjectID="_1746984028" r:id="rId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2E8072A2" w14:textId="77777777" w:rsidR="0082228E" w:rsidRDefault="0082228E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式中，矩阵</w:t>
      </w:r>
      <w:r w:rsidRPr="0082228E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用于将控制增量转换为控制量：</w:t>
      </w:r>
    </w:p>
    <w:p w14:paraId="593B06CF" w14:textId="39798A89" w:rsidR="0082228E" w:rsidRDefault="0082228E" w:rsidP="007F2533">
      <w:pPr>
        <w:pStyle w:val="MTDisplayEquation"/>
      </w:pPr>
      <w:r>
        <w:lastRenderedPageBreak/>
        <w:tab/>
      </w:r>
      <w:r w:rsidR="007F2533" w:rsidRPr="007F2533">
        <w:rPr>
          <w:position w:val="-114"/>
        </w:rPr>
        <w:object w:dxaOrig="3140" w:dyaOrig="2120" w14:anchorId="380D5B9B">
          <v:shape id="_x0000_i1060" type="#_x0000_t75" style="width:156.5pt;height:105.3pt" o:ole="">
            <v:imagedata r:id="rId86" o:title=""/>
          </v:shape>
          <o:OLEObject Type="Embed" ProgID="Equation.DSMT4" ShapeID="_x0000_i1060" DrawAspect="Content" ObjectID="_1746984029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7B104B0E" w14:textId="77777777" w:rsidR="00980F98" w:rsidRDefault="00980F98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为了可靠地跟随给定值，仅通过优化目标来跟随是不够的，因此</w:t>
      </w:r>
      <w:r w:rsidR="00056E7F" w:rsidRPr="00056E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输出约束</w:t>
      </w:r>
      <w:r w:rsidR="00056E7F">
        <w:rPr>
          <w:rFonts w:ascii="Times New Roman" w:eastAsia="宋体" w:hAnsi="Times New Roman" w:cs="Times New Roman" w:hint="eastAsia"/>
          <w:sz w:val="24"/>
          <w:szCs w:val="24"/>
        </w:rPr>
        <w:t>是必需的，</w:t>
      </w:r>
    </w:p>
    <w:p w14:paraId="4820AFE4" w14:textId="77777777" w:rsidR="00980F98" w:rsidRDefault="00980F98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48CC3702" w14:textId="77777777" w:rsidR="00980F98" w:rsidRDefault="00980F98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2396245" w14:textId="290891C0" w:rsidR="00425AFC" w:rsidRDefault="009B5728" w:rsidP="00C91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从而得到带线性约束的二次型优化问题：</w:t>
      </w:r>
    </w:p>
    <w:p w14:paraId="0AB8ACAC" w14:textId="5F2F4DF3" w:rsidR="009B5728" w:rsidRDefault="009B5728" w:rsidP="009B5728">
      <w:pPr>
        <w:pStyle w:val="MTDisplayEquation"/>
      </w:pPr>
      <w:r>
        <w:tab/>
      </w:r>
      <w:r w:rsidRPr="009B5728">
        <w:rPr>
          <w:position w:val="-30"/>
        </w:rPr>
        <w:object w:dxaOrig="2180" w:dyaOrig="720" w14:anchorId="67B55658">
          <v:shape id="_x0000_i1061" type="#_x0000_t75" style="width:109.05pt;height:36.2pt" o:ole="">
            <v:imagedata r:id="rId88" o:title=""/>
          </v:shape>
          <o:OLEObject Type="Embed" ProgID="Equation.DSMT4" ShapeID="_x0000_i1061" DrawAspect="Content" ObjectID="_1746984030" r:id="rId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7D774846" w14:textId="691EB154" w:rsidR="009B5728" w:rsidRPr="001F3640" w:rsidRDefault="001F3640" w:rsidP="00C91491">
      <w:pPr>
        <w:ind w:firstLine="420"/>
        <w:rPr>
          <w:rFonts w:ascii="Times New Roman" w:eastAsia="宋体" w:hAnsi="Times New Roman" w:cs="Times New Roman"/>
          <w:color w:val="002060"/>
          <w:sz w:val="24"/>
          <w:szCs w:val="24"/>
        </w:rPr>
      </w:pPr>
      <w:r w:rsidRPr="001F3640">
        <w:rPr>
          <w:rFonts w:ascii="Times New Roman" w:eastAsia="宋体" w:hAnsi="Times New Roman" w:cs="Times New Roman" w:hint="eastAsia"/>
          <w:color w:val="002060"/>
          <w:sz w:val="24"/>
          <w:szCs w:val="24"/>
          <w:highlight w:val="yellow"/>
        </w:rPr>
        <w:t>三、闭环控制</w:t>
      </w:r>
    </w:p>
    <w:p w14:paraId="43042256" w14:textId="17AADAA8" w:rsidR="001F3640" w:rsidRDefault="001F3640" w:rsidP="001F364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求出</w:t>
      </w:r>
      <w:r w:rsidRPr="001F364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时刻输入约束的最优解</w:t>
      </w:r>
      <w:r w:rsidRPr="00C5321E">
        <w:rPr>
          <w:position w:val="-6"/>
        </w:rPr>
        <w:object w:dxaOrig="420" w:dyaOrig="279" w14:anchorId="5CF6AF49">
          <v:shape id="_x0000_i1062" type="#_x0000_t75" style="width:21.25pt;height:13.75pt" o:ole="">
            <v:imagedata r:id="rId90" o:title=""/>
          </v:shape>
          <o:OLEObject Type="Embed" ProgID="Equation.DSMT4" ShapeID="_x0000_i1062" DrawAspect="Content" ObjectID="_1746984031" r:id="rId91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，取第一组结果，计算出控制输入量：</w:t>
      </w:r>
    </w:p>
    <w:p w14:paraId="787E5143" w14:textId="2686597C" w:rsidR="001F3640" w:rsidRDefault="001F3640" w:rsidP="001F3640">
      <w:pPr>
        <w:pStyle w:val="MTDisplayEquation"/>
      </w:pPr>
      <w:r>
        <w:tab/>
      </w:r>
      <w:r w:rsidR="00056E7F" w:rsidRPr="00056E7F">
        <w:rPr>
          <w:position w:val="-32"/>
        </w:rPr>
        <w:object w:dxaOrig="2860" w:dyaOrig="760" w14:anchorId="441956DC">
          <v:shape id="_x0000_i1063" type="#_x0000_t75" style="width:143.15pt;height:38.3pt" o:ole="">
            <v:imagedata r:id="rId92" o:title=""/>
          </v:shape>
          <o:OLEObject Type="Embed" ProgID="Equation.DSMT4" ShapeID="_x0000_i1063" DrawAspect="Content" ObjectID="_1746984032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9D2218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28675325" w14:textId="241315A9" w:rsidR="001F3640" w:rsidRDefault="008B01C0" w:rsidP="001F364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B01C0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四、求解带线性约束的二次型优化问题</w:t>
      </w:r>
    </w:p>
    <w:p w14:paraId="36836C74" w14:textId="77777777" w:rsidR="008B01C0" w:rsidRPr="002F4E4B" w:rsidRDefault="008B01C0" w:rsidP="001F364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8B01C0" w:rsidRPr="002F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沈 旭涛" w:date="2023-05-30T16:34:00Z" w:initials="沈">
    <w:p w14:paraId="0A4A93B2" w14:textId="1B8ED452" w:rsidR="006210CC" w:rsidRDefault="006210C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重要假设1</w:t>
      </w:r>
    </w:p>
  </w:comment>
  <w:comment w:id="1" w:author="沈 旭涛" w:date="2023-05-30T16:41:00Z" w:initials="沈">
    <w:p w14:paraId="40CF87F5" w14:textId="311612B6" w:rsidR="007B17C0" w:rsidRDefault="007B17C0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重要假设2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4A93B2" w15:done="0"/>
  <w15:commentEx w15:paraId="40CF87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0A42B" w16cex:dateUtc="2023-05-30T08:34:00Z"/>
  <w16cex:commentExtensible w16cex:durableId="2820A5D4" w16cex:dateUtc="2023-05-30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4A93B2" w16cid:durableId="2820A42B"/>
  <w16cid:commentId w16cid:paraId="40CF87F5" w16cid:durableId="2820A5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20CF" w14:textId="77777777" w:rsidR="00917EB1" w:rsidRDefault="00917EB1" w:rsidP="00906052">
      <w:r>
        <w:separator/>
      </w:r>
    </w:p>
  </w:endnote>
  <w:endnote w:type="continuationSeparator" w:id="0">
    <w:p w14:paraId="1741DF0B" w14:textId="77777777" w:rsidR="00917EB1" w:rsidRDefault="00917EB1" w:rsidP="0090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9BA7" w14:textId="77777777" w:rsidR="00917EB1" w:rsidRDefault="00917EB1" w:rsidP="00906052">
      <w:r>
        <w:separator/>
      </w:r>
    </w:p>
  </w:footnote>
  <w:footnote w:type="continuationSeparator" w:id="0">
    <w:p w14:paraId="77441848" w14:textId="77777777" w:rsidR="00917EB1" w:rsidRDefault="00917EB1" w:rsidP="0090605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沈 旭涛">
    <w15:presenceInfo w15:providerId="Windows Live" w15:userId="f3354259d2f92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74"/>
    <w:rsid w:val="00000474"/>
    <w:rsid w:val="00056E7F"/>
    <w:rsid w:val="00080E6D"/>
    <w:rsid w:val="000E5445"/>
    <w:rsid w:val="000F37C7"/>
    <w:rsid w:val="00100DD1"/>
    <w:rsid w:val="00102607"/>
    <w:rsid w:val="0010322D"/>
    <w:rsid w:val="001106C6"/>
    <w:rsid w:val="00193F80"/>
    <w:rsid w:val="001A356E"/>
    <w:rsid w:val="001A6616"/>
    <w:rsid w:val="001F3640"/>
    <w:rsid w:val="00256BA1"/>
    <w:rsid w:val="00277DF5"/>
    <w:rsid w:val="00293649"/>
    <w:rsid w:val="002F4E4B"/>
    <w:rsid w:val="003136EB"/>
    <w:rsid w:val="0032185C"/>
    <w:rsid w:val="003410CE"/>
    <w:rsid w:val="003C1976"/>
    <w:rsid w:val="003C49E5"/>
    <w:rsid w:val="003E1AE8"/>
    <w:rsid w:val="003F27ED"/>
    <w:rsid w:val="00425AFC"/>
    <w:rsid w:val="00444157"/>
    <w:rsid w:val="004863C6"/>
    <w:rsid w:val="00546D1B"/>
    <w:rsid w:val="00552389"/>
    <w:rsid w:val="00564C7F"/>
    <w:rsid w:val="005650D9"/>
    <w:rsid w:val="00584586"/>
    <w:rsid w:val="005A67E8"/>
    <w:rsid w:val="005D0604"/>
    <w:rsid w:val="006210CC"/>
    <w:rsid w:val="00630682"/>
    <w:rsid w:val="0063766B"/>
    <w:rsid w:val="0065150E"/>
    <w:rsid w:val="006617E3"/>
    <w:rsid w:val="00687D94"/>
    <w:rsid w:val="006D03C5"/>
    <w:rsid w:val="0071665C"/>
    <w:rsid w:val="00722785"/>
    <w:rsid w:val="0073178D"/>
    <w:rsid w:val="007B17C0"/>
    <w:rsid w:val="007B2EFA"/>
    <w:rsid w:val="007F2533"/>
    <w:rsid w:val="007F3801"/>
    <w:rsid w:val="0082228E"/>
    <w:rsid w:val="008A58BA"/>
    <w:rsid w:val="008B01C0"/>
    <w:rsid w:val="008B5A53"/>
    <w:rsid w:val="008C4D7C"/>
    <w:rsid w:val="00906052"/>
    <w:rsid w:val="00917EB1"/>
    <w:rsid w:val="00931477"/>
    <w:rsid w:val="00932293"/>
    <w:rsid w:val="00945630"/>
    <w:rsid w:val="00951392"/>
    <w:rsid w:val="00980F98"/>
    <w:rsid w:val="00982D53"/>
    <w:rsid w:val="00985BB6"/>
    <w:rsid w:val="009A77E2"/>
    <w:rsid w:val="009B5728"/>
    <w:rsid w:val="009D2218"/>
    <w:rsid w:val="009F0864"/>
    <w:rsid w:val="00A60A8A"/>
    <w:rsid w:val="00A77444"/>
    <w:rsid w:val="00A84CA6"/>
    <w:rsid w:val="00A84D16"/>
    <w:rsid w:val="00A84F7C"/>
    <w:rsid w:val="00A90CB8"/>
    <w:rsid w:val="00AD08AB"/>
    <w:rsid w:val="00B15E09"/>
    <w:rsid w:val="00B43610"/>
    <w:rsid w:val="00B7155A"/>
    <w:rsid w:val="00BA0631"/>
    <w:rsid w:val="00BC0DF8"/>
    <w:rsid w:val="00C31B3C"/>
    <w:rsid w:val="00C40847"/>
    <w:rsid w:val="00C64C8E"/>
    <w:rsid w:val="00C858C7"/>
    <w:rsid w:val="00C91491"/>
    <w:rsid w:val="00CD1B39"/>
    <w:rsid w:val="00CF4F72"/>
    <w:rsid w:val="00D2461D"/>
    <w:rsid w:val="00DA244E"/>
    <w:rsid w:val="00E81164"/>
    <w:rsid w:val="00E817AA"/>
    <w:rsid w:val="00EB102A"/>
    <w:rsid w:val="00ED3978"/>
    <w:rsid w:val="00EF63FA"/>
    <w:rsid w:val="00F63A73"/>
    <w:rsid w:val="00F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706B8"/>
  <w15:chartTrackingRefBased/>
  <w15:docId w15:val="{FFCD9A3D-5661-4E90-96E8-248531E1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F63A73"/>
    <w:rPr>
      <w:rFonts w:ascii="Times New Roman" w:eastAsia="宋体" w:hAnsi="Times New Roman" w:cs="Times New Roman"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F63A73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F63A73"/>
    <w:rPr>
      <w:rFonts w:ascii="Times New Roman" w:eastAsia="宋体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0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05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5150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5150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5150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5150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51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image" Target="media/image4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microsoft.com/office/2011/relationships/people" Target="people.xml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1.bin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microsoft.com/office/2018/08/relationships/commentsExtensible" Target="commentsExtensible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microsoft.com/office/2011/relationships/commentsExtended" Target="commentsExtended.xml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microsoft.com/office/2016/09/relationships/commentsIds" Target="commentsIds.xml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旭涛</dc:creator>
  <cp:keywords/>
  <dc:description/>
  <cp:lastModifiedBy>沈 旭涛</cp:lastModifiedBy>
  <cp:revision>45</cp:revision>
  <cp:lastPrinted>2023-05-25T04:05:00Z</cp:lastPrinted>
  <dcterms:created xsi:type="dcterms:W3CDTF">2023-05-09T01:13:00Z</dcterms:created>
  <dcterms:modified xsi:type="dcterms:W3CDTF">2023-05-30T12:25:00Z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