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Heiti SC" w:hAnsi="Heiti SC" w:eastAsia="Heiti SC"/>
          <w:b/>
          <w:color w:val="3D7D78"/>
          <w:sz w:val="24"/>
        </w:rPr>
        <w:t>2024年度“十四·五”教育科研立项课题</w:t>
      </w:r>
    </w:p>
    <w:p>
      <w:pPr>
        <w:spacing w:before="440" w:after="240"/>
        <w:jc w:val="center"/>
      </w:pPr>
      <w:r>
        <w:rPr>
          <w:rFonts w:ascii="Heiti SC" w:hAnsi="Heiti SC" w:eastAsia="Heiti SC"/>
          <w:b/>
          <w:color w:val="22313F"/>
          <w:sz w:val="50"/>
        </w:rPr>
        <w:t>中期检查上交材料总目录</w:t>
      </w:r>
    </w:p>
    <w:p>
      <w:pPr>
        <w:jc w:val="center"/>
      </w:pPr>
      <w:r>
        <w:rPr>
          <w:rFonts w:ascii="Heiti SC" w:hAnsi="Heiti SC" w:eastAsia="Heiti SC"/>
          <w:color w:val="315B78"/>
          <w:sz w:val="26"/>
        </w:rPr>
        <w:t>课题编号 2024B-178</w:t>
      </w:r>
    </w:p>
    <w:p>
      <w:pPr>
        <w:spacing w:before="7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4762"/>
            <w:shd w:fill="EAF2F7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>课题名称</w:t>
            </w:r>
          </w:p>
        </w:tc>
        <w:tc>
          <w:tcPr>
            <w:tcW w:type="dxa" w:w="476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22313F"/>
                <w:sz w:val="21"/>
              </w:rPr>
              <w:t>STEAM理念下基于编程建模的高中3D打印校本课程的开发与研究</w:t>
            </w:r>
          </w:p>
        </w:tc>
      </w:tr>
      <w:tr>
        <w:tc>
          <w:tcPr>
            <w:tcW w:type="dxa" w:w="4762"/>
            <w:shd w:fill="EAF2F7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>课题主持人</w:t>
            </w:r>
          </w:p>
        </w:tc>
        <w:tc>
          <w:tcPr>
            <w:tcW w:type="dxa" w:w="476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22313F"/>
                <w:sz w:val="21"/>
              </w:rPr>
              <w:t>王华军、吴海燕</w:t>
            </w:r>
          </w:p>
        </w:tc>
      </w:tr>
      <w:tr>
        <w:tc>
          <w:tcPr>
            <w:tcW w:type="dxa" w:w="4762"/>
            <w:shd w:fill="EAF2F7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>承担单位</w:t>
            </w:r>
          </w:p>
        </w:tc>
        <w:tc>
          <w:tcPr>
            <w:tcW w:type="dxa" w:w="476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22313F"/>
                <w:sz w:val="21"/>
              </w:rPr>
              <w:t>江苏省东台中学</w:t>
            </w:r>
          </w:p>
        </w:tc>
      </w:tr>
      <w:tr>
        <w:tc>
          <w:tcPr>
            <w:tcW w:type="dxa" w:w="4762"/>
            <w:shd w:fill="EAF2F7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>材料日期</w:t>
            </w:r>
          </w:p>
        </w:tc>
        <w:tc>
          <w:tcPr>
            <w:tcW w:type="dxa" w:w="476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22313F"/>
                <w:sz w:val="21"/>
              </w:rPr>
              <w:t>2026年7月</w:t>
            </w:r>
          </w:p>
        </w:tc>
      </w:tr>
    </w:tbl>
    <w:p/>
    <w:p>
      <w:pPr>
        <w:jc w:val="center"/>
      </w:pPr>
      <w:r>
        <w:rPr>
          <w:rFonts w:ascii="Heiti SC" w:hAnsi="Heiti SC" w:eastAsia="Heiti SC"/>
          <w:b/>
          <w:color w:val="667085"/>
          <w:sz w:val="22"/>
        </w:rPr>
        <w:t>江苏省东台中学  ·  二〇二六年七月</w:t>
      </w:r>
    </w:p>
    <w:p>
      <w:r>
        <w:br w:type="page"/>
      </w:r>
    </w:p>
    <w:p>
      <w:pPr>
        <w:pStyle w:val="Heading1"/>
      </w:pPr>
      <w:r>
        <w:t>一、纸质主卷建议顺序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315B78"/>
          </w:tcPr>
          <w:p>
            <w:r>
              <w:rPr>
                <w:rFonts w:ascii="Heiti SC" w:hAnsi="Heiti SC" w:eastAsia="Heiti SC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3175"/>
            <w:shd w:fill="315B78"/>
          </w:tcPr>
          <w:p>
            <w:r>
              <w:rPr>
                <w:rFonts w:ascii="Heiti SC" w:hAnsi="Heiti SC" w:eastAsia="Heiti SC"/>
                <w:b/>
                <w:color w:val="FFFFFF"/>
                <w:sz w:val="20"/>
              </w:rPr>
              <w:t>材料</w:t>
            </w:r>
          </w:p>
        </w:tc>
        <w:tc>
          <w:tcPr>
            <w:tcW w:type="dxa" w:w="3175"/>
            <w:shd w:fill="315B78"/>
          </w:tcPr>
          <w:p>
            <w:r>
              <w:rPr>
                <w:rFonts w:ascii="Heiti SC" w:hAnsi="Heiti SC" w:eastAsia="Heiti SC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75"/>
            <w:shd w:fill="EAF2F7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1</w:t>
            </w:r>
          </w:p>
        </w:tc>
        <w:tc>
          <w:tcPr>
            <w:tcW w:type="dxa" w:w="3175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课题申报书、立项批复</w:t>
            </w:r>
          </w:p>
        </w:tc>
        <w:tc>
          <w:tcPr>
            <w:tcW w:type="dxa" w:w="3175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基础材料</w:t>
            </w:r>
          </w:p>
        </w:tc>
      </w:tr>
      <w:tr>
        <w:tc>
          <w:tcPr>
            <w:tcW w:type="dxa" w:w="3175"/>
            <w:shd w:fill="EAF2F7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2</w:t>
            </w:r>
          </w:p>
        </w:tc>
        <w:tc>
          <w:tcPr>
            <w:tcW w:type="dxa" w:w="3175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开题报告、开题论证书、实施计划</w:t>
            </w:r>
          </w:p>
        </w:tc>
        <w:tc>
          <w:tcPr>
            <w:tcW w:type="dxa" w:w="3175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基础材料</w:t>
            </w:r>
          </w:p>
        </w:tc>
      </w:tr>
      <w:tr>
        <w:tc>
          <w:tcPr>
            <w:tcW w:type="dxa" w:w="3175"/>
            <w:shd w:fill="EAF2F7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3</w:t>
            </w:r>
          </w:p>
        </w:tc>
        <w:tc>
          <w:tcPr>
            <w:tcW w:type="dxa" w:w="3175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课题中期检查表</w:t>
            </w:r>
          </w:p>
        </w:tc>
        <w:tc>
          <w:tcPr>
            <w:tcW w:type="dxa" w:w="3175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填写稿，评估与盖章栏留空</w:t>
            </w:r>
          </w:p>
        </w:tc>
      </w:tr>
      <w:tr>
        <w:tc>
          <w:tcPr>
            <w:tcW w:type="dxa" w:w="3175"/>
            <w:shd w:fill="EAF2F7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4</w:t>
            </w:r>
          </w:p>
        </w:tc>
        <w:tc>
          <w:tcPr>
            <w:tcW w:type="dxa" w:w="3175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课题中期研究报告</w:t>
            </w:r>
          </w:p>
        </w:tc>
        <w:tc>
          <w:tcPr>
            <w:tcW w:type="dxa" w:w="3175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图文正式版，研究概要超过5000字</w:t>
            </w:r>
          </w:p>
        </w:tc>
      </w:tr>
      <w:tr>
        <w:tc>
          <w:tcPr>
            <w:tcW w:type="dxa" w:w="3175"/>
            <w:shd w:fill="EAF2F7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5</w:t>
            </w:r>
          </w:p>
        </w:tc>
        <w:tc>
          <w:tcPr>
            <w:tcW w:type="dxa" w:w="3175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理论学习目录与成员学习笔记</w:t>
            </w:r>
          </w:p>
        </w:tc>
        <w:tc>
          <w:tcPr>
            <w:tcW w:type="dxa" w:w="3175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分类装订</w:t>
            </w:r>
          </w:p>
        </w:tc>
      </w:tr>
      <w:tr>
        <w:tc>
          <w:tcPr>
            <w:tcW w:type="dxa" w:w="3175"/>
            <w:shd w:fill="EAF2F7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6</w:t>
            </w:r>
          </w:p>
        </w:tc>
        <w:tc>
          <w:tcPr>
            <w:tcW w:type="dxa" w:w="3175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研究课一完整记录</w:t>
            </w:r>
          </w:p>
        </w:tc>
        <w:tc>
          <w:tcPr>
            <w:tcW w:type="dxa" w:w="3175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4份PDF分别保留</w:t>
            </w:r>
          </w:p>
        </w:tc>
      </w:tr>
      <w:tr>
        <w:tc>
          <w:tcPr>
            <w:tcW w:type="dxa" w:w="3175"/>
            <w:shd w:fill="EAF2F7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7</w:t>
            </w:r>
          </w:p>
        </w:tc>
        <w:tc>
          <w:tcPr>
            <w:tcW w:type="dxa" w:w="3175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研究课二完整记录</w:t>
            </w:r>
          </w:p>
        </w:tc>
        <w:tc>
          <w:tcPr>
            <w:tcW w:type="dxa" w:w="3175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4份PDF分别保留</w:t>
            </w:r>
          </w:p>
        </w:tc>
      </w:tr>
      <w:tr>
        <w:tc>
          <w:tcPr>
            <w:tcW w:type="dxa" w:w="3175"/>
            <w:shd w:fill="EAF2F7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8</w:t>
            </w:r>
          </w:p>
        </w:tc>
        <w:tc>
          <w:tcPr>
            <w:tcW w:type="dxa" w:w="3175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阶段成果与相关论文证明</w:t>
            </w:r>
          </w:p>
        </w:tc>
        <w:tc>
          <w:tcPr>
            <w:tcW w:type="dxa" w:w="3175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直接成果与同期相关成果分列</w:t>
            </w:r>
          </w:p>
        </w:tc>
      </w:tr>
      <w:tr>
        <w:tc>
          <w:tcPr>
            <w:tcW w:type="dxa" w:w="3175"/>
            <w:shd w:fill="EAF2F7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9</w:t>
            </w:r>
          </w:p>
        </w:tc>
        <w:tc>
          <w:tcPr>
            <w:tcW w:type="dxa" w:w="3175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特色材料与真实数据分析</w:t>
            </w:r>
          </w:p>
        </w:tc>
        <w:tc>
          <w:tcPr>
            <w:tcW w:type="dxa" w:w="3175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网站、可编辑PPT、样件、CSV/XLSX</w:t>
            </w:r>
          </w:p>
        </w:tc>
      </w:tr>
    </w:tbl>
    <w:p>
      <w:pPr>
        <w:pStyle w:val="Heading1"/>
      </w:pPr>
      <w:r>
        <w:t>二、电子文件夹说明</w:t>
      </w:r>
    </w:p>
    <w:p>
      <w:pPr>
        <w:pStyle w:val="ListBullet"/>
        <w:spacing w:after="60"/>
        <w:ind w:left="397"/>
      </w:pPr>
      <w:r>
        <w:rPr>
          <w:rFonts w:ascii="Heiti SC" w:hAnsi="Heiti SC" w:eastAsia="Heiti SC"/>
          <w:color w:val="22313F"/>
          <w:sz w:val="21"/>
        </w:rPr>
        <w:t>01_中期检查表：提供可编辑DOCX和正式PDF，学校审核后补签字、盖章。</w:t>
      </w:r>
    </w:p>
    <w:p>
      <w:pPr>
        <w:pStyle w:val="ListBullet"/>
        <w:spacing w:after="60"/>
        <w:ind w:left="397"/>
      </w:pPr>
      <w:r>
        <w:rPr>
          <w:rFonts w:ascii="Heiti SC" w:hAnsi="Heiti SC" w:eastAsia="Heiti SC"/>
          <w:color w:val="22313F"/>
          <w:sz w:val="21"/>
        </w:rPr>
        <w:t>02_中期研究报告：提供图文DOCX和PDF，正文按现行21课时、新网站、新PPT和真实60人数据统一。</w:t>
      </w:r>
    </w:p>
    <w:p>
      <w:pPr>
        <w:pStyle w:val="ListBullet"/>
        <w:spacing w:after="60"/>
        <w:ind w:left="397"/>
      </w:pPr>
      <w:r>
        <w:rPr>
          <w:rFonts w:ascii="Heiti SC" w:hAnsi="Heiti SC" w:eastAsia="Heiti SC"/>
          <w:color w:val="22313F"/>
          <w:sz w:val="21"/>
        </w:rPr>
        <w:t>03_图文成果册：以图片和图表集中展示课程结构、代码解释、教学样件、研究课和数据结果。</w:t>
      </w:r>
    </w:p>
    <w:p>
      <w:pPr>
        <w:pStyle w:val="ListBullet"/>
        <w:spacing w:after="60"/>
        <w:ind w:left="397"/>
      </w:pPr>
      <w:r>
        <w:rPr>
          <w:rFonts w:ascii="Heiti SC" w:hAnsi="Heiti SC" w:eastAsia="Heiti SC"/>
          <w:color w:val="22313F"/>
          <w:sz w:val="21"/>
        </w:rPr>
        <w:t>04_真实数据分析：保留60人总表、两个30人班级表和公式化统计工作簿。</w:t>
      </w:r>
    </w:p>
    <w:p>
      <w:pPr>
        <w:pStyle w:val="ListBullet"/>
        <w:spacing w:after="60"/>
        <w:ind w:left="397"/>
      </w:pPr>
      <w:r>
        <w:rPr>
          <w:rFonts w:ascii="Heiti SC" w:hAnsi="Heiti SC" w:eastAsia="Heiti SC"/>
          <w:color w:val="22313F"/>
          <w:sz w:val="21"/>
        </w:rPr>
        <w:t>05_核心附件：按通知五类要求分类，研究课PDF不合并，便于逐份核对。</w:t>
      </w:r>
    </w:p>
    <w:p>
      <w:pPr>
        <w:pStyle w:val="Heading1"/>
      </w:pPr>
      <w:r>
        <w:t>三、审核要点</w:t>
      </w:r>
    </w:p>
    <w:p>
      <w:pPr>
        <w:pStyle w:val="ListBullet"/>
        <w:spacing w:after="60"/>
        <w:ind w:left="397"/>
      </w:pPr>
      <w:r>
        <w:rPr>
          <w:rFonts w:ascii="Heiti SC" w:hAnsi="Heiti SC" w:eastAsia="Heiti SC"/>
          <w:color w:val="22313F"/>
          <w:sz w:val="21"/>
        </w:rPr>
        <w:t>60人分为两个校本选修班，每班30人；两个班级表与60人总表并存。</w:t>
      </w:r>
    </w:p>
    <w:p>
      <w:pPr>
        <w:pStyle w:val="ListBullet"/>
        <w:spacing w:after="60"/>
        <w:ind w:left="397"/>
      </w:pPr>
      <w:r>
        <w:rPr>
          <w:rFonts w:ascii="Heiti SC" w:hAnsi="Heiti SC" w:eastAsia="Heiti SC"/>
          <w:color w:val="22313F"/>
          <w:sz w:val="21"/>
        </w:rPr>
        <w:t>课程装配统一使用FreeCAD自带原生Assembly工作台。</w:t>
      </w:r>
    </w:p>
    <w:p>
      <w:pPr>
        <w:pStyle w:val="ListBullet"/>
        <w:spacing w:after="60"/>
        <w:ind w:left="397"/>
      </w:pPr>
      <w:r>
        <w:rPr>
          <w:rFonts w:ascii="Heiti SC" w:hAnsi="Heiti SC" w:eastAsia="Heiti SC"/>
          <w:color w:val="22313F"/>
          <w:sz w:val="21"/>
        </w:rPr>
        <w:t>课题直接成果与主持人同期相关论文、获奖成果分列。</w:t>
      </w:r>
    </w:p>
    <w:p>
      <w:pPr>
        <w:pStyle w:val="ListBullet"/>
        <w:spacing w:after="60"/>
        <w:ind w:left="397"/>
      </w:pPr>
      <w:r>
        <w:rPr>
          <w:rFonts w:ascii="Heiti SC" w:hAnsi="Heiti SC" w:eastAsia="Heiti SC"/>
          <w:color w:val="22313F"/>
          <w:sz w:val="21"/>
        </w:rPr>
        <w:t>上交前补填电子邮箱，完成主持人签字、学校审核签字与单位盖章。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color w:val="667085"/>
        <w:sz w:val="17"/>
      </w:rPr>
      <w:t>盐城市教育学会课题中期检查材料  ·  总目录与装订说明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60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15B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3D7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D982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22313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