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eastAsia="PingFang SC" w:hAnsi="Arial"/>
          <w:b/>
          <w:bCs/>
          <w:sz w:val="36"/>
          <w:szCs w:val="36"/>
        </w:rPr>
        <w:t xml:space="preserve">2026年度盐城市前瞻性教学改革实验项目</w:t>
      </w:r>
    </w:p>
    <w:p>
      <w:pPr>
        <w:spacing w:after="600"/>
        <w:jc w:val="center"/>
      </w:pPr>
      <w:r>
        <w:rPr>
          <w:rFonts w:ascii="Arial" w:eastAsia="PingFang SC" w:hAnsi="Arial"/>
          <w:b/>
          <w:bCs/>
          <w:sz w:val="48"/>
          <w:szCs w:val="48"/>
        </w:rPr>
        <w:t xml:space="preserve">申 报 书</w:t>
      </w:r>
    </w:p>
    <w:p>
      <w:pPr>
        <w:spacing w:after="300"/>
        <w:jc w:val="center"/>
      </w:pPr>
      <w:r>
        <w:rPr>
          <w:rFonts w:ascii="Arial" w:eastAsia="PingFang SC" w:hAnsi="Arial"/>
          <w:b/>
          <w:bCs/>
          <w:color w:val="444444"/>
          <w:sz w:val="28"/>
          <w:szCs w:val="28"/>
        </w:rPr>
        <w:t xml:space="preserve">（第一类：学科课堂教学改革）</w:t>
      </w:r>
    </w:p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100" w:before="200"/>
        <w:jc w:val="center"/>
      </w:pPr>
      <w:r>
        <w:rPr>
          <w:rFonts w:ascii="Arial" w:eastAsia="PingFang SC" w:hAnsi="Arial"/>
          <w:b/>
          <w:bCs/>
          <w:sz w:val="28"/>
          <w:szCs w:val="28"/>
        </w:rPr>
        <w:t xml:space="preserve">项目名称</w:t>
      </w:r>
    </w:p>
    <w:p>
      <w:pPr>
        <w:pBdr>
          <w:bottom w:val="single" w:color="333333" w:sz="2" w:space="4"/>
        </w:pBdr>
        <w:spacing w:after="600"/>
        <w:jc w:val="center"/>
      </w:pPr>
      <w:r>
        <w:rPr>
          <w:rFonts w:ascii="Arial" w:eastAsia="PingFang SC" w:hAnsi="Arial"/>
          <w:b/>
          <w:bCs/>
          <w:sz w:val="30"/>
          <w:szCs w:val="30"/>
        </w:rPr>
        <w:t xml:space="preserve">基于浏览器内Python执行与三维可视化的</w:t>
      </w:r>
    </w:p>
    <w:p>
      <w:pPr>
        <w:spacing w:after="800" w:before="0"/>
        <w:jc w:val="center"/>
      </w:pPr>
      <w:r>
        <w:rPr>
          <w:rFonts w:ascii="Arial" w:eastAsia="PingFang SC" w:hAnsi="Arial"/>
          <w:b/>
          <w:bCs/>
          <w:sz w:val="30"/>
          <w:szCs w:val="30"/>
        </w:rPr>
        <w:t xml:space="preserve">高中信息技术课堂教学模式创新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项目主持人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2"/>
                <w:szCs w:val="22"/>
              </w:rPr>
              <w:t xml:space="preserve">吴海燕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职称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2"/>
                <w:szCs w:val="22"/>
              </w:rPr>
              <w:t xml:space="preserve">高级教师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项目参与者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2"/>
                <w:szCs w:val="22"/>
              </w:rPr>
              <w:t xml:space="preserve">王华军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职称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2"/>
                <w:szCs w:val="22"/>
              </w:rPr>
              <w:t xml:space="preserve">高级教师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申报单位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2"/>
                <w:szCs w:val="22"/>
              </w:rPr>
              <w:t xml:space="preserve">江苏省东台中学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申报类别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2"/>
                <w:szCs w:val="22"/>
              </w:rPr>
              <w:t xml:space="preserve">第一类（学科课堂教学改革）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研究周期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2"/>
                <w:szCs w:val="22"/>
              </w:rPr>
              <w:t xml:space="preserve">2年（2025.07—2027.06）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关联课题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2"/>
                <w:szCs w:val="22"/>
              </w:rPr>
              <w:t xml:space="preserve">2024B-178</w:t>
            </w:r>
          </w:p>
        </w:tc>
      </w:tr>
    </w:tbl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0" w:before="400"/>
        <w:jc w:val="center"/>
      </w:pPr>
      <w:r>
        <w:rPr>
          <w:rFonts w:ascii="Arial" w:eastAsia="PingFang SC" w:hAnsi="Arial"/>
          <w:sz w:val="28"/>
          <w:szCs w:val="28"/>
        </w:rPr>
        <w:t xml:space="preserve">2026年7月</w:t>
      </w:r>
    </w:p>
    <w:p>
      <w:r>
        <w:br w:type="page"/>
      </w:r>
    </w:p>
    <w:p>
      <w:pPr>
        <w:spacing w:after="200" w:before="0"/>
        <w:jc w:val="left"/>
      </w:pPr>
      <w:r>
        <w:rPr>
          <w:rFonts w:ascii="Arial" w:eastAsia="PingFang SC" w:hAnsi="Arial"/>
          <w:b/>
          <w:bCs/>
          <w:sz w:val="32"/>
          <w:szCs w:val="32"/>
        </w:rPr>
        <w:t xml:space="preserve">一、项目研究背景与意义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江苏省高中信息技术课程自新课标实施以来，Python编程成为"数据与计算"模块的核心内容。江苏省学业水平测试已将Python操作题纳入正式考查范围，涵盖变量与数据类型、程序控制结构、数据结构、函数与模块、算法与数据处理等知识点。然而，一线教学实践中，高中Python教学长期受困于环境配置难、反馈链条长、评价手段少、跨学科融合弱等结构性问题，学生"听得懂、写不出、调不通"的现象普遍存在。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本案例依托已立项课题"FreeCAD三维设计与3D打印"（课题编号2024B-178）在参数化编程建模方面的教学积累，自主开发了一套名为PyCraft的浏览器内Python编程与三维可视化学习平台。该平台以Pyodide（Python WebAssembly运行时）为引擎，在浏览器中零安装运行Python代码，同时集成Three.js三维实时渲染、智能错误诊断、AI辅导助手、游戏化评价激励和教师题库管理系统，覆盖6个模块17课时，完整对应江苏省高中信息技术Python全部考点。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本项目的意义在于：将原本依赖桌面IDE和FreeCAD软件的编程教学，迁移到零安装、即时反馈、三维可视化的浏览器环境中，从根本上破解高中Python课堂教学的重点难点问题，探索出一条"技术赋能课堂、数据驱动教学"的新型课堂教学模式。</w:t>
      </w:r>
    </w:p>
    <w:p>
      <w:pPr>
        <w:spacing w:after="200" w:before="360"/>
        <w:jc w:val="left"/>
      </w:pPr>
      <w:r>
        <w:rPr>
          <w:rFonts w:ascii="Arial" w:eastAsia="PingFang SC" w:hAnsi="Arial"/>
          <w:b/>
          <w:bCs/>
          <w:sz w:val="32"/>
          <w:szCs w:val="32"/>
        </w:rPr>
        <w:t xml:space="preserve">二、教学改革解决的重点难点问题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本案例聚焦高中信息技术Python教学中长期存在的七个结构性痛点，逐一给出解决方案。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560"/>
      </w:tblGrid>
      <w:tr>
        <w:trPr>
          <w:cantSplit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重点难点问题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传统课堂的表现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PyCraft平台的解决手段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环境配置困难，课堂时间浪费在装机上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每节课前20分钟用于安装配置Python环境；硬盘保护卡导致环境无法持久化；FreeCAD软件部署需数小时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Pyodide WebAssembly技术，浏览器零安装零配置，任何设备打开网页即可编程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代码运行结果仅限文本，难以建立"代码—效果"关联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代码运行结果仅print()文本输出；参数化建模概念只能靠口头描述；学生修改参数后看不到即时效果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Three.js三维实时渲染，参数滑块拖动即改变3D模型，所见即所得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错误信息全英文且晦涩，学生遇报错就放弃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报错信息全英文，学生看不懂直接放弃；教师逐一答疑，60人班级忙不过来；同类错误反复出现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内置30+常见错误模式中文诊断，提供"原因分析+修复建议+示例代码"三段式指导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教学评价手段单一，缺乏过程性反馈和激励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评价以期末考试为主，过程性数据缺失；日常练习无即时反馈；学生动力不足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15+成就徽章系统、XP积分量化学习投入、进度页面可视化进步轨迹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教师出题阅卷负担重，难以实现高频形成性评价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手动出题排版打印耗时数小时；编程题需逐人检查代码；考试组织成本高，一学期仅2-3次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内置题库系统，支持选择/填空/判断/编程四题型，课堂练习到期末考试全覆盖，自动批改评分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编程教学与工程实践脱节，学生不知道"学Python能做什么"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编程案例停留在"猜数字""九九乘法表"等练习；缺乏与工程设计、3D打印的跨学科连接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模块六3课时专门训练"Python+三维建模"综合能力，参数化设计笔筒、桌子等真实工程对象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大班额下教师难以实现个性化指导和进度管理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60人班级无法逐一跟踪进度；学生账号手动创建；无法识别"需要帮助"和"可以加速"的学生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0"/>
                <w:szCs w:val="20"/>
              </w:rPr>
              <w:t xml:space="preserve">教师后台支持Excel批量导入学生账号，实时显示每人进度，可导出CSV进行学情分析</w:t>
            </w:r>
          </w:p>
        </w:tc>
      </w:tr>
    </w:tbl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200" w:before="360"/>
        <w:jc w:val="left"/>
      </w:pPr>
      <w:r>
        <w:rPr>
          <w:rFonts w:ascii="Arial" w:eastAsia="PingFang SC" w:hAnsi="Arial"/>
          <w:b/>
          <w:bCs/>
          <w:sz w:val="32"/>
          <w:szCs w:val="32"/>
        </w:rPr>
        <w:t xml:space="preserve">三、课堂教学改革的思路与方法</w:t>
      </w:r>
    </w:p>
    <w:p>
      <w:pPr>
        <w:spacing w:after="100" w:before="0" w:line="360"/>
        <w:ind/>
        <w:jc w:val="both"/>
      </w:pPr>
      <w:r>
        <w:rPr>
          <w:rFonts w:ascii="Arial" w:eastAsia="PingFang SC" w:hAnsi="Arial"/>
          <w:b/>
          <w:bCs/>
          <w:sz w:val="26"/>
          <w:szCs w:val="26"/>
        </w:rPr>
        <w:t xml:space="preserve">（一）总体思路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以"技术赋能课堂、数据驱动教学"为核心理念，通过自主开发的PyCraft浏览器内Python编程平台，将课堂教学从"教师讲、学生听、课后练"的传统模式，转变为"即时编码、三维可视化、智能诊断、游戏化激励"的新型课堂教学模式。改革围绕教学模式、教学方法、教学手段三个维度展开系统性创新。</w:t>
      </w:r>
    </w:p>
    <w:p>
      <w:pPr>
        <w:spacing w:after="100" w:before="200" w:line="360"/>
        <w:ind/>
        <w:jc w:val="both"/>
      </w:pPr>
      <w:r>
        <w:rPr>
          <w:rFonts w:ascii="Arial" w:eastAsia="PingFang SC" w:hAnsi="Arial"/>
          <w:b/>
          <w:bCs/>
          <w:sz w:val="26"/>
          <w:szCs w:val="26"/>
        </w:rPr>
        <w:t xml:space="preserve">（二）教学模式创新：构建"零安装—即时反馈—三维可视"课堂闭环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传统Python课堂的教学闭环断裂在"环境配置"和"结果反馈"两个环节：学生先花大量时间安装环境，代码运行后只看到文本输出，无法直观感知编程效果。PyCraft平台将教学闭环重构为"打开浏览器即编码—代码运行即时可视—错误智能诊断—操作获得激励—教师实时掌握进度"的无缝链路，45分钟课堂时间全部用于编程教学本身。</w:t>
      </w:r>
    </w:p>
    <w:p>
      <w:pPr>
        <w:spacing w:after="100" w:before="200" w:line="360"/>
        <w:ind/>
        <w:jc w:val="both"/>
      </w:pPr>
      <w:r>
        <w:rPr>
          <w:rFonts w:ascii="Arial" w:eastAsia="PingFang SC" w:hAnsi="Arial"/>
          <w:b/>
          <w:bCs/>
          <w:sz w:val="26"/>
          <w:szCs w:val="26"/>
        </w:rPr>
        <w:t xml:space="preserve">（三）教学方法创新：从"语法灌输"到"代码造物"的范式转变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传统Python教学方法以语法讲解和文本练习为主，学生学了变量、循环、函数之后，最接近真实应用的案例不过是"猜数字游戏"或"成绩统计"。PyCraft平台在模块六设置3课时"Python与三维可视化综合项目"，学生用Python定义几何体参数（半径、高度、壁厚等），平台实时渲染3D模型，学生拖动参数滑块即可观察模型变化——将"代码→参数→3D模型"的完整链条在浏览器内打通。这种"代码造物"的教学方法让学生在编程学习中体验工程设计的成就感，将编程技能与工程思维深度融合。</w:t>
      </w:r>
    </w:p>
    <w:p>
      <w:pPr>
        <w:spacing w:after="100" w:before="200" w:line="360"/>
        <w:ind/>
        <w:jc w:val="both"/>
      </w:pPr>
      <w:r>
        <w:rPr>
          <w:rFonts w:ascii="Arial" w:eastAsia="PingFang SC" w:hAnsi="Arial"/>
          <w:b/>
          <w:bCs/>
          <w:sz w:val="26"/>
          <w:szCs w:val="26"/>
        </w:rPr>
        <w:t xml:space="preserve">（四）教学手段创新：六大技术手段支撑课堂教学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PyCraft平台集成了六项技术手段，每一项直接对应一个教学痛点的解决方案：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技术手段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课堂教学作用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浏览器内Python运行时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Pyodide (WebAssembly)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在浏览器中零安装运行完整Python解释器，支持标准库和matplotlib绘图，消除环境配置痛点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三维实时可视化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Three.js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将Python代码输出的几何参数实时渲染为可交互3D模型，支持立方体、球体、圆柱、组合体等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智能错误诊断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规则引擎 + 正则匹配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识别30+种常见Python错误，提供中文"原因分析+修复建议+示例代码"三段式指导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AI辅导助手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内置知识库 + 上下文分析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根据当前课时和代码内容提供个性化学习提示，降低教师答疑负担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游戏化评价激励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LocalStorage状态机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记录学习行为，发放15+种积分和徽章，可视化学习轨迹，维持学生学习动力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题库与考试系统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前端题库引擎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支持选择/填空/判断/编程四题型，课堂练习、单元练习、期中、期末四类考试，自动批改评分</w:t>
            </w:r>
          </w:p>
        </w:tc>
      </w:tr>
    </w:tbl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200" w:before="360"/>
        <w:jc w:val="left"/>
      </w:pPr>
      <w:r>
        <w:rPr>
          <w:rFonts w:ascii="Arial" w:eastAsia="PingFang SC" w:hAnsi="Arial"/>
          <w:b/>
          <w:bCs/>
          <w:sz w:val="32"/>
          <w:szCs w:val="32"/>
        </w:rPr>
        <w:t xml:space="preserve">四、课程设计与实施安排</w:t>
      </w:r>
    </w:p>
    <w:p>
      <w:pPr>
        <w:spacing w:after="100" w:before="0" w:line="360"/>
        <w:ind/>
        <w:jc w:val="both"/>
      </w:pPr>
      <w:r>
        <w:rPr>
          <w:rFonts w:ascii="Arial" w:eastAsia="PingFang SC" w:hAnsi="Arial"/>
          <w:b/>
          <w:bCs/>
          <w:sz w:val="26"/>
          <w:szCs w:val="26"/>
        </w:rPr>
        <w:t xml:space="preserve">（一）课程模块设计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平台课程覆盖6个模块17课时，完整对应江苏省高中信息技术Python考点体系：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5760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课时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覆盖考点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一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Python入门与计算思维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2课时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变量、数据类型、输入输出、运算符、类型转换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程序控制结构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3课时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if/elif/else分支、for循环、while循环、break/continue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数据结构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3课时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列表、列表推导式、字典、元组、集合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四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函数与模块化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3课时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函数定义、参数类型、返回值、内置函数、math/random/datetime模块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算法与数据处理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3课时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累加累乘、数位分离、进制转换、穷举法、冒泡排序、选择排序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六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Python与三维可视化综合项目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3课时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参数化几何体、组合体与变换、参数化设计综合项目（本案例特色模块，对接FreeCAD课题经验）</w:t>
            </w:r>
          </w:p>
        </w:tc>
      </w:tr>
    </w:tbl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100" w:before="200" w:line="360"/>
        <w:ind/>
        <w:jc w:val="both"/>
      </w:pPr>
      <w:r>
        <w:rPr>
          <w:rFonts w:ascii="Arial" w:eastAsia="PingFang SC" w:hAnsi="Arial"/>
          <w:b/>
          <w:bCs/>
          <w:sz w:val="26"/>
          <w:szCs w:val="26"/>
        </w:rPr>
        <w:t xml:space="preserve">（二）实施进度安排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160"/>
      </w:tblGrid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主要工作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平台开发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2025.07—2025.12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完成PyCraft平台开发，包括Pyodide集成、Three.js可视化、错误诊断、评价系统、教师后台、题库系统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教学试验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2026.01—2026.06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在60人双班中开展教学试验，收集前测后测数据，与FreeCAD课程数据进行对比分析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迭代优化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2026.07—2026.12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根据教学反馈迭代平台功能，完善题库内容，形成可推广的教学方案和操作指南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成果总结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2027.01—2027.06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整理研究数据，撰写研究报告和教学论文，形成可复制的教学改革经验</w:t>
            </w:r>
          </w:p>
        </w:tc>
      </w:tr>
    </w:tbl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200" w:before="360"/>
        <w:jc w:val="left"/>
      </w:pPr>
      <w:r>
        <w:rPr>
          <w:rFonts w:ascii="Arial" w:eastAsia="PingFang SC" w:hAnsi="Arial"/>
          <w:b/>
          <w:bCs/>
          <w:sz w:val="32"/>
          <w:szCs w:val="32"/>
        </w:rPr>
        <w:t xml:space="preserve">五、预期成效与推广价值</w:t>
      </w:r>
    </w:p>
    <w:p>
      <w:pPr>
        <w:spacing w:after="100" w:before="0" w:line="360"/>
        <w:ind/>
        <w:jc w:val="both"/>
      </w:pPr>
      <w:r>
        <w:rPr>
          <w:rFonts w:ascii="Arial" w:eastAsia="PingFang SC" w:hAnsi="Arial"/>
          <w:b/>
          <w:bCs/>
          <w:sz w:val="26"/>
          <w:szCs w:val="26"/>
        </w:rPr>
        <w:t xml:space="preserve">（一）对学生：消除学习障碍，提升学习效能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学生打开浏览器即可开始编程，不再受环境配置困扰；代码运行结果即时可见，3D模型让抽象参数变得直观可感；遇到错误时获得中文诊断和修复建议，不再因看不懂报错而卡住放弃；每次操作获得积分和徽章反馈，学习过程从被动接受变为主动探索。模块六的参数化3D设计项目让学生体验"代码造物"的完整过程，将编程技能与工程设计思维融合，培养计算思维和跨学科解决问题能力。</w:t>
      </w:r>
    </w:p>
    <w:p>
      <w:pPr>
        <w:spacing w:after="100" w:before="200" w:line="360"/>
        <w:ind/>
        <w:jc w:val="both"/>
      </w:pPr>
      <w:r>
        <w:rPr>
          <w:rFonts w:ascii="Arial" w:eastAsia="PingFang SC" w:hAnsi="Arial"/>
          <w:b/>
          <w:bCs/>
          <w:sz w:val="26"/>
          <w:szCs w:val="26"/>
        </w:rPr>
        <w:t xml:space="preserve">（二）对教师：减轻教学负担，提升教学精度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教师无需维护机房软件环境，将课堂时间从"装系统"还给"教编程"。题库系统支持一键出题、自动批改，使形成性评价的频率从每学期2-3次提升到每课均可进行。教师后台实时展示全班学习进度和数据，让"看不见的学习过程"变得可见可量化。批量导入学生账号功能将班级管理时间从小时级压缩到分钟级。</w:t>
      </w:r>
    </w:p>
    <w:p>
      <w:pPr>
        <w:spacing w:after="100" w:before="200" w:line="360"/>
        <w:ind/>
        <w:jc w:val="both"/>
      </w:pPr>
      <w:r>
        <w:rPr>
          <w:rFonts w:ascii="Arial" w:eastAsia="PingFang SC" w:hAnsi="Arial"/>
          <w:b/>
          <w:bCs/>
          <w:sz w:val="26"/>
          <w:szCs w:val="26"/>
        </w:rPr>
        <w:t xml:space="preserve">（三）推广价值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PyCraft平台为纯前端应用，无需服务器部署，可通过以下方式快速推广：部署到学校官网或教育云平台，学生访问URL即可使用；打包为HTML文件通过U盘分发，支持完全离线使用；分享给兄弟学校，零成本复制。平台课程内容已完整覆盖江苏省高中信息技术Python全部考点，任何江苏省高中信息技术教师均可直接用于教学。与FreeCAD课题（2024B-178）的参数化建模教学形成"桌面端深度建模 + 浏览器端普及教学"的双轨格局，既有深度又有广度。</w:t>
      </w:r>
    </w:p>
    <w:p>
      <w:pPr>
        <w:spacing w:after="200" w:before="360"/>
        <w:jc w:val="left"/>
      </w:pPr>
      <w:r>
        <w:rPr>
          <w:rFonts w:ascii="Arial" w:eastAsia="PingFang SC" w:hAnsi="Arial"/>
          <w:b/>
          <w:bCs/>
          <w:sz w:val="32"/>
          <w:szCs w:val="32"/>
        </w:rPr>
        <w:t xml:space="preserve">六、与在研课题的关系</w:t>
      </w:r>
    </w:p>
    <w:p>
      <w:pPr>
        <w:spacing w:after="80" w:before="0" w:line="360"/>
        <w:ind w:firstLine="480"/>
        <w:jc w:val="both"/>
      </w:pPr>
      <w:r>
        <w:rPr>
          <w:rFonts w:ascii="Arial" w:eastAsia="PingFang SC" w:hAnsi="Arial"/>
          <w:sz w:val="24"/>
          <w:szCs w:val="24"/>
        </w:rPr>
        <w:t xml:space="preserve">本案例是在研课题"FreeCAD三维设计与3D打印"（课题编号2024B-178）的教学改革延伸。原课题在FreeCAD桌面环境中验证了"Python编程+参数化三维建模"的教学有效性，但受限于软件安装门槛，仅能在特定机房开展。本案例将这一教学理念迁移到浏览器环境，使参数化编程建模教学突破了场地和设备限制，可面向全体学生普及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FreeCAD课题（原课题）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PyCraft平台（本案例）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运行环境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FreeCAD桌面软件，需安装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浏览器，零安装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Python引擎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FreeCAD内置Python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Pyodide WebAssembly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3D可视化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FreeCAD原生3D视图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Three.js浏览器渲染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通用技术课（深度建模+3D打印）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信息技术课（Python编程普及）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课时规模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21课时6模块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17课时6模块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验证规模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60人前测后测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60人（同批学生延伸验证）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教学定位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深度：工程级参数化建模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广度：编程基础+三维可视化启蒙</w:t>
            </w:r>
          </w:p>
        </w:tc>
      </w:tr>
    </w:tbl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200" w:before="360"/>
        <w:jc w:val="left"/>
      </w:pPr>
      <w:r>
        <w:rPr>
          <w:rFonts w:ascii="Arial" w:eastAsia="PingFang SC" w:hAnsi="Arial"/>
          <w:b/>
          <w:bCs/>
          <w:sz w:val="32"/>
          <w:szCs w:val="32"/>
        </w:rPr>
        <w:t xml:space="preserve">七、项目主持人及参与者情况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2000"/>
        <w:gridCol w:w="3360"/>
      </w:tblGrid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职称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所在单位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2"/>
                <w:szCs w:val="22"/>
              </w:rPr>
              <w:t xml:space="preserve">主要工作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吴海燕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主持人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高级教师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江苏省东台中学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项目总体设计与组织实施，课堂教学试验，数据分析与论文撰写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b/>
                <w:bCs/>
                <w:sz w:val="21"/>
                <w:szCs w:val="21"/>
              </w:rPr>
              <w:t xml:space="preserve">王华军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参与者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高级教师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江苏省东台中学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PingFang SC" w:hAnsi="Arial"/>
                <w:sz w:val="21"/>
                <w:szCs w:val="21"/>
              </w:rPr>
              <w:t xml:space="preserve">PyCraft平台技术开发，课程内容制作，题库建设</w:t>
            </w:r>
          </w:p>
        </w:tc>
      </w:tr>
    </w:tbl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0"/>
      </w:pPr>
      <w:r>
        <w:rPr>
          <w:rFonts w:ascii="Arial" w:eastAsia="PingFang SC" w:hAnsi="Arial"/>
        </w:rPr>
        <w:t xml:space="preserve"/>
      </w:r>
    </w:p>
    <w:p>
      <w:pPr>
        <w:spacing w:after="80" w:before="400"/>
        <w:jc w:val="right"/>
      </w:pPr>
      <w:r>
        <w:rPr>
          <w:rFonts w:ascii="Arial" w:eastAsia="PingFang SC" w:hAnsi="Arial"/>
          <w:sz w:val="24"/>
          <w:szCs w:val="24"/>
        </w:rPr>
        <w:t xml:space="preserve">申报单位（盖章）：江苏省东台中学</w:t>
      </w:r>
    </w:p>
    <w:p>
      <w:pPr>
        <w:spacing w:after="80"/>
        <w:jc w:val="right"/>
      </w:pPr>
      <w:r>
        <w:rPr>
          <w:rFonts w:ascii="Arial" w:eastAsia="PingFang SC" w:hAnsi="Arial"/>
          <w:sz w:val="24"/>
          <w:szCs w:val="24"/>
        </w:rPr>
        <w:t xml:space="preserve">2026年7月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PingFang SC" w:hAnsi="Arial"/>
        <w:color w:val="888888"/>
        <w:sz w:val="18"/>
        <w:szCs w:val="18"/>
      </w:rPr>
      <w:t xml:space="preserve">第 </w:t>
    </w:r>
    <w:r>
      <w:rPr>
        <w:rFonts w:ascii="Arial" w:eastAsia="PingFang SC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PingFang SC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PingFang SC" w:hAnsi="Arial"/>
        <w:color w:val="888888"/>
        <w:sz w:val="18"/>
        <w:szCs w:val="18"/>
      </w:rPr>
      <w:t xml:space="preserve">2026年度盐城市前瞻性教学改革实验项目申报书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PingFang SC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2026-07-29T10:45:26.912Z</dcterms:created>
  <dcterms:modified xsi:type="dcterms:W3CDTF">2026-07-29T10:45:26.913Z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