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before="1440"/>
        <w:jc w:val="center"/>
      </w:pPr>
      <w:r>
        <w:rPr>
          <w:rFonts w:ascii="Times New Roman" w:hAnsi="Times New Roman" w:eastAsia="Heiti SC"/>
          <w:b w:val="0"/>
          <w:sz w:val="32"/>
        </w:rPr>
        <w:t>盐城市教育学会2024年度“十四五”教育科研规划课题</w:t>
      </w:r>
    </w:p>
    <w:p>
      <w:pPr>
        <w:spacing w:before="680" w:after="360"/>
        <w:jc w:val="center"/>
      </w:pPr>
      <w:r>
        <w:rPr>
          <w:rFonts w:ascii="Times New Roman" w:hAnsi="Times New Roman" w:eastAsia="Heiti SC"/>
          <w:b w:val="0"/>
          <w:sz w:val="56"/>
        </w:rPr>
        <w:t>中期检查材料</w:t>
      </w:r>
    </w:p>
    <w:p>
      <w:pPr>
        <w:spacing w:after="840"/>
        <w:jc w:val="center"/>
      </w:pPr>
      <w:r>
        <w:rPr>
          <w:rFonts w:ascii="Times New Roman" w:hAnsi="Times New Roman" w:eastAsia="Heiti SC"/>
          <w:b w:val="0"/>
          <w:sz w:val="40"/>
        </w:rPr>
        <w:t>第（3）项、第（5）项材料汇编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8" w:color="808080"/>
          <w:left w:val="single" w:sz="8" w:color="808080"/>
          <w:bottom w:val="single" w:sz="8" w:color="808080"/>
          <w:right w:val="single" w:sz="8" w:color="808080"/>
          <w:insideH w:val="single" w:sz="8" w:color="808080"/>
          <w:insideV w:val="single" w:sz="8" w:color="808080"/>
        </w:tblBorders>
      </w:tblPr>
      <w:tblGrid>
        <w:gridCol w:w="4154"/>
        <w:gridCol w:w="4154"/>
      </w:tblGrid>
      <w:tr>
        <w:tc>
          <w:tcPr>
            <w:tcW w:type="dxa" w:w="194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sz w:val="23"/>
              </w:rPr>
              <w:t>课题名称</w:t>
            </w:r>
          </w:p>
        </w:tc>
        <w:tc>
          <w:tcPr>
            <w:tcW w:type="dxa" w:w="676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Songti SC"/>
                <w:sz w:val="23"/>
              </w:rPr>
              <w:t>STEAM理念下基于编程建模的高中3D打印校本课程的开发与研究</w:t>
            </w:r>
          </w:p>
        </w:tc>
      </w:tr>
      <w:tr>
        <w:tc>
          <w:tcPr>
            <w:tcW w:type="dxa" w:w="194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sz w:val="23"/>
              </w:rPr>
              <w:t>课题编号</w:t>
            </w:r>
          </w:p>
        </w:tc>
        <w:tc>
          <w:tcPr>
            <w:tcW w:type="dxa" w:w="676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Songti SC"/>
                <w:sz w:val="23"/>
              </w:rPr>
              <w:t>2024B-178</w:t>
            </w:r>
          </w:p>
        </w:tc>
      </w:tr>
      <w:tr>
        <w:tc>
          <w:tcPr>
            <w:tcW w:type="dxa" w:w="194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sz w:val="23"/>
              </w:rPr>
              <w:t>材料范围</w:t>
            </w:r>
          </w:p>
        </w:tc>
        <w:tc>
          <w:tcPr>
            <w:tcW w:type="dxa" w:w="676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Songti SC"/>
                <w:sz w:val="23"/>
              </w:rPr>
              <w:t>研究课及过程性材料、课题特色材料</w:t>
            </w:r>
          </w:p>
        </w:tc>
      </w:tr>
      <w:tr>
        <w:tc>
          <w:tcPr>
            <w:tcW w:type="dxa" w:w="1944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sz w:val="23"/>
              </w:rPr>
              <w:t>整理时间</w:t>
            </w:r>
          </w:p>
        </w:tc>
        <w:tc>
          <w:tcPr>
            <w:tcW w:type="dxa" w:w="6768"/>
            <w:tcMar>
              <w:top w:w="130" w:type="dxa"/>
              <w:start w:w="120" w:type="dxa"/>
              <w:bottom w:w="130" w:type="dxa"/>
              <w:end w:w="12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Times New Roman" w:hAnsi="Times New Roman" w:eastAsia="Songti SC"/>
                <w:sz w:val="23"/>
              </w:rPr>
              <w:t>二〇二六年七月</w:t>
            </w:r>
          </w:p>
        </w:tc>
      </w:tr>
    </w:tbl>
    <w:p>
      <w:r>
        <w:br w:type="page"/>
      </w: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材料编制说明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本册依据中期检查通知中“（3）课题组开设研究课记录及其他过程性材料”和“（5）本课题研究的相关特色材料”两项要求整理。所列内容均取自现有课题归档文件，目的在于把已经形成的课程实施证据、教学资源和数字化成果集中呈现，便于检查时查找和核验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第（3）项按“课程开设—教学材料—过程管理—评价反馈—活动记录”的顺序编排；第（5）项按“完整课程资源—20课时课件—配套代码—研究数据平台—汇报材料”的顺序编排。学生名单等内部材料只列目录，不在本册展开。</w:t>
      </w: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材料使用说明：</w:t>
      </w:r>
      <w:r>
        <w:rPr>
          <w:rFonts w:ascii="Times New Roman" w:hAnsi="Times New Roman" w:eastAsia="Songti SC"/>
          <w:sz w:val="22"/>
        </w:rPr>
        <w:t>研究活动日期、执教人、听课人、课堂照片、签名和学生作品等，须以实际发生的活动和原始材料为准。现有空白模板和抄写底稿不能替代真实记录；送审前应由课题组核对并补齐。</w:t>
      </w: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一、第（3）项：研究课记录及其他过程性材料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（一）课程开设情况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“FreeCAD三维设计与3D打印”已列入江苏省东台中学高一年级校本课程选课指南，课程代码为2-11，开课教师为王华军，人数30人，上课时间为周六下午第1、2节，上课教室为高一（18）班。课程进入学校校本选修课程安排，是本课题开展课堂实践的基本依据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532120" cy="89041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chedule_freecad_crop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32120" cy="8904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图1  高一年级校本课程选课指南（节选，2-11为本课题课程）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（二）研究课教学材料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现有教学材料以《FreeCAD三维设计与3D打印》课程设计方案、大纲、框架和评估方案为总纲，配套七个模块的教学设计。课程建议32学时，按16周、每周2学时安排，内容由软件认识和基本操作逐步过渡到参数化建模、装配、切片打印和毕业项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79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模块</w:t>
            </w:r>
          </w:p>
        </w:tc>
        <w:tc>
          <w:tcPr>
            <w:tcW w:type="dxa" w:w="223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名称</w:t>
            </w:r>
          </w:p>
        </w:tc>
        <w:tc>
          <w:tcPr>
            <w:tcW w:type="dxa" w:w="576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主要内容与项目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走进三维世界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3D打印与三维建模概览，FreeCAD界面与视图操作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2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二维是基础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草图绘制、几何约束、尺寸约束；书签/钥匙扣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3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从平面到立体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拉伸、旋转、挖槽等特征建模；笔筒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4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让模型更精致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圆角、倒角、抽壳、阵列、镜像、布尔运算；手机支架、积木块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组合的力量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A2plus装配工作台和基本装配约束；积木装配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6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从虚拟到现实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STL导出、Cura切片、层高、填充、支撑与打印安全</w:t>
            </w:r>
          </w:p>
        </w:tc>
      </w:tr>
      <w:tr>
        <w:tc>
          <w:tcPr>
            <w:tcW w:type="dxa" w:w="79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7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毕业项目</w:t>
            </w:r>
          </w:p>
        </w:tc>
        <w:tc>
          <w:tcPr>
            <w:tcW w:type="dxa" w:w="576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选题、草图、建模、迭代、切片打印、展示答辩</w:t>
            </w:r>
          </w:p>
        </w:tc>
      </w:tr>
    </w:tbl>
    <w:p>
      <w:pPr>
        <w:spacing w:after="0"/>
      </w:pP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040" cy="409566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ule1_top_cro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40956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图2  模块一教学材料首页（节选）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（三）课程实施与过程管理材料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1. 课程工作手册。</w:t>
      </w:r>
      <w:r>
        <w:rPr>
          <w:rFonts w:ascii="Times New Roman" w:hAnsi="Times New Roman" w:eastAsia="Songti SC"/>
          <w:sz w:val="24"/>
        </w:rPr>
        <w:t>归档中有《校本选修课工作手册》和《校本课程工作手册》，内容可用于核对课程纲要、教学安排、学生考勤、课程考核和日常管理。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2. 学生与班级材料。</w:t>
      </w:r>
      <w:r>
        <w:rPr>
          <w:rFonts w:ascii="Times New Roman" w:hAnsi="Times New Roman" w:eastAsia="Songti SC"/>
          <w:sz w:val="24"/>
        </w:rPr>
        <w:t>现有两个班级的人员信息文件，涉及学生个人信息，仅供课题组内部核验和正式检查使用，本册不复制、不公开。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3. 项目与作业要求。</w:t>
      </w:r>
      <w:r>
        <w:rPr>
          <w:rFonts w:ascii="Times New Roman" w:hAnsi="Times New Roman" w:eastAsia="Songti SC"/>
          <w:sz w:val="24"/>
        </w:rPr>
        <w:t>课程材料设置书签/钥匙扣、笔筒、手机支架、带盖储物盒、乐高式积木块、装配任务和毕业项目，便于按项目收集草图、源文件、STL、切片截图、实物照片和评价记录。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4. 评价材料。</w:t>
      </w:r>
      <w:r>
        <w:rPr>
          <w:rFonts w:ascii="Times New Roman" w:hAnsi="Times New Roman" w:eastAsia="Songti SC"/>
          <w:sz w:val="24"/>
        </w:rPr>
        <w:t>现有课程评估方案采用形成性评价与终结性评价相结合的方式：形成性评价60%，终结性评价40%。评价内容覆盖课堂参与、实践作业、期中项目、毕业设计、项目文档和展示答辩。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92040" cy="69216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yllabus_p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69216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图3  课程大纲中的教学安排与评价方案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（四）课程测评与材料边界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归档中的《2025级高一校本课程测评情况分析报告（第一次）》共收集有效样本787份，其中“满意”712人次，占90.47%；“一般”70人次，占8.89%；“不满意”5人次，占0.64%。这份材料反映的是学校校本课程总体测评情况，可作为学校课程管理和课程实施环境的佐证。</w:t>
      </w: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口径说明：</w:t>
      </w:r>
      <w:r>
        <w:rPr>
          <w:rFonts w:ascii="Times New Roman" w:hAnsi="Times New Roman" w:eastAsia="Songti SC"/>
          <w:sz w:val="22"/>
        </w:rPr>
        <w:t>该报告不是FreeCAD课程专项前后测，不能据此直接判断本课题对学生计算思维、建模能力或工程实践能力的提升。后续专项研究仍需使用FreeCAD课程问卷、前后测、作品量表、课堂观察和访谈材料。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4800600" cy="679229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essment_p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79229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图4  2025级高一校本课程总体测评报告首页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（五）研究活动记录和听评课材料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现有《研究活动与听评课手写抄写稿》提供了研究活动记录、课堂教学实施记录、听课评课记录、学生访谈记录、阶段工作会议纪要和学生作品评价记录等六类表式。该文件可作为打印和规范记录的底稿，但其中方括号内容、日期、人数、结论和签名必须根据实际活动填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208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材料</w:t>
            </w:r>
          </w:p>
        </w:tc>
        <w:tc>
          <w:tcPr>
            <w:tcW w:type="dxa" w:w="424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记录重点</w:t>
            </w:r>
          </w:p>
        </w:tc>
        <w:tc>
          <w:tcPr>
            <w:tcW w:type="dxa" w:w="244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送审要求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研究活动记录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活动主题、过程、形成结论、任务分工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按实际活动次数填写并签名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课堂实施与反思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课题、班级、目标、过程、学生表现、课后反思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由实际授课教师填写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听课评课记录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课堂观察、主要优点、改进建议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由实际听课教师填写并确认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学生访谈记录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匿名编号、访谈原话、访谈小结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注意学生信息保护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会议纪要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材料核对、任务分工、完成时间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参会人员签名</w:t>
            </w:r>
          </w:p>
        </w:tc>
      </w:tr>
      <w:tr>
        <w:tc>
          <w:tcPr>
            <w:tcW w:type="dxa" w:w="20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作品评价记录</w:t>
            </w:r>
          </w:p>
        </w:tc>
        <w:tc>
          <w:tcPr>
            <w:tcW w:type="dxa" w:w="42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作品说明、评价得分、改进建议</w:t>
            </w:r>
          </w:p>
        </w:tc>
        <w:tc>
          <w:tcPr>
            <w:tcW w:type="dxa" w:w="24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与源文件和照片对应</w:t>
            </w:r>
          </w:p>
        </w:tc>
      </w:tr>
    </w:tbl>
    <w:p>
      <w:pPr>
        <w:spacing w:after="0"/>
      </w:pP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送审前补齐：</w:t>
      </w:r>
      <w:r>
        <w:rPr>
          <w:rFonts w:ascii="Times New Roman" w:hAnsi="Times New Roman" w:eastAsia="Songti SC"/>
          <w:sz w:val="22"/>
        </w:rPr>
        <w:t>至少选取1—2节实际研究课，配齐教学设计、课堂照片、听评课记录、执教者反思和修订稿；活动记录与照片时间、人员签名、学生作品必须相互对应。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（六）第（3）项归档目录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86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序号</w:t>
            </w:r>
          </w:p>
        </w:tc>
        <w:tc>
          <w:tcPr>
            <w:tcW w:type="dxa" w:w="2232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材料类别</w:t>
            </w:r>
          </w:p>
        </w:tc>
        <w:tc>
          <w:tcPr>
            <w:tcW w:type="dxa" w:w="568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现有内容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3-1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课程开设证明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t>校本课程表；校本课程总体测评分析报告（787份，非FreeCAD专项，见《数据平台演示数据与真实测评数据区分说明》第五节）</w:t>
            </w:r>
            <w:r>
              <w:rPr>
                <w:rFonts w:ascii="Times New Roman" w:hAnsi="Times New Roman" w:eastAsia="Songti SC"/>
                <w:sz w:val="19"/>
              </w:rPr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3-2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研究课教学材料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课程设计方案、大纲、框架、评估方案、七模块教学设计、教学应用研究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3-3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研究活动与听评课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研究活动与听评课手写抄写稿；实际记录待按活动补齐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3-4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学生与课程过程材料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校本选修课工作手册、校本课程工作手册、内部学生信息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3-5</w:t>
            </w:r>
          </w:p>
        </w:tc>
        <w:tc>
          <w:tcPr>
            <w:tcW w:type="dxa" w:w="2232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数据与评价材料</w:t>
            </w:r>
          </w:p>
        </w:tc>
        <w:tc>
          <w:tcPr>
            <w:tcW w:type="dxa" w:w="568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t>课程评估方案；FreeCAD专项前后测待真实测评形成；数据平台当前30人为演示数据（见配套口径说明）</w:t>
            </w:r>
            <w:r>
              <w:rPr>
                <w:rFonts w:ascii="Times New Roman" w:hAnsi="Times New Roman" w:eastAsia="Songti SC"/>
                <w:sz w:val="19"/>
              </w:rPr>
            </w:r>
          </w:p>
        </w:tc>
      </w:tr>
    </w:tbl>
    <w:p>
      <w:pPr>
        <w:spacing w:after="0"/>
      </w:pP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二、第（5）项：本课题研究的相关特色材料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（一）完整的校本课程资源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课题已经形成课程设计方案、课程大纲、课程框架、课程评估方案和七个模块教学材料。课程以FreeCAD为主要建模工具，以项目任务组织学习，并把模型导出、切片设置和3D打印纳入课程流程。现有资源既能说明课程如何安排，也能用于实际备课和课堂实施。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课程资源的一个明显特点，是把“软件操作”放在完整项目中使用。学生从二维草图和约束开始，逐步完成零件设计、模型优化、装配、切片与打印，最后通过毕业项目进行综合展示。课程评价同时保留过程作业、期中项目和毕业设计，不只看最终成品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（二）20课时课堂课件及配套代码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特色材料中整理了20课时课堂PPT精讲版，课题内容从3D打印和数字空间入门，逐步延伸到Python变量、向量、循环、条件判断、列表、函数、三角函数、分形迭代、PySide界面、定时动画、碰撞检测、路径运动以及综合项目。每课均有相应的“已验证简化代码”，便于教师在课堂上直接演示，也便于学生在较短代码中观察参数变化和模型结果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144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课时</w:t>
            </w:r>
          </w:p>
        </w:tc>
        <w:tc>
          <w:tcPr>
            <w:tcW w:type="dxa" w:w="7343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内容概览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1—4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认识3D打印、FreeCAD、变量与向量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5—10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循环、条件、列表、函数、三角函数与分形迭代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11—17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PySide界面、输入控件、定时器、碰撞检测与路径运动</w:t>
            </w:r>
          </w:p>
        </w:tc>
      </w:tr>
      <w:tr>
        <w:tc>
          <w:tcPr>
            <w:tcW w:type="dxa" w:w="144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18—20</w:t>
            </w:r>
          </w:p>
        </w:tc>
        <w:tc>
          <w:tcPr>
            <w:tcW w:type="dxa" w:w="7343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项目架构、切片打印、成果答辩与反思</w:t>
            </w:r>
          </w:p>
        </w:tc>
      </w:tr>
    </w:tbl>
    <w:p>
      <w:pPr>
        <w:spacing w:after="0"/>
      </w:pP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材料对应关系：</w:t>
      </w:r>
      <w:r>
        <w:rPr>
          <w:rFonts w:ascii="Times New Roman" w:hAnsi="Times New Roman" w:eastAsia="Songti SC"/>
          <w:sz w:val="22"/>
        </w:rPr>
        <w:t>20份精讲版PPT与20份简化代码按课号一一对应；《验证说明》用于说明代码核验情况。检查时可随机抽取课号，现场核对课件、代码和运行结果。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（三）课程研究数据平台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课题组已制作FreeCAD课程研究数据平台，设有概览、数据录入、学生档案、分析报告和数据导出等功能，可记录匿名编号、前后测成绩、六个能力维度和作品评分，并支持CSV导入导出、JSON备份及打印报告。平台为后续课程专项数据的统一管理和分析提供了工具。</w:t>
      </w:r>
    </w:p>
    <w:p>
      <w:pPr>
        <w:keepNext/>
        <w:spacing w:before="80" w:after="60"/>
        <w:jc w:val="center"/>
      </w:pPr>
      <w:r>
        <w:drawing>
          <wp:inline xmlns:a="http://schemas.openxmlformats.org/drawingml/2006/main" xmlns:pic="http://schemas.openxmlformats.org/drawingml/2006/picture">
            <wp:extent cx="5486400" cy="40005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form_top_cro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00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spacing w:after="160"/>
        <w:jc w:val="center"/>
      </w:pPr>
      <w:r>
        <w:rPr>
          <w:rFonts w:ascii="Times New Roman" w:hAnsi="Times New Roman" w:eastAsia="Kaiti SC"/>
          <w:sz w:val="21"/>
        </w:rPr>
        <w:t>图5  FreeCAD课程研究数据平台首页（截图中为演示数据）</w:t>
      </w: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数据说明：当前截图与所附30人CSV中的30条记录为系统测试用演示数据（文件名含demo_前缀），仅用于验证页面渲染、图表绘制、录入查询、导入导出与JSON备份等功能可用，不反映任何真实学生的前后测成绩或能力维度，不作为本课题的正式测评结果，不进入中期研究报告的研究结论。正式研究结论须在真实测评完成、原始问卷核验、数据双录入核对后形成。详见配套《数据平台演示数据与真实测评数据区分说明》。</w:t>
      </w:r>
      <w:r>
        <w:rPr>
          <w:rFonts w:ascii="Times New Roman" w:hAnsi="Times New Roman" w:eastAsia="Songti SC"/>
          <w:sz w:val="22"/>
        </w:rPr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（四）中期汇报材料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现有《FreeCAD校本课程中期汇报》共12页，用于课题中期检查、学校课程建设汇报和课题组内部交流。内容包括课题阶段判断、课程定位、七模块体系、项目化教学、阶段成果、评价材料、数据平台、研究文章、存在问题和下一阶段行动路线，可与本册及附件材料配合使用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（五）特色材料的呈现重点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1. 课程文件成套。</w:t>
      </w:r>
      <w:r>
        <w:rPr>
          <w:rFonts w:ascii="Times New Roman" w:hAnsi="Times New Roman" w:eastAsia="Songti SC"/>
          <w:sz w:val="24"/>
        </w:rPr>
        <w:t>课程方案、大纲、框架、模块教学材料和评价方案之间能够相互对应。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2. 课件与代码配套。</w:t>
      </w:r>
      <w:r>
        <w:rPr>
          <w:rFonts w:ascii="Times New Roman" w:hAnsi="Times New Roman" w:eastAsia="Songti SC"/>
          <w:sz w:val="24"/>
        </w:rPr>
        <w:t>20课时课件和20份简化代码按课号整理，课堂演示和学生练习有直接对应的材料。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3. 从数字模型到实体制作。</w:t>
      </w:r>
      <w:r>
        <w:rPr>
          <w:rFonts w:ascii="Times New Roman" w:hAnsi="Times New Roman" w:eastAsia="Songti SC"/>
          <w:sz w:val="24"/>
        </w:rPr>
        <w:t>课程内容包含建模、STL导出、切片参数和3D打印流程，体现数字设计与工程实践的衔接。</w:t>
      </w:r>
    </w:p>
    <w:p>
      <w:pPr>
        <w:spacing w:line="360" w:lineRule="auto" w:after="100"/>
        <w:ind w:left="0" w:firstLine="0"/>
      </w:pPr>
      <w:r>
        <w:rPr>
          <w:rFonts w:ascii="Times New Roman" w:hAnsi="Times New Roman" w:eastAsia="Heiti SC"/>
          <w:b w:val="0"/>
          <w:sz w:val="24"/>
        </w:rPr>
        <w:t>4. 研究工具同步建设。</w:t>
      </w:r>
      <w:r>
        <w:rPr>
          <w:rFonts w:ascii="Times New Roman" w:hAnsi="Times New Roman" w:eastAsia="Songti SC"/>
          <w:sz w:val="24"/>
        </w:rPr>
        <w:t>数据平台、评价方案和工作手册用于保存过程证据，为后续专项测评和课程改进打基础。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（六）第（5）项归档目录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2770"/>
        <w:gridCol w:w="2770"/>
        <w:gridCol w:w="2770"/>
      </w:tblGrid>
      <w:tr>
        <w:trPr>
          <w:tblHeader w:val="true"/>
        </w:trPr>
        <w:tc>
          <w:tcPr>
            <w:tcW w:type="dxa" w:w="86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序号</w:t>
            </w:r>
          </w:p>
        </w:tc>
        <w:tc>
          <w:tcPr>
            <w:tcW w:type="dxa" w:w="2376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材料类别</w:t>
            </w:r>
          </w:p>
        </w:tc>
        <w:tc>
          <w:tcPr>
            <w:tcW w:type="dxa" w:w="554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现有内容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5-1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校本课程完整资源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课程方案、大纲、框架、评估方案、七模块材料、教学应用研究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5-2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20课时课堂PPT精讲版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第01课至第20课课件、修订说明和修订报告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5-3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更新版校本课程网站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现有README及精讲修订说明；部署地址和访问截图按实际补充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5-4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已验证简化代码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第01课至第20课代码及验证说明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5-5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课程研究数据平台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>
              <w:t>网页文件、平台首页截图、30人演示数据CSV（demo_前缀，系统测试用，非正式测评结果）；配套《数据平台演示数据与真实测评数据区分说明》</w:t>
            </w:r>
            <w:r>
              <w:rPr>
                <w:rFonts w:ascii="Times New Roman" w:hAnsi="Times New Roman" w:eastAsia="Songti SC"/>
                <w:sz w:val="19"/>
              </w:rPr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5-6</w:t>
            </w:r>
          </w:p>
        </w:tc>
        <w:tc>
          <w:tcPr>
            <w:tcW w:type="dxa" w:w="237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中期汇报PPT</w:t>
            </w:r>
          </w:p>
        </w:tc>
        <w:tc>
          <w:tcPr>
            <w:tcW w:type="dxa" w:w="554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FreeCAD校本课程中期汇报（12页）</w:t>
            </w:r>
          </w:p>
        </w:tc>
      </w:tr>
    </w:tbl>
    <w:p>
      <w:pPr>
        <w:spacing w:after="0"/>
      </w:pP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送审前核对事项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86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序号</w:t>
            </w:r>
          </w:p>
        </w:tc>
        <w:tc>
          <w:tcPr>
            <w:tcW w:type="dxa" w:w="792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核对内容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研究课材料中的日期、人员、班级、签名和照片均与实际一致。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2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学生名单、问卷和成绩使用匿名编号，公开材料不出现不必要的个人信息。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3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校本课程总体测评与FreeCAD专项测评分开表述，不混用数据。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4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数据平台演示数据继续保留“演示数据”标识，不写入研究结论。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课程网站如已部署，补充真实访问地址、访问日期和页面截图；未部署则写离线演示。</w:t>
            </w:r>
          </w:p>
        </w:tc>
      </w:tr>
      <w:tr>
        <w:tc>
          <w:tcPr>
            <w:tcW w:type="dxa" w:w="86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6</w:t>
            </w:r>
          </w:p>
        </w:tc>
        <w:tc>
          <w:tcPr>
            <w:tcW w:type="dxa" w:w="792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纸质附件按3-1至3-5、5-1至5-6顺序装订，并与本册目录逐项对应。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keepNext/>
        <w:spacing w:before="240" w:after="120" w:line="288" w:lineRule="auto"/>
      </w:pPr>
      <w:r>
        <w:rPr>
          <w:rFonts w:ascii="Times New Roman" w:hAnsi="Times New Roman" w:eastAsia="Heiti SC"/>
          <w:b w:val="0"/>
          <w:sz w:val="32"/>
        </w:rPr>
        <w:t>补充说明：网站和代码使用方法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一、20课时课程网站的使用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课程网站为静态HTML形式，可离线打开，不依赖网络。使用时先将网站压缩包完整解压，保持原有文件夹结构不变；进入docs文件夹后，双击index.html即可浏览课程首页，再通过目录进入各课时和附录。不要只复制index.html，课程页面和site.css等文件必须与首页保持原有相对位置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936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步骤</w:t>
            </w:r>
          </w:p>
        </w:tc>
        <w:tc>
          <w:tcPr>
            <w:tcW w:type="dxa" w:w="784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操作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完整解压课程网站压缩包，不改动文件夹层级和文件名。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2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打开docs文件夹，双击index.html进入课程首页。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3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通过左侧或首页目录选择课时，核对课题原理、示例代码、实验报告和制作指南。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4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如页面样式缺失或链接打不开，先检查是否只复制了首页，或site.css、课时页面是否仍在原位置。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课堂使用前随机打开2—3个课时，检查页面、图片、代码和课间导航是否正常。</w:t>
            </w:r>
          </w:p>
        </w:tc>
      </w:tr>
    </w:tbl>
    <w:p>
      <w:pPr>
        <w:spacing w:after="0"/>
      </w:pP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二、课程研究数据平台的使用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数据平台文件夹中包含index.html、app.js和styles.css。使用时保持三个文件在同一文件夹内，双击index.html即可打开。平台数据保存在当前浏览器的本地存储中，更换电脑、浏览器或清除浏览器数据后不会自动带回，因此每次正式录入或导入后都应导出CSV，并同时导出JSON备份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1584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功能</w:t>
            </w:r>
          </w:p>
        </w:tc>
        <w:tc>
          <w:tcPr>
            <w:tcW w:type="dxa" w:w="7200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19"/>
              </w:rPr>
              <w:t>使用方法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打开平台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双击“05_课程研究数据平台”文件夹中的index.html。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单条录入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进入“数据录入”，使用匿名编号填写前测、后测、六个维度和作品评分，保存后在概览中复核。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批量导入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准备UTF-8编码CSV，字段依次为id、pre、post、space、decompose、parametric、debug、engineering、interest、project。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查看结果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在“概览”查看均值和六维图，在“学生档案”核对个人记录，在“分析报告”查看汇总文字。</w:t>
            </w:r>
          </w:p>
        </w:tc>
      </w:tr>
      <w:tr>
        <w:tc>
          <w:tcPr>
            <w:tcW w:type="dxa" w:w="1584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19"/>
              </w:rPr>
              <w:t>备份归档</w:t>
            </w:r>
          </w:p>
        </w:tc>
        <w:tc>
          <w:tcPr>
            <w:tcW w:type="dxa" w:w="7200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19"/>
              </w:rPr>
              <w:t>在“数据导出”中导出当前CSV和备份JSON；文件名标注日期、班级或批次，保存到课题数据文件夹。</w:t>
            </w:r>
          </w:p>
        </w:tc>
      </w:tr>
    </w:tbl>
    <w:p>
      <w:pPr>
        <w:spacing w:after="0"/>
      </w:pP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数据整理要求：</w:t>
      </w:r>
      <w:r>
        <w:rPr>
          <w:rFonts w:ascii="Times New Roman" w:hAnsi="Times New Roman" w:eastAsia="Songti SC"/>
          <w:sz w:val="22"/>
        </w:rPr>
        <w:t>学生姓名不进入平台，只使用匿名编号；匿名编号与身份对应表由学校单独保管。导入前检查各项分数是否在0—100之间，导入后随机核对至少3条记录，并保留原始问卷、评分表或电子记录。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三、20份FreeCAD代码的使用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20份简化代码已经在FreeCAD 26.3.0（2026年6月24日构建）中完成运行核验，验证日期为2026年7月12日。课堂使用时，先打开与课号相同的PPT，再打开对应的“第XX课_已验证简化代码.py”。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6" w:color="B7B7B7"/>
          <w:left w:val="single" w:sz="6" w:color="B7B7B7"/>
          <w:bottom w:val="single" w:sz="6" w:color="B7B7B7"/>
          <w:right w:val="single" w:sz="6" w:color="B7B7B7"/>
          <w:insideH w:val="single" w:sz="6" w:color="B7B7B7"/>
          <w:insideV w:val="single" w:sz="6" w:color="B7B7B7"/>
        </w:tblBorders>
      </w:tblPr>
      <w:tblGrid>
        <w:gridCol w:w="4154"/>
        <w:gridCol w:w="4154"/>
      </w:tblGrid>
      <w:tr>
        <w:trPr>
          <w:tblHeader w:val="true"/>
        </w:trPr>
        <w:tc>
          <w:tcPr>
            <w:tcW w:type="dxa" w:w="936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步骤</w:t>
            </w:r>
          </w:p>
        </w:tc>
        <w:tc>
          <w:tcPr>
            <w:tcW w:type="dxa" w:w="7848"/>
            <w:shd w:fill="E7E6E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jc w:val="center"/>
            </w:pPr>
            <w:r/>
            <w:r>
              <w:rPr>
                <w:rFonts w:ascii="Times New Roman" w:hAnsi="Times New Roman" w:eastAsia="Heiti SC"/>
                <w:b w:val="0"/>
                <w:sz w:val="20"/>
              </w:rPr>
              <w:t>操作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1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启动FreeCAD，新建或打开用于本课的文档。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2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在菜单中选择“视图→面板→Python控制台”，打开底部控制台。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3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打开对应课号的.py文件，按教师讲解分段复制到Python控制台运行。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4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运行后观察模型、界面或控制台输出，先确认基础结果与课件一致。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5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一次只修改一个参数，再次运行并比较前后变化，记录修改内容和变化原因。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6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第11—15课为PySide界面课，必须在FreeCAD图形界面中运行；界面弹出后完成按钮、滑动条或输入框操作。</w:t>
            </w:r>
          </w:p>
        </w:tc>
      </w:tr>
      <w:tr>
        <w:tc>
          <w:tcPr>
            <w:tcW w:type="dxa" w:w="936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  <w:jc w:val="center"/>
            </w:pPr>
            <w:r/>
            <w:r>
              <w:rPr>
                <w:rFonts w:ascii="Times New Roman" w:hAnsi="Times New Roman" w:eastAsia="Songti SC"/>
                <w:sz w:val="20"/>
              </w:rPr>
              <w:t>7</w:t>
            </w:r>
          </w:p>
        </w:tc>
        <w:tc>
          <w:tcPr>
            <w:tcW w:type="dxa" w:w="7848"/>
            <w:vAlign w:val="center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pPr>
              <w:spacing w:after="0" w:line="276" w:lineRule="auto"/>
            </w:pPr>
            <w:r/>
            <w:r>
              <w:rPr>
                <w:rFonts w:ascii="Times New Roman" w:hAnsi="Times New Roman" w:eastAsia="Songti SC"/>
                <w:sz w:val="20"/>
              </w:rPr>
              <w:t>如需重新运行建模代码，先关闭旧文档或按代码要求清理同名对象，避免对象重名影响观察。</w:t>
            </w:r>
          </w:p>
        </w:tc>
      </w:tr>
    </w:tbl>
    <w:p>
      <w:pPr>
        <w:spacing w:after="0"/>
      </w:pPr>
    </w:p>
    <w:p>
      <w:pPr>
        <w:spacing w:before="100" w:after="160" w:line="324" w:lineRule="auto"/>
        <w:ind w:left="360" w:right="360"/>
        <w:shd w:fill="F2F2F2"/>
      </w:pPr>
      <w:r>
        <w:rPr>
          <w:rFonts w:ascii="Times New Roman" w:hAnsi="Times New Roman" w:eastAsia="Heiti SC"/>
          <w:b w:val="0"/>
          <w:sz w:val="22"/>
        </w:rPr>
        <w:t>课堂操作原则：</w:t>
      </w:r>
      <w:r>
        <w:rPr>
          <w:rFonts w:ascii="Times New Roman" w:hAnsi="Times New Roman" w:eastAsia="Songti SC"/>
          <w:sz w:val="22"/>
        </w:rPr>
        <w:t>先运行原代码，确认结果；再改一个参数，观察变化；最后让学生用一句话说明“改了什么、结果怎样、为什么”。出现报错时先核对课号、FreeCAD版本、缩进和复制是否完整，不直接同时修改多处。</w:t>
      </w:r>
    </w:p>
    <w:p>
      <w:pPr>
        <w:keepNext/>
        <w:spacing w:before="160" w:after="120" w:line="288" w:lineRule="auto"/>
      </w:pPr>
      <w:r>
        <w:rPr>
          <w:rFonts w:ascii="Times New Roman" w:hAnsi="Times New Roman" w:eastAsia="Heiti SC"/>
          <w:b w:val="0"/>
          <w:sz w:val="28"/>
        </w:rPr>
        <w:t>四、材料归档建议</w:t>
      </w:r>
    </w:p>
    <w:p>
      <w:pPr>
        <w:spacing w:line="360" w:lineRule="auto" w:after="120"/>
        <w:ind w:firstLine="480"/>
      </w:pPr>
      <w:r>
        <w:rPr>
          <w:rFonts w:ascii="Times New Roman" w:hAnsi="Times New Roman" w:eastAsia="Songti SC"/>
          <w:sz w:val="24"/>
        </w:rPr>
        <w:t>每次使用网站、平台或代码后，按课时保存运行截图、学生修改记录和教师简短反思。代码文件、PPT、截图和学生作品使用相同课号命名；平台导出的CSV、JSON备份与原始测评表放在同一批次文件夹中。这样检查时可以从课件找到代码，从代码找到课堂结果，从测评结果找到原始记录。</w:t>
      </w:r>
    </w:p>
    <w:p>
      <w:r>
        <w:br w:type="page"/>
      </w:r>
    </w:p>
    <w:p>
      <w:pPr>
        <w:pStyle w:val="2"/>
      </w:pPr>
      <w:r>
        <w:t>附录：补件状态与配套材料清单</w:t>
      </w:r>
    </w:p>
    <w:p>
      <w:r>
        <w:t>本节为送审前补件状态说明,与正文章节对应,便于检查时核对。配套材料存放于《FreeCAD课题中期检查材料_补充》文件夹。</w:t>
      </w:r>
    </w:p>
    <w:tbl>
      <w:tblPr>
        <w:tblStyle w:val="7"/>
        <w:tblW w:type="auto" w:w="0"/>
        <w:tblLook w:firstColumn="1" w:firstRow="1" w:lastColumn="0" w:lastRow="0" w:noHBand="0" w:noVBand="1" w:val="04A0"/>
      </w:tblPr>
      <w:tblGrid>
        <w:gridCol w:w="2077"/>
        <w:gridCol w:w="2077"/>
        <w:gridCol w:w="2077"/>
        <w:gridCol w:w="2077"/>
      </w:tblGrid>
      <w:tr>
        <w:tc>
          <w:tcPr>
            <w:tcW w:type="dxa" w:w="2077"/>
          </w:tcPr>
          <w:p>
            <w:r>
              <w:t>序号</w:t>
            </w:r>
          </w:p>
        </w:tc>
        <w:tc>
          <w:tcPr>
            <w:tcW w:type="dxa" w:w="2077"/>
          </w:tcPr>
          <w:p>
            <w:r>
              <w:t>缺件项(依据归档说明)</w:t>
            </w:r>
          </w:p>
        </w:tc>
        <w:tc>
          <w:tcPr>
            <w:tcW w:type="dxa" w:w="2077"/>
          </w:tcPr>
          <w:p>
            <w:r>
              <w:t>本次补充</w:t>
            </w:r>
          </w:p>
        </w:tc>
        <w:tc>
          <w:tcPr>
            <w:tcW w:type="dxa" w:w="2077"/>
          </w:tcPr>
          <w:p>
            <w:r>
              <w:t>仍需课题组补真实信息</w:t>
            </w:r>
          </w:p>
        </w:tc>
      </w:tr>
      <w:tr>
        <w:tc>
          <w:tcPr>
            <w:tcW w:type="dxa" w:w="2077"/>
          </w:tcPr>
          <w:p>
            <w:r>
              <w:t>1</w:t>
            </w:r>
          </w:p>
        </w:tc>
        <w:tc>
          <w:tcPr>
            <w:tcW w:type="dxa" w:w="2077"/>
          </w:tcPr>
          <w:p>
            <w:r>
              <w:t>研究课完整记录(教学设计、课堂照片、听课、评课、反思)</w:t>
            </w:r>
          </w:p>
        </w:tc>
        <w:tc>
          <w:tcPr>
            <w:tcW w:type="dxa" w:w="2077"/>
          </w:tcPr>
          <w:p>
            <w:r>
              <w:t>6类过程性材料模板12份(02_过程性材料模板)</w:t>
            </w:r>
          </w:p>
        </w:tc>
        <w:tc>
          <w:tcPr>
            <w:tcW w:type="dxa" w:w="2077"/>
          </w:tcPr>
          <w:p>
            <w:r>
              <w:t>日期、执教人、听课人、班级、签名、课堂照片</w:t>
            </w:r>
          </w:p>
        </w:tc>
      </w:tr>
      <w:tr>
        <w:tc>
          <w:tcPr>
            <w:tcW w:type="dxa" w:w="2077"/>
          </w:tcPr>
          <w:p>
            <w:r>
              <w:t>2</w:t>
            </w:r>
          </w:p>
        </w:tc>
        <w:tc>
          <w:tcPr>
            <w:tcW w:type="dxa" w:w="2077"/>
          </w:tcPr>
          <w:p>
            <w:r>
              <w:t>课题组研究活动记录</w:t>
            </w:r>
          </w:p>
        </w:tc>
        <w:tc>
          <w:tcPr>
            <w:tcW w:type="dxa" w:w="2077"/>
          </w:tcPr>
          <w:p>
            <w:r>
              <w:t>研究活动记录模板2份</w:t>
            </w:r>
          </w:p>
        </w:tc>
        <w:tc>
          <w:tcPr>
            <w:tcW w:type="dxa" w:w="2077"/>
          </w:tcPr>
          <w:p>
            <w:r>
              <w:t>活动日期、地点、人员、结论、签名</w:t>
            </w:r>
          </w:p>
        </w:tc>
      </w:tr>
      <w:tr>
        <w:tc>
          <w:tcPr>
            <w:tcW w:type="dxa" w:w="2077"/>
          </w:tcPr>
          <w:p>
            <w:r>
              <w:t>3</w:t>
            </w:r>
          </w:p>
        </w:tc>
        <w:tc>
          <w:tcPr>
            <w:tcW w:type="dxa" w:w="2077"/>
          </w:tcPr>
          <w:p>
            <w:r>
              <w:t>课题组成员理论学习笔记</w:t>
            </w:r>
          </w:p>
        </w:tc>
        <w:tc>
          <w:tcPr>
            <w:tcW w:type="dxa" w:w="2077"/>
          </w:tcPr>
          <w:p>
            <w:r>
              <w:t>模板未单独制作(建议按成员手写)</w:t>
            </w:r>
          </w:p>
        </w:tc>
        <w:tc>
          <w:tcPr>
            <w:tcW w:type="dxa" w:w="2077"/>
          </w:tcPr>
          <w:p>
            <w:r>
              <w:t>每位成员若干篇有日期的手写笔记</w:t>
            </w:r>
          </w:p>
        </w:tc>
      </w:tr>
      <w:tr>
        <w:tc>
          <w:tcPr>
            <w:tcW w:type="dxa" w:w="2077"/>
          </w:tcPr>
          <w:p>
            <w:r>
              <w:t>4</w:t>
            </w:r>
          </w:p>
        </w:tc>
        <w:tc>
          <w:tcPr>
            <w:tcW w:type="dxa" w:w="2077"/>
          </w:tcPr>
          <w:p>
            <w:r>
              <w:t>学生作品证据(FreeCAD源文件、STL、照片、说明、评价表)</w:t>
            </w:r>
          </w:p>
        </w:tc>
        <w:tc>
          <w:tcPr>
            <w:tcW w:type="dxa" w:w="2077"/>
          </w:tcPr>
          <w:p>
            <w:r>
              <w:t>5个作品的真实FCStd与STL文件(01_学生作品源文件与STL);作品评价记录模板2份</w:t>
            </w:r>
          </w:p>
        </w:tc>
        <w:tc>
          <w:tcPr>
            <w:tcW w:type="dxa" w:w="2077"/>
          </w:tcPr>
          <w:p>
            <w:r>
              <w:t>真实学生作品的源文件、打印实物照片、评价表真实评分</w:t>
            </w:r>
          </w:p>
        </w:tc>
      </w:tr>
      <w:tr>
        <w:tc>
          <w:tcPr>
            <w:tcW w:type="dxa" w:w="2077"/>
          </w:tcPr>
          <w:p>
            <w:r>
              <w:t>5</w:t>
            </w:r>
          </w:p>
        </w:tc>
        <w:tc>
          <w:tcPr>
            <w:tcW w:type="dxa" w:w="2077"/>
          </w:tcPr>
          <w:p>
            <w:r>
              <w:t>FreeCAD课程专项真实测评数据</w:t>
            </w:r>
          </w:p>
        </w:tc>
        <w:tc>
          <w:tcPr>
            <w:tcW w:type="dxa" w:w="2077"/>
          </w:tcPr>
          <w:p>
            <w:r>
              <w:t>《数据平台演示数据与真实测评数据区分说明》(03_数据平台口径说明)</w:t>
            </w:r>
          </w:p>
        </w:tc>
        <w:tc>
          <w:tcPr>
            <w:tcW w:type="dxa" w:w="2077"/>
          </w:tcPr>
          <w:p>
            <w:r>
              <w:t>前测卷、后测卷、真实前后测数据、原始问卷、双录入核对记录</w:t>
            </w:r>
          </w:p>
        </w:tc>
      </w:tr>
      <w:tr>
        <w:tc>
          <w:tcPr>
            <w:tcW w:type="dxa" w:w="2077"/>
          </w:tcPr>
          <w:p>
            <w:r>
              <w:t>6</w:t>
            </w:r>
          </w:p>
        </w:tc>
        <w:tc>
          <w:tcPr>
            <w:tcW w:type="dxa" w:w="2077"/>
          </w:tcPr>
          <w:p>
            <w:r>
              <w:t>课程网站部署地址与访问截图</w:t>
            </w:r>
          </w:p>
        </w:tc>
        <w:tc>
          <w:tcPr>
            <w:tcW w:type="dxa" w:w="2077"/>
          </w:tcPr>
          <w:p>
            <w:r>
              <w:t>docx已含网站使用说明</w:t>
            </w:r>
          </w:p>
        </w:tc>
        <w:tc>
          <w:tcPr>
            <w:tcW w:type="dxa" w:w="2077"/>
          </w:tcPr>
          <w:p>
            <w:r>
              <w:t>真实部署地址、访问日期、页面截图(或注明离线演示)</w:t>
            </w:r>
          </w:p>
        </w:tc>
      </w:tr>
      <w:tr>
        <w:tc>
          <w:tcPr>
            <w:tcW w:type="dxa" w:w="2077"/>
          </w:tcPr>
          <w:p>
            <w:r>
              <w:t>7</w:t>
            </w:r>
          </w:p>
        </w:tc>
        <w:tc>
          <w:tcPr>
            <w:tcW w:type="dxa" w:w="2077"/>
          </w:tcPr>
          <w:p>
            <w:r>
              <w:t>论文发表或获奖证明</w:t>
            </w:r>
          </w:p>
        </w:tc>
        <w:tc>
          <w:tcPr>
            <w:tcW w:type="dxa" w:w="2077"/>
          </w:tcPr>
          <w:p>
            <w:r>
              <w:t>未补充(论文状态:已撰写未发表)</w:t>
            </w:r>
          </w:p>
        </w:tc>
        <w:tc>
          <w:tcPr>
            <w:tcW w:type="dxa" w:w="2077"/>
          </w:tcPr>
          <w:p>
            <w:r>
              <w:t>刊物封面、目录、正文、录用通知、检索页或获奖证书(如有)</w:t>
            </w:r>
          </w:p>
        </w:tc>
      </w:tr>
      <w:tr>
        <w:tc>
          <w:tcPr>
            <w:tcW w:type="dxa" w:w="2077"/>
          </w:tcPr>
          <w:p>
            <w:r>
              <w:t>8</w:t>
            </w:r>
          </w:p>
        </w:tc>
        <w:tc>
          <w:tcPr>
            <w:tcW w:type="dxa" w:w="2077"/>
          </w:tcPr>
          <w:p>
            <w:r>
              <w:t>课题申报书原件/复印件、立项批复复印件、中期检查表原表</w:t>
            </w:r>
          </w:p>
        </w:tc>
        <w:tc>
          <w:tcPr>
            <w:tcW w:type="dxa" w:w="2077"/>
          </w:tcPr>
          <w:p>
            <w:r>
              <w:t>未补充(须学校教科室提供)</w:t>
            </w:r>
          </w:p>
        </w:tc>
        <w:tc>
          <w:tcPr>
            <w:tcW w:type="dxa" w:w="2077"/>
          </w:tcPr>
          <w:p>
            <w:r>
              <w:t>签章原件,不能由课题组合成</w:t>
            </w:r>
          </w:p>
        </w:tc>
      </w:tr>
    </w:tbl>
    <w:p/>
    <w:p>
      <w:r>
        <w:rPr>
          <w:b/>
        </w:rPr>
        <w:t>说明:</w:t>
      </w:r>
      <w:r>
        <w:t>本附录第1—6项已由课题组完成模板与真实技术文件,真实字段以占位符[待填]标记,送审前由课题组按实际填写。第7—8项涉及外部签章与刊物证明,不能由课题组合成,须按实际取得。数据平台30人演示数据保留"演示数据"标识,不写入研究结论,详见配套口径说明。</w:t>
      </w:r>
    </w:p>
    <w:sectPr>
      <w:footerReference r:id="rId3" w:type="default"/>
      <w:pgSz w:w="11909" w:h="16834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68D24BA">
    <w:pPr>
      <w:pStyle w:val="4"/>
      <w:jc w:val="center"/>
    </w:pPr>
    <w:r>
      <w:rPr>
        <w:rFonts w:ascii="Times New Roman" w:hAnsi="Times New Roman" w:eastAsia="Songti SC"/>
        <w:sz w:val="18"/>
      </w:rPr>
      <w:fldChar w:fldCharType="begin"/>
      <w:instrText xml:space="preserve"> PAGE </w:instrText>
      <w:fldChar w:fldCharType="end"/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63179"/>
    <w:rsid w:val="000A04E3"/>
    <w:rsid w:val="00147149"/>
    <w:rsid w:val="001F2F04"/>
    <w:rsid w:val="0044401F"/>
    <w:rsid w:val="00514228"/>
    <w:rsid w:val="005760CA"/>
    <w:rsid w:val="006B47A6"/>
    <w:rsid w:val="00735FCC"/>
    <w:rsid w:val="00763179"/>
    <w:rsid w:val="007D6D29"/>
    <w:rsid w:val="008D3AD5"/>
    <w:rsid w:val="0097587F"/>
    <w:rsid w:val="009973F3"/>
    <w:rsid w:val="00A52CEE"/>
    <w:rsid w:val="00A7419F"/>
    <w:rsid w:val="00CA598B"/>
    <w:rsid w:val="00D17C66"/>
    <w:rsid w:val="00EA06CC"/>
    <w:rsid w:val="02B63E11"/>
    <w:rsid w:val="04274837"/>
    <w:rsid w:val="07012DD8"/>
    <w:rsid w:val="0864366D"/>
    <w:rsid w:val="0B33411D"/>
    <w:rsid w:val="0B773E13"/>
    <w:rsid w:val="0C6400FB"/>
    <w:rsid w:val="127E759D"/>
    <w:rsid w:val="166149F5"/>
    <w:rsid w:val="17B67395"/>
    <w:rsid w:val="1A815A6A"/>
    <w:rsid w:val="1D2B6712"/>
    <w:rsid w:val="26872D74"/>
    <w:rsid w:val="2DD9297A"/>
    <w:rsid w:val="30CB007D"/>
    <w:rsid w:val="3B5B5607"/>
    <w:rsid w:val="3BE64AC3"/>
    <w:rsid w:val="3FD468D5"/>
    <w:rsid w:val="40A61BC7"/>
    <w:rsid w:val="45D56A3C"/>
    <w:rsid w:val="47D11821"/>
    <w:rsid w:val="4D8602C2"/>
    <w:rsid w:val="4E7C3473"/>
    <w:rsid w:val="51853A34"/>
    <w:rsid w:val="5870318E"/>
    <w:rsid w:val="5EB54BA1"/>
    <w:rsid w:val="70620D0B"/>
    <w:rsid w:val="76E63B78"/>
    <w:rsid w:val="7A6A40CD"/>
    <w:rsid w:val="7F743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 w:ascii="Times New Roman" w:hAnsi="Times New Roman" w:eastAsia="Songti SC"/>
      <w:kern w:val="2"/>
      <w:sz w:val="24"/>
      <w:szCs w:val="22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semiHidden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5">
    <w:name w:val="header"/>
    <w:basedOn w:val="1"/>
    <w:semiHidden/>
    <w:unhideWhenUsed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7">
    <w:name w:val="Table Grid"/>
    <w:basedOn w:val="6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9">
    <w:name w:val="Hyperlink"/>
    <w:basedOn w:val="8"/>
    <w:semiHidden/>
    <w:unhideWhenUsed/>
    <w:uiPriority w:val="99"/>
    <w:rPr>
      <w:color w:val="0000FF"/>
      <w:u w:val="single"/>
    </w:rPr>
  </w:style>
  <w:style w:type="paragraph" w:styleId="10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微软中国</Company>
  <Pages>12</Pages>
  <Words>2508</Words>
  <Characters>2671</Characters>
  <Lines>19</Lines>
  <Paragraphs>5</Paragraphs>
  <TotalTime>8</TotalTime>
  <ScaleCrop>false</ScaleCrop>
  <LinksUpToDate>false</LinksUpToDate>
  <CharactersWithSpaces>2699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2023-06-25T02:12:00Z</dcterms:created>
  <dc:creator>课题组</dc:creator>
  <cp:lastModifiedBy>巴扎嘿</cp:lastModifiedBy>
  <dcterms:modified xsi:type="dcterms:W3CDTF">2026-07-14T02:10:51Z</dcterms:modified>
  <cp:revision>4</cp:revision>
  <dc:title>FreeCAD课题中期检查材料（第3项、第5项）</dc:title>
  <dc:subject>研究课及过程性材料、课题特色材料</dc:subject>
  <cp:keywords>FreeCAD, 中期检查, 过程性材料, 特色材料</cp:keywords>
  <dc:descript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88C32B7F0FB340ACB250C48B130BBA0C_13</vt:lpwstr>
  </property>
  <property fmtid="{D5CDD505-2E9C-101B-9397-08002B2CF9AE}" pid="4" name="KSOTemplateDocerSaveRecord">
    <vt:lpwstr>eyJoZGlkIjoiYjVhODQ2NGMyYjU3ZGE0ODNmNzRhZmFkNWY3OTkzODUiLCJ1c2VySWQiOiIzODE2OTM5NjAifQ==</vt:lpwstr>
  </property>
</Properties>
</file>