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02484">
      <w:pPr>
        <w:spacing w:after="0"/>
        <w:jc w:val="center"/>
      </w:pPr>
      <w:r>
        <w:rPr>
          <w:rFonts w:ascii="黑体" w:hAnsi="黑体" w:eastAsia="黑体"/>
          <w:b/>
          <w:sz w:val="32"/>
        </w:rPr>
        <w:t>发现问题</w:t>
      </w:r>
    </w:p>
    <w:p w14:paraId="568451DE">
      <w:pPr>
        <w:spacing w:after="200" w:line="360" w:lineRule="auto"/>
        <w:jc w:val="center"/>
      </w:pPr>
      <w:r>
        <w:rPr>
          <w:rFonts w:ascii="楷体" w:hAnsi="楷体" w:eastAsia="楷体"/>
          <w:b w:val="0"/>
          <w:sz w:val="24"/>
        </w:rPr>
        <w:t>——问题链追踪促发现——</w:t>
      </w:r>
      <w:bookmarkStart w:id="0" w:name="_GoBack"/>
      <w:bookmarkEnd w:id="0"/>
      <w:r>
        <w:rPr>
          <w:rFonts w:ascii="楷体" w:hAnsi="楷体" w:eastAsia="楷体"/>
          <w:b w:val="0"/>
          <w:sz w:val="24"/>
        </w:rPr>
        <w:t>AI+FreeCAD赋能通用技术课堂</w:t>
      </w:r>
    </w:p>
    <w:p w14:paraId="1C555C66">
      <w:pPr>
        <w:spacing w:after="200" w:line="360" w:lineRule="auto"/>
        <w:jc w:val="center"/>
      </w:pPr>
      <w:r>
        <w:rPr>
          <w:rFonts w:ascii="宋体" w:hAnsi="宋体" w:eastAsia="宋体"/>
          <w:b w:val="0"/>
          <w:sz w:val="24"/>
        </w:rPr>
        <w:t>江苏省东台中学  王华军  高中通用技术</w:t>
      </w:r>
    </w:p>
    <w:p w14:paraId="11667B40">
      <w:pPr>
        <w:spacing w:before="200" w:after="120" w:line="360" w:lineRule="auto"/>
      </w:pPr>
      <w:r>
        <w:rPr>
          <w:rFonts w:ascii="黑体" w:hAnsi="黑体" w:eastAsia="黑体"/>
          <w:b/>
          <w:sz w:val="28"/>
        </w:rPr>
        <w:t>一、案例基本情况</w:t>
      </w:r>
    </w:p>
    <w:p w14:paraId="11942D61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本案例面向高中通用技术《技术与设计1》中“发现问题”内容，实施对象为高一年级学生。课堂以学生每日可见的水杯、牙刷放置情境为切入口，围绕“水杯积水不易干燥、牙刷暴露不够卫生、收纳结构不便观察和改进”等真实问题，组织学生经历从生活现象到技术问题的转化过程。案例依托江苏省东台中学通用技术课堂的数字化教学实践，融合问题链追踪器、FreeCAD开源三维建模和课堂AI辅助分析，形成一节可复制、可推广的教育教学改革案例。</w:t>
      </w:r>
    </w:p>
    <w:p w14:paraId="355602AB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案例缘起于通用技术教学中的一个普遍现象：学生能够说出“不方便”“不好用”，却难以用技术语言说明问题究竟在哪里；能够提出方案，却不善于追问方案解决了什么、又暴露了什么。为改变“凭感觉找问题、凭想象做方案”的浅层学习状态，本案例把教材中的“问题=期望-现状”转化为可填写、可追踪、可评价的课堂工具，引导学生从“看到现象”走向“理解问题”。</w:t>
      </w:r>
    </w:p>
    <w:p w14:paraId="0EEF1B1C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本案例申报类别为通用技术教育教学案例，核心内容对应“教学模式构建与教学方式变革”“教学手段改进与AI赋能课堂教学”等展评方向，重点呈现人工智能和数字化建模如何服务学生问题意识、工程思维和创新设计能力的培养。</w:t>
      </w:r>
    </w:p>
    <w:p w14:paraId="56A3D786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课堂实施坚持“小切口、大问题”的设计思路。水杯和牙刷虽是普通生活用品，却同时包含卫生、排水、收纳、稳定、使用者习惯等多重技术因素，便于学生把熟悉经验转化为可分析对象。案例不追求复杂作品制作，而把重点放在“问题如何被发现、如何被描述、如何在方案变化中继续被追问”上，突出通用技术课程的思维价值。</w:t>
      </w:r>
    </w:p>
    <w:p w14:paraId="7598518A">
      <w:pPr>
        <w:spacing w:before="200" w:after="120" w:line="360" w:lineRule="auto"/>
      </w:pPr>
      <w:r>
        <w:rPr>
          <w:rFonts w:ascii="黑体" w:hAnsi="黑体" w:eastAsia="黑体"/>
          <w:b/>
          <w:sz w:val="28"/>
        </w:rPr>
        <w:t>二、解决的问题和破解方法</w:t>
      </w:r>
    </w:p>
    <w:p w14:paraId="2468B5F7">
      <w:pPr>
        <w:spacing w:before="120" w:after="40" w:line="360" w:lineRule="auto"/>
      </w:pPr>
      <w:r>
        <w:rPr>
          <w:rFonts w:ascii="楷体" w:hAnsi="楷体" w:eastAsia="楷体"/>
          <w:b/>
          <w:sz w:val="24"/>
        </w:rPr>
        <w:t>（一）聚焦真实问题：学生“会说不便”但“不会发现问题”</w:t>
      </w:r>
    </w:p>
    <w:p w14:paraId="3252476A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课前，教师引导学生观察家中水杯和牙刷的实际摆放方式，并提交照片和一句话描述。课堂导入时，教师利用AI对学生描述进行初步归类，区分“现象描述”和“问题描述”。学生常写“杯里有水”“牙刷会脏”，这些停留在看见的现象；而“水杯放置方式不利于排水”“牙刷收纳方式不够卫生”才开始进入技术问题。借助这一数据化导入，学生直观看到自己学习起点中的不足，形成认知冲突。</w:t>
      </w:r>
    </w:p>
    <w:p w14:paraId="0DEF677D">
      <w:pPr>
        <w:spacing w:before="120" w:after="40" w:line="360" w:lineRule="auto"/>
      </w:pPr>
      <w:r>
        <w:rPr>
          <w:rFonts w:ascii="楷体" w:hAnsi="楷体" w:eastAsia="楷体"/>
          <w:b/>
          <w:sz w:val="24"/>
        </w:rPr>
        <w:t>（二）搭建思维支架：用公式把模糊感受转化为技术语言</w:t>
      </w:r>
    </w:p>
    <w:p w14:paraId="21EBD39D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课堂首先建立核心公式“问题=期望-现状”。以水杯为例，期望是杯内干燥卫生，现状是杯内残水不易蒸发，问题就是水杯放置方式不利于排水；以牙刷为例，期望是刷头洁净防尘，现状是刷头暴露在外，问题就是牙刷收纳方式不够卫生。学生在任务单中完成“期望、现状、问题”三栏分析，逐步把直觉性语言转化为结构化表达。</w:t>
      </w:r>
    </w:p>
    <w:p w14:paraId="2F4C6BC2">
      <w:pPr>
        <w:spacing w:before="120" w:after="40" w:line="360" w:lineRule="auto"/>
      </w:pPr>
      <w:r>
        <w:rPr>
          <w:rFonts w:ascii="楷体" w:hAnsi="楷体" w:eastAsia="楷体"/>
          <w:b/>
          <w:sz w:val="24"/>
        </w:rPr>
        <w:t>（三）设计问题链追踪器：让问题发现过程可视化</w:t>
      </w:r>
    </w:p>
    <w:p w14:paraId="628ABB15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本案例的关键工具是“问题链追踪器”。追踪器设置“方案状态、解决了什么问题、仍存在或新发现的问题、下一步追问”四栏。教师展示初始状态：水杯正放、牙刷暴露，引导学生识别积水与防尘问题；展示方案一：杯体倒置并设置排水孔，引导学生认识到排水问题得到回应，但牙刷仍然暴露；展示方案二：牙刷进入倒置杯体内部，杯体兼具排水和防尘功能。学生在三次方案变化中记录问题如何被发现、回应和继续暴露，从而理解问题发现不是一次性完成，而是持续迭代的过程。</w:t>
      </w:r>
    </w:p>
    <w:p w14:paraId="24E7379C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在方案一探究中，教师有意设置5至8秒沉默期，不急于公布答案，而是让学生在“这个方案是不是已经完美”的追问中重新观察。若学生只关注排水，教师再用“牙刷还在哪里”“刷头会接触什么”“使用者会怎样拿取”等问题进行反诘。这个环节把课堂从教师讲解转向学生主动发现，使学生在短暂的不确定中完成概念建构。</w:t>
      </w:r>
    </w:p>
    <w:p w14:paraId="3A33C0D9">
      <w:pPr>
        <w:spacing w:before="120" w:after="40" w:line="360" w:lineRule="auto"/>
      </w:pPr>
      <w:r>
        <w:rPr>
          <w:rFonts w:ascii="楷体" w:hAnsi="楷体" w:eastAsia="楷体"/>
          <w:b/>
          <w:sz w:val="24"/>
        </w:rPr>
        <w:t>（四）引入FreeCAD和AI：让空间结构与问题证据相互印证</w:t>
      </w:r>
    </w:p>
    <w:p w14:paraId="1B30BC7A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在数字化实践环节，教师使用FreeCAD展示水杯牙刷架模型，通过旋转、放大和局部观察帮助学生理解排水孔、杯体倒置、牙刷收纳空间之间的关系。学生不再只评价模型“好不好看”，而要回答“这个结构解决了什么问题”。同时，AI用于课前学情归类、小组问题清单生成和参数化脚本体验，但教师明确“AI辅助，决策在人”：AI输出必须经过学生筛选、修改和解释，不能替代学生观察和判断。</w:t>
      </w:r>
    </w:p>
    <w:p w14:paraId="7F32AF32">
      <w:pPr>
        <w:spacing w:before="120" w:after="40" w:line="360" w:lineRule="auto"/>
      </w:pPr>
      <w:r>
        <w:rPr>
          <w:rFonts w:ascii="楷体" w:hAnsi="楷体" w:eastAsia="楷体"/>
          <w:b/>
          <w:sz w:val="24"/>
        </w:rPr>
        <w:t>（五）迁移应用：从一个案例走向一类方法</w:t>
      </w:r>
    </w:p>
    <w:p w14:paraId="41D01B00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课堂后段，小组从雨伞收纳、文具整理、耳机线缠绕、拖鞋摆放、钥匙存放等场景中选择一个，继续使用问题链追踪器进行分析。学生需要调用观察、访谈、问卷、文献、试验等方法中的至少两种，完成从初始状态到改进方案再到新问题发现的记录。教师通过巡视和30秒小组汇报采集学习证据，实现“教、学、评”一致。</w:t>
      </w:r>
    </w:p>
    <w:p w14:paraId="1CCB80CA">
      <w:pPr>
        <w:spacing w:before="120" w:after="40" w:line="360" w:lineRule="auto"/>
      </w:pPr>
      <w:r>
        <w:rPr>
          <w:rFonts w:ascii="楷体" w:hAnsi="楷体" w:eastAsia="楷体"/>
          <w:b/>
          <w:sz w:val="24"/>
        </w:rPr>
        <w:t>（六）评价跟进：把学习证据留在课堂过程中</w:t>
      </w:r>
    </w:p>
    <w:p w14:paraId="3CC067A4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本案例采用诊断性评价、过程性评价和表现性评价相结合的方式。诊断性评价来自课前照片和AI归类，过程性评价来自三栏分析表、问题链追踪器和FreeCAD观察记录，表现性评价来自小组迁移任务和30秒汇报。评价重点不是模型是否精美，而是学生能否说清“期望是什么、现状是什么、差距在哪里、方案变化后又出现了什么”。这种评价方式与本节教学目标保持一致，也减轻了学生为完成作品而忽视思考的负担。</w:t>
      </w:r>
    </w:p>
    <w:p w14:paraId="6B146710">
      <w:pPr>
        <w:spacing w:before="200" w:after="120" w:line="360" w:lineRule="auto"/>
      </w:pPr>
      <w:r>
        <w:rPr>
          <w:rFonts w:ascii="黑体" w:hAnsi="黑体" w:eastAsia="黑体"/>
          <w:b/>
          <w:sz w:val="28"/>
        </w:rPr>
        <w:t>三、创新亮点和创新成果</w:t>
      </w:r>
    </w:p>
    <w:p w14:paraId="71770772">
      <w:pPr>
        <w:spacing w:before="120" w:after="40" w:line="360" w:lineRule="auto"/>
      </w:pPr>
      <w:r>
        <w:rPr>
          <w:rFonts w:ascii="楷体" w:hAnsi="楷体" w:eastAsia="楷体"/>
          <w:b/>
          <w:sz w:val="24"/>
        </w:rPr>
        <w:t>（一）从“列问题”走向“追踪问题”</w:t>
      </w:r>
    </w:p>
    <w:p w14:paraId="54395C8F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传统教学中，学生往往以问题数量作为学习成果。本案例强调问题质量和问题关系，用追踪器记录“解决了什么、还剩什么、新发现什么”，使问题发现从零散列举转向链式追踪，契合通用技术课程培养工程思维的要求。</w:t>
      </w:r>
    </w:p>
    <w:p w14:paraId="738F0FA1">
      <w:pPr>
        <w:spacing w:before="120" w:after="40" w:line="360" w:lineRule="auto"/>
      </w:pPr>
      <w:r>
        <w:rPr>
          <w:rFonts w:ascii="楷体" w:hAnsi="楷体" w:eastAsia="楷体"/>
          <w:b/>
          <w:sz w:val="24"/>
        </w:rPr>
        <w:t>（二）从“讲方法”走向“用方法”</w:t>
      </w:r>
    </w:p>
    <w:p w14:paraId="26932380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观察、访谈、问卷、文献、试验五种方法不再作为概念罗列，而是嵌入水杯牙刷架情境。学生在真实观察、方案对比和模型验证中回扣方法，形成“先经历、再提炼、后迁移”的学习路径，方法意识更容易内化。</w:t>
      </w:r>
    </w:p>
    <w:p w14:paraId="72793914">
      <w:pPr>
        <w:spacing w:before="120" w:after="40" w:line="360" w:lineRule="auto"/>
      </w:pPr>
      <w:r>
        <w:rPr>
          <w:rFonts w:ascii="楷体" w:hAnsi="楷体" w:eastAsia="楷体"/>
          <w:b/>
          <w:sz w:val="24"/>
        </w:rPr>
        <w:t>（三）从“工具展示”走向“数字赋能”</w:t>
      </w:r>
    </w:p>
    <w:p w14:paraId="6ECA0D51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FreeCAD和AI不是课堂装饰。FreeCAD帮助学生把排水、防尘、支撑等抽象问题转化为空间结构证据；AI帮助教师快速诊断学情、帮助学生生成思考清单并开展参数脚本体验。两类工具共同服务于问题理解，而非替代学生的主体思考。</w:t>
      </w:r>
    </w:p>
    <w:p w14:paraId="4F11829F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实践中，学生课堂发言从“杯子里有水、牙刷会脏”等现象性表述，逐步转向“水杯放置方式不利于排水”“牙刷收纳方式不够卫生”“解决排水后仍要考虑防尘”等技术性表达；小组任务单中，多数学生能够完成三行问题链记录，并能说出至少两种发现问题的方法。课堂评价也从单一结果评价扩展为诊断性评价、过程性评价和表现性评价相结合。</w:t>
      </w:r>
    </w:p>
    <w:p w14:paraId="039F99F5">
      <w:pPr>
        <w:spacing w:before="120" w:after="40" w:line="360" w:lineRule="auto"/>
      </w:pPr>
      <w:r>
        <w:rPr>
          <w:rFonts w:ascii="楷体" w:hAnsi="楷体" w:eastAsia="楷体"/>
          <w:b/>
          <w:sz w:val="24"/>
        </w:rPr>
        <w:t>（四）形成可观察的课堂改进成效</w:t>
      </w:r>
    </w:p>
    <w:p w14:paraId="0F90612A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以一次课堂样本为例，课前学生提交的描述中，现象性表达占多数，典型语言是“有水”“会脏”“不好放”；经过公式分析和问题链追踪后，学生后测表达明显转向“放置方式不利于排水”“刷头缺少防尘保护”“支架结构可能产生新的积水点”等技术性语言。学生不仅能列出问题，还能说明问题产生的原因、关联的使用者需求以及下一步需要验证的方向。</w:t>
      </w:r>
    </w:p>
    <w:p w14:paraId="303C6F44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课堂中还出现了有价值的增值表现。一些学生在方案二后继续追问“杯口朝下后牙刷柄如何固定”“支架自身是否会积水”“清洗是否方便”等隐性问题，说明他们已经从接受教师给出的方案，转向主动审视方案的局限。这样的变化正是“发现问题”教学的核心成效：学生形成对技术世界的敏感性，对看似完美的方案保持追问，对人的真实需要保持关注。</w:t>
      </w:r>
    </w:p>
    <w:p w14:paraId="762CC1DD">
      <w:pPr>
        <w:spacing w:before="120" w:after="40" w:line="360" w:lineRule="auto"/>
      </w:pPr>
      <w:r>
        <w:rPr>
          <w:rFonts w:ascii="楷体" w:hAnsi="楷体" w:eastAsia="楷体"/>
          <w:b/>
          <w:sz w:val="24"/>
        </w:rPr>
        <w:t>（五）形成可复制的课堂操作流程</w:t>
      </w:r>
    </w:p>
    <w:p w14:paraId="68530734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本案例沉淀出“真实情境导入、核心公式建构、方案对比追踪、数字模型验证、方法系统回扣、小组迁移应用”的六步流程。教师可根据不同学校条件进行替换：没有FreeCAD时，可使用实物、照片或三视图；没有在线AI时，可由教师提前准备现象分类卡和问题清单；没有完整模型时，也可用纸模或草图表达。核心不在工具复杂，而在问题链追踪的课堂结构。</w:t>
      </w:r>
    </w:p>
    <w:p w14:paraId="32C3859C">
      <w:pPr>
        <w:spacing w:before="200" w:after="120" w:line="360" w:lineRule="auto"/>
      </w:pPr>
      <w:r>
        <w:rPr>
          <w:rFonts w:ascii="黑体" w:hAnsi="黑体" w:eastAsia="黑体"/>
          <w:b/>
          <w:sz w:val="28"/>
        </w:rPr>
        <w:t>四、后续发展设想</w:t>
      </w:r>
    </w:p>
    <w:p w14:paraId="25552DB6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后续将从三个方向继续完善。第一，建设通用技术“生活问题案例库”，围绕收纳、健康、校园设施、劳动工具等主题积累更多真实情境，使学生在不同场景中反复练习问题发现。第二，完善数字化学习档案袋，持续保存学生课前观察、问题链追踪器、FreeCAD截图、AI对话记录和反思日志，为增值评价提供证据。第三，推动跨学科拓展，将通用技术中的模型表达、信息技术中的AI工具使用、生物与健康教育中的卫生议题有机结合，形成更具综合育人价值的项目化学习样态。</w:t>
      </w:r>
    </w:p>
    <w:p w14:paraId="42B8F620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本案例的可推广价值在于：教师不需要复杂设备即可复制基本流程，只需选择一个真实生活情境、一张问题链追踪表和若干方案图片，就能组织学生经历从现象到问题、从方案到新问题的思维训练；条件成熟的学校可进一步加入FreeCAD和AI工具，实现更高水平的数字化赋能。</w:t>
      </w:r>
    </w:p>
    <w:sectPr>
      <w:pgSz w:w="11906" w:h="16838"/>
      <w:pgMar w:top="1417" w:right="1531" w:bottom="1417" w:left="153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BFF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太阳照常升起</cp:lastModifiedBy>
  <dcterms:modified xsi:type="dcterms:W3CDTF">2026-07-08T23:01:12Z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26847279661D1D9038664E6AB19D7ECB_42</vt:lpwstr>
  </property>
</Properties>
</file>