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Implementation Specification v1.0.3</w:t>
      </w:r>
    </w:p>
    <w:p>
      <w:pPr>
        <w:jc w:val="center"/>
      </w:pPr>
      <w:r>
        <w:rPr>
          <w:b/>
          <w:sz w:val="32"/>
        </w:rPr>
        <w:t>Lineage-Keyed Verifier-Side Revocation</w:t>
      </w:r>
    </w:p>
    <w:p>
      <w:pPr>
        <w:jc w:val="center"/>
      </w:pPr>
      <w:r>
        <w:rPr>
          <w:i/>
        </w:rPr>
        <w:t>Protocol freeze for prototype implementation • 16 August 2026</w:t>
      </w:r>
    </w:p>
    <w:p>
      <w:pPr>
        <w:jc w:val="center"/>
      </w:pPr>
      <w:r>
        <w:rPr>
          <w:b/>
        </w:rPr>
        <w:t>Status: implementation-ready • v1.0.2 revision • conditional signature requested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F4E78"/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3312"/>
            <w:shd w:fill="1F4E78"/>
          </w:tcPr>
          <w:p>
            <w:r>
              <w:rPr>
                <w:b/>
                <w:color w:val="FFFFFF"/>
                <w:sz w:val="18"/>
              </w:rPr>
              <w:t>Frozen choice</w:t>
            </w:r>
          </w:p>
        </w:tc>
        <w:tc>
          <w:tcPr>
            <w:tcW w:type="dxa" w:w="3312"/>
            <w:shd w:fill="1F4E78"/>
          </w:tcPr>
          <w:p>
            <w:r>
              <w:rPr>
                <w:b/>
                <w:color w:val="FFFFFF"/>
                <w:sz w:val="18"/>
              </w:rPr>
              <w:t>Rationale</w:t>
            </w:r>
          </w:p>
        </w:tc>
      </w:tr>
      <w:tr>
        <w:tc>
          <w:tcPr>
            <w:tcW w:type="dxa" w:w="3312"/>
            <w:vAlign w:val="top"/>
          </w:tcPr>
          <w:p>
            <w:r>
              <w:rPr>
                <w:sz w:val="18"/>
              </w:rPr>
              <w:t>Serialization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8"/>
              </w:rPr>
              <w:t>CBOR + COSE_Sign1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8"/>
              </w:rPr>
              <w:t>Compact binary representation; COSE_Sign1 provides a single-signer signed object and CBOR supports deterministic encoding. citeturn0search1turn1search0</w:t>
            </w:r>
          </w:p>
        </w:tc>
      </w:tr>
      <w:tr>
        <w:tc>
          <w:tcPr>
            <w:tcW w:type="dxa" w:w="3312"/>
            <w:vAlign w:val="top"/>
          </w:tcPr>
          <w:p>
            <w:r>
              <w:rPr>
                <w:sz w:val="18"/>
              </w:rPr>
              <w:t>Signature algorithm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8"/>
              </w:rPr>
              <w:t>EdDSA using Ed25519, via COSE algorithm registry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8"/>
              </w:rPr>
              <w:t>Good prototype choice: compact, fast, and directly usable through COSE. Exact library must be pinned and tested.</w:t>
            </w:r>
          </w:p>
        </w:tc>
      </w:tr>
      <w:tr>
        <w:tc>
          <w:tcPr>
            <w:tcW w:type="dxa" w:w="3312"/>
            <w:vAlign w:val="top"/>
          </w:tcPr>
          <w:p>
            <w:r>
              <w:rPr>
                <w:sz w:val="18"/>
              </w:rPr>
              <w:t>Node ID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8"/>
              </w:rPr>
              <w:t>SHA-256 over deterministic CBOR of the unsigned node body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8"/>
              </w:rPr>
              <w:t>Makes the identifier content-derived and stable; deterministic CBOR removes alternate encodings. RFC 8949 §4.2.1 defines deterministic encoding requirements. citeturn1search0</w:t>
            </w:r>
          </w:p>
        </w:tc>
      </w:tr>
      <w:tr>
        <w:tc>
          <w:tcPr>
            <w:tcW w:type="dxa" w:w="3312"/>
            <w:vAlign w:val="top"/>
          </w:tcPr>
          <w:p>
            <w:r>
              <w:rPr>
                <w:sz w:val="18"/>
              </w:rPr>
              <w:t>Lineage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8"/>
              </w:rPr>
              <w:t>Explicit full lineage in every presented credential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8"/>
              </w:rPr>
              <w:t>Avoids an online parent resolver and makes verifier-side revocation independent of an intermediary.</w:t>
            </w:r>
          </w:p>
        </w:tc>
      </w:tr>
      <w:tr>
        <w:tc>
          <w:tcPr>
            <w:tcW w:type="dxa" w:w="3312"/>
            <w:vAlign w:val="top"/>
          </w:tcPr>
          <w:p>
            <w:r>
              <w:rPr>
                <w:sz w:val="18"/>
              </w:rPr>
              <w:t>Revocation artifact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8"/>
              </w:rPr>
              <w:t>Signed append-only collection of full revocation statements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8"/>
              </w:rPr>
              <w:t>Option A: status service distributes state but does not make authorization decisions.</w:t>
            </w:r>
          </w:p>
        </w:tc>
      </w:tr>
      <w:tr>
        <w:tc>
          <w:tcPr>
            <w:tcW w:type="dxa" w:w="3312"/>
            <w:vAlign w:val="top"/>
          </w:tcPr>
          <w:p>
            <w:r>
              <w:rPr>
                <w:sz w:val="18"/>
              </w:rPr>
              <w:t>Revocation trust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8"/>
              </w:rPr>
              <w:t>Root-bound trust anchor and immutable root status URI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8"/>
              </w:rPr>
              <w:t>Leaf/intermediary cannot redirect the verifier to attacker-controlled status.</w:t>
            </w:r>
          </w:p>
        </w:tc>
      </w:tr>
      <w:tr>
        <w:tc>
          <w:tcPr>
            <w:tcW w:type="dxa" w:w="3312"/>
            <w:vAlign w:val="top"/>
          </w:tcPr>
          <w:p>
            <w:r>
              <w:rPr>
                <w:sz w:val="18"/>
              </w:rPr>
              <w:t>Invalid statements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8"/>
              </w:rPr>
              <w:t>Treat as absent at verifier; log/alert; never deny solely because a statement is invalid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8"/>
              </w:rPr>
              <w:t>Prevents malformed/unauthorized statements from becoming a denial-of-service mechanism.</w:t>
            </w:r>
          </w:p>
        </w:tc>
      </w:tr>
      <w:tr>
        <w:tc>
          <w:tcPr>
            <w:tcW w:type="dxa" w:w="3312"/>
            <w:vAlign w:val="top"/>
          </w:tcPr>
          <w:p>
            <w:r>
              <w:rPr>
                <w:sz w:val="18"/>
              </w:rPr>
              <w:t>Freshness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8"/>
              </w:rPr>
              <w:t>Effective time + artifact valid_until + verifier max_staleness; stricter bound wins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8"/>
              </w:rPr>
              <w:t>Makes exposure explicit and measurable.</w:t>
            </w:r>
          </w:p>
        </w:tc>
      </w:tr>
      <w:tr>
        <w:tc>
          <w:tcPr>
            <w:tcW w:type="dxa" w:w="3312"/>
            <w:vAlign w:val="top"/>
          </w:tcPr>
          <w:p>
            <w:r>
              <w:rPr>
                <w:sz w:val="18"/>
              </w:rPr>
              <w:t>Rollback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8"/>
              </w:rPr>
              <w:t>Reject artifact versions lower than highest accepted version for the root URI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8"/>
              </w:rPr>
              <w:t>Prevents replay of older status within an otherwise valid freshness window.</w:t>
            </w:r>
          </w:p>
        </w:tc>
      </w:tr>
      <w:tr>
        <w:tc>
          <w:tcPr>
            <w:tcW w:type="dxa" w:w="3312"/>
            <w:vAlign w:val="top"/>
          </w:tcPr>
          <w:p>
            <w:r>
              <w:rPr>
                <w:sz w:val="18"/>
              </w:rPr>
              <w:t>Session handling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8"/>
              </w:rPr>
              <w:t>Re-authorize long-lived sessions/streams at a configured interval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8"/>
              </w:rPr>
              <w:t>Prevents a one-time authorization from surviving revocation indefinitely.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specification freezes the protocol choices required to implement the prototype described in Design Document v1.1. It incorporates the final supervisor amendment: invalid revocation statements are not authorization failures. The verifier ignores invalid statements for the authorization decision, records telemetry, and continues checking the remaining statements. A genuine revocation remains effective because it is represented by a valid, authorized statement.</w:t>
      </w:r>
    </w:p>
    <w:p>
      <w:pPr>
        <w:pStyle w:val="Heading1"/>
      </w:pPr>
      <w:r>
        <w:t>2. Trust and Threat Model</w:t>
      </w:r>
    </w:p>
    <w:p>
      <w:pPr>
        <w:pStyle w:val="ListBullet"/>
      </w:pPr>
      <w:r>
        <w:t>Root authority is trusted to establish the initial delegation namespace, revocation-state URI, and revocation trust anchor.</w:t>
      </w:r>
    </w:p>
    <w:p>
      <w:pPr>
        <w:pStyle w:val="ListBullet"/>
      </w:pPr>
      <w:r>
        <w:t>Each delegation hop receives a distinct signed credential/node.</w:t>
      </w:r>
    </w:p>
    <w:p>
      <w:pPr>
        <w:pStyle w:val="ListBullet"/>
      </w:pPr>
      <w:r>
        <w:t>An intermediate agent may be fully compromised and may mint descendants only within its valid delegation authority.</w:t>
      </w:r>
    </w:p>
    <w:p>
      <w:pPr>
        <w:pStyle w:val="ListBullet"/>
      </w:pPr>
      <w:r>
        <w:t>The compromised agent may suppress messages passing through it.</w:t>
      </w:r>
    </w:p>
    <w:p>
      <w:pPr>
        <w:pStyle w:val="ListBullet"/>
      </w:pPr>
      <w:r>
        <w:t>The status distribution service is not trusted to decide authorization; it is trusted only for availability and, at most, syntactic ingestion checks.</w:t>
      </w:r>
    </w:p>
    <w:p>
      <w:pPr>
        <w:pStyle w:val="ListBullet"/>
      </w:pPr>
      <w:r>
        <w:t>The verifier is the security enforcement point.</w:t>
      </w:r>
    </w:p>
    <w:p>
      <w:pPr>
        <w:pStyle w:val="ListBullet"/>
      </w:pPr>
      <w:r>
        <w:t>Compromised verifiers are outside the security guarantee.</w:t>
      </w:r>
    </w:p>
    <w:p>
      <w:pPr>
        <w:pStyle w:val="ListBullet"/>
      </w:pPr>
      <w:r>
        <w:t>Compromise detection is outside scope; the exposure clock starts at the authorized revocation decision.</w:t>
      </w:r>
    </w:p>
    <w:p>
      <w:pPr>
        <w:pStyle w:val="Heading1"/>
      </w:pPr>
      <w:r>
        <w:t>3. Frozen Credential Model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F4E78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312"/>
            <w:shd w:fill="1F4E78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312"/>
            <w:shd w:fill="1F4E78"/>
          </w:tcPr>
          <w:p>
            <w:r>
              <w:rPr>
                <w:b/>
                <w:color w:val="FFFFFF"/>
                <w:sz w:val="18"/>
              </w:rPr>
              <w:t>Rule</w:t>
            </w:r>
          </w:p>
        </w:tc>
      </w:tr>
      <w:tr>
        <w:tc>
          <w:tcPr>
            <w:tcW w:type="dxa" w:w="3312"/>
            <w:vAlign w:val="top"/>
          </w:tcPr>
          <w:p>
            <w:r>
              <w:rPr>
                <w:sz w:val="18"/>
              </w:rPr>
              <w:t>version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8"/>
              </w:rPr>
              <w:t>uint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8"/>
              </w:rPr>
              <w:t>Protocol version; prototype = 1.</w:t>
            </w:r>
          </w:p>
        </w:tc>
      </w:tr>
      <w:tr>
        <w:tc>
          <w:tcPr>
            <w:tcW w:type="dxa" w:w="3312"/>
            <w:vAlign w:val="top"/>
          </w:tcPr>
          <w:p>
            <w:r>
              <w:rPr>
                <w:sz w:val="18"/>
              </w:rPr>
              <w:t>issuer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8"/>
              </w:rPr>
              <w:t>bytes/text</w:t>
            </w:r>
          </w:p>
        </w:tc>
        <w:tc>
          <w:tcPr>
            <w:tcW w:type="dxa" w:w="3312"/>
            <w:vAlign w:val="top"/>
          </w:tcPr>
          <w:p>
            <w:r>
              <w:t>Issuer identity. For the root, the configured root trust anchor verifies the signature. For every non-root node, the issuer key is the COSE public key carried in the parent's subject field.</w:t>
            </w:r>
          </w:p>
        </w:tc>
      </w:tr>
      <w:tr>
        <w:tc>
          <w:tcPr>
            <w:tcW w:type="dxa" w:w="3312"/>
            <w:vAlign w:val="top"/>
          </w:tcPr>
          <w:p>
            <w:r>
              <w:rPr>
                <w:sz w:val="18"/>
              </w:rPr>
              <w:t>subject</w:t>
            </w:r>
          </w:p>
        </w:tc>
        <w:tc>
          <w:tcPr>
            <w:tcW w:type="dxa" w:w="3312"/>
            <w:vAlign w:val="top"/>
          </w:tcPr>
          <w:p>
            <w:r>
              <w:t>COSE_Key</w:t>
            </w:r>
          </w:p>
        </w:tc>
        <w:tc>
          <w:tcPr>
            <w:tcW w:type="dxa" w:w="3312"/>
            <w:vAlign w:val="top"/>
          </w:tcPr>
          <w:p>
            <w:r>
              <w:t>Delegatee public verification key bound to the subject identity. For the prototype this field contains the delegatee's COSE public key.</w:t>
            </w:r>
          </w:p>
        </w:tc>
      </w:tr>
      <w:tr>
        <w:tc>
          <w:tcPr>
            <w:tcW w:type="dxa" w:w="3312"/>
            <w:vAlign w:val="top"/>
          </w:tcPr>
          <w:p>
            <w:r>
              <w:rPr>
                <w:sz w:val="18"/>
              </w:rPr>
              <w:t>node_id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8"/>
              </w:rPr>
              <w:t>bstr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8"/>
              </w:rPr>
              <w:t>SHA-256 of deterministic CBOR encoding of the unsigned node body.</w:t>
            </w:r>
          </w:p>
        </w:tc>
      </w:tr>
      <w:tr>
        <w:tc>
          <w:tcPr>
            <w:tcW w:type="dxa" w:w="3312"/>
            <w:vAlign w:val="top"/>
          </w:tcPr>
          <w:p>
            <w:r>
              <w:rPr>
                <w:sz w:val="18"/>
              </w:rPr>
              <w:t>parent_node_id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8"/>
              </w:rPr>
              <w:t>bstr/null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8"/>
              </w:rPr>
              <w:t>Immediate parent node; null only for root.</w:t>
            </w:r>
          </w:p>
        </w:tc>
      </w:tr>
      <w:tr>
        <w:tc>
          <w:tcPr>
            <w:tcW w:type="dxa" w:w="3312"/>
            <w:vAlign w:val="top"/>
          </w:tcPr>
          <w:p>
            <w:r>
              <w:rPr>
                <w:sz w:val="18"/>
              </w:rPr>
              <w:t>audience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8"/>
              </w:rPr>
              <w:t>array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8"/>
              </w:rPr>
              <w:t>Authorized verifier/resource audience.</w:t>
            </w:r>
          </w:p>
        </w:tc>
      </w:tr>
      <w:tr>
        <w:tc>
          <w:tcPr>
            <w:tcW w:type="dxa" w:w="3312"/>
            <w:vAlign w:val="top"/>
          </w:tcPr>
          <w:p>
            <w:r>
              <w:rPr>
                <w:sz w:val="18"/>
              </w:rPr>
              <w:t>authority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8"/>
              </w:rPr>
              <w:t>CBOR map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8"/>
              </w:rPr>
              <w:t>Resources and operations permitted by this node.</w:t>
            </w:r>
          </w:p>
        </w:tc>
      </w:tr>
      <w:tr>
        <w:tc>
          <w:tcPr>
            <w:tcW w:type="dxa" w:w="3312"/>
            <w:vAlign w:val="top"/>
          </w:tcPr>
          <w:p>
            <w:r>
              <w:rPr>
                <w:sz w:val="18"/>
              </w:rPr>
              <w:t>delegation_rights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8"/>
              </w:rPr>
              <w:t>CBOR map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8"/>
              </w:rPr>
              <w:t>Whether and how the subject may delegate further.</w:t>
            </w:r>
          </w:p>
        </w:tc>
      </w:tr>
      <w:tr>
        <w:tc>
          <w:tcPr>
            <w:tcW w:type="dxa" w:w="3312"/>
            <w:vAlign w:val="top"/>
          </w:tcPr>
          <w:p>
            <w:r>
              <w:rPr>
                <w:sz w:val="18"/>
              </w:rPr>
              <w:t>root_revocation_state_uri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8"/>
              </w:rPr>
              <w:t>URI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8"/>
              </w:rPr>
              <w:t>Root-established status location; MUST equal parent's value for every non-root node.</w:t>
            </w:r>
          </w:p>
        </w:tc>
      </w:tr>
      <w:tr>
        <w:tc>
          <w:tcPr>
            <w:tcW w:type="dxa" w:w="3312"/>
            <w:vAlign w:val="top"/>
          </w:tcPr>
          <w:p>
            <w:r>
              <w:rPr>
                <w:sz w:val="18"/>
              </w:rPr>
              <w:t>revocation_trust_anchor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8"/>
              </w:rPr>
              <w:t>COSE key identifier/material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8"/>
              </w:rPr>
              <w:t>Root-established trust anchor; MUST equal parent's value for every non-root node.</w:t>
            </w:r>
          </w:p>
        </w:tc>
      </w:tr>
      <w:tr>
        <w:tc>
          <w:tcPr>
            <w:tcW w:type="dxa" w:w="3312"/>
            <w:vAlign w:val="top"/>
          </w:tcPr>
          <w:p>
            <w:r>
              <w:rPr>
                <w:sz w:val="18"/>
              </w:rPr>
              <w:t>issued_at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8"/>
              </w:rPr>
              <w:t>uint timestamp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8"/>
              </w:rPr>
              <w:t>Issuance time.</w:t>
            </w:r>
          </w:p>
        </w:tc>
      </w:tr>
      <w:tr>
        <w:tc>
          <w:tcPr>
            <w:tcW w:type="dxa" w:w="3312"/>
            <w:vAlign w:val="top"/>
          </w:tcPr>
          <w:p>
            <w:r>
              <w:rPr>
                <w:sz w:val="18"/>
              </w:rPr>
              <w:t>expires_at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8"/>
              </w:rPr>
              <w:t>uint timestamp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8"/>
              </w:rPr>
              <w:t>Credential expiry.</w:t>
            </w:r>
          </w:p>
        </w:tc>
      </w:tr>
      <w:tr>
        <w:tc>
          <w:tcPr>
            <w:tcW w:type="dxa" w:w="3312"/>
            <w:vAlign w:val="top"/>
          </w:tcPr>
          <w:p>
            <w:r>
              <w:rPr>
                <w:sz w:val="18"/>
              </w:rPr>
              <w:t>signature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8"/>
              </w:rPr>
              <w:t>COSE_Sign1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8"/>
              </w:rPr>
              <w:t>Issuer signature over the canonical node body.</w:t>
            </w:r>
          </w:p>
        </w:tc>
      </w:tr>
    </w:tbl>
    <w:p/>
    <w:p>
      <w:r>
        <w:t>Frozen key-binding rule: the root node is verified under the configured root trust anchor. For every non-root node N_i, its COSE_Sign1 signature MUST verify under the COSE public key carried in the authenticated parent node N_(i-1)'s subject field. No intermediary verification key may be obtained from network discovery, local preconfiguration, or an attacker-selected key URL. The child is therefore self-keying through its authenticated parent. The `kid` value is interpreted only within this already-authenticated key context.</w:t>
      </w:r>
    </w:p>
    <w:p>
      <w:pPr>
        <w:pStyle w:val="Heading1"/>
      </w:pPr>
      <w:r>
        <w:t>4. Canonical Node-ID Construction</w:t>
      </w:r>
    </w:p>
    <w:p>
      <w:r>
        <w:t>The node identifier is content-derived. The signed node is logically split into an unsigned node body and a signature. The node_id is computed over the deterministic CBOR serialization of the unsigned body only. The signature is excluded so re-signing under the same issuer key does not change the delegation-node identity.</w:t>
      </w:r>
    </w:p>
    <w:p>
      <w:r>
        <w:t>Algorithm:</w:t>
      </w:r>
    </w:p>
    <w:p>
      <w:r>
        <w:rPr>
          <w:rFonts w:ascii="Courier New" w:hAnsi="Courier New"/>
        </w:rPr>
        <w:t>node_id = SHA-256(DeterministicCBOR(NodeBody))</w:t>
      </w:r>
    </w:p>
    <w:p>
      <w:r>
        <w:t>NodeBody MUST contain the version, issuer, subject (COSE_Key), parent_node_id, audience, authority, delegation_rights, root_revocation_state_uri, revocation_trust_anchor, issued_at, and expires_at fields. Map keys MUST follow RFC 8949 core deterministic encoding requirements; indefinite-length items are forbidden and deterministic key ordering is required. COSE processing itself also requires deterministic restrictions for its signed structures. citeturn1search0turn1search2</w:t>
      </w:r>
    </w:p>
    <w:p>
      <w:pPr>
        <w:pStyle w:val="Heading1"/>
      </w:pPr>
      <w:r>
        <w:t>5. COSE Profile</w:t>
      </w:r>
    </w:p>
    <w:p>
      <w:r>
        <w:t>The prototype uses COSE_Sign1 because each delegation node has exactly one issuing signer. RFC 9052 defines COSE_Sign1 as the single-signer signing structure and specifies the signed structure processing rules. citeturn1search1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1F4E78"/>
          </w:tcPr>
          <w:p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4968"/>
            <w:shd w:fill="1F4E78"/>
          </w:tcPr>
          <w:p>
            <w:r>
              <w:rPr>
                <w:b/>
                <w:color w:val="FFFFFF"/>
                <w:sz w:val="18"/>
              </w:rPr>
              <w:t>Prototype value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Serialization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COSE_Sign1, tagged or untagged according to the application media type; prototype uses tagged representation.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Algorithm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EdDSA / Ed25519.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Protected headers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alg, kid, and application content-type identifier.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Unprotected headers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None for security-critical fields.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Payload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Deterministically encoded NodeBody.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Key selection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For the root, kid selects the configured root trust key. For non-root nodes, kid is interpreted only within the parent-bound COSE_Key context; no dynamic network key discovery is permitted.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Algorithm agility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Supported structurally, but prototype accepts only the pinned algorithm.</w:t>
            </w:r>
          </w:p>
        </w:tc>
      </w:tr>
    </w:tbl>
    <w:p/>
    <w:p>
      <w:r>
        <w:t>JWS/JWT was rejected for the prototype because the research requires explicit deterministic binary serialization and compact lineage-bearing structures. JWS is fully viable for a future interoperability profile; it is not the frozen prototype format. JWS itself is an established IETF signed-object format. citeturn0search0turn0search3</w:t>
      </w:r>
    </w:p>
    <w:p>
      <w:pPr>
        <w:pStyle w:val="Heading1"/>
      </w:pPr>
      <w:r>
        <w:t>6. Explicit Lineage Encoding</w:t>
      </w:r>
    </w:p>
    <w:p>
      <w:r>
        <w:t>Every descendant credential carries the complete authenticated ancestor chain. The verifier does not resolve parent nodes from an external database during authorization.</w:t>
      </w:r>
    </w:p>
    <w:p>
      <w:r>
        <w:rPr>
          <w:rFonts w:ascii="Courier New" w:hAnsi="Courier New"/>
        </w:rPr>
        <w:t>Credential = [RootNode, NodeA, NodeB, ..., LeafNode]</w:t>
      </w:r>
    </w:p>
    <w:p>
      <w:pPr>
        <w:pStyle w:val="ListBullet"/>
      </w:pPr>
      <w:r>
        <w:t>The chain MUST start at a configured root trust anchor.</w:t>
      </w:r>
    </w:p>
    <w:p>
      <w:pPr>
        <w:pStyle w:val="ListBullet"/>
      </w:pPr>
      <w:r>
        <w:t>Each node's parent_node_id MUST equal the node_id of the immediately preceding node.</w:t>
      </w:r>
    </w:p>
    <w:p>
      <w:pPr>
        <w:pStyle w:val="ListBullet"/>
      </w:pPr>
      <w:r>
        <w:t>Each node signature MUST validate under the issuer key bound to the preceding delegation relationship.</w:t>
      </w:r>
    </w:p>
    <w:p>
      <w:pPr>
        <w:pStyle w:val="ListBullet"/>
      </w:pPr>
      <w:r>
        <w:t>The leaf presented to the verifier MUST be the final node whose subject is the requesting workload.</w:t>
      </w:r>
    </w:p>
    <w:p>
      <w:pPr>
        <w:pStyle w:val="ListBullet"/>
      </w:pPr>
      <w:r>
        <w:t>Duplicate node IDs in a single chain are invalid.</w:t>
      </w:r>
    </w:p>
    <w:p>
      <w:pPr>
        <w:pStyle w:val="ListBullet"/>
      </w:pPr>
      <w:r>
        <w:t>Maximum prototype chain depth is configurable for experiments; no security property depends on a small fixed depth.</w:t>
      </w:r>
    </w:p>
    <w:p>
      <w:r>
        <w:t>Lineage verification order: authenticate Root first; then process descendants from root outward. For each child, extract the parent-bound COSE_Key, verify the child's COSE_Sign1, and require the child's parent_node_id to equal the authenticated parent node_id. Only after the entire chain is authenticated may revocation discovery and authorization proceed.</w:t>
      </w:r>
    </w:p>
    <w:p>
      <w:pPr>
        <w:pStyle w:val="Heading1"/>
      </w:pPr>
      <w:r>
        <w:t>7. Root-Bound Revocation Discovery</w:t>
      </w:r>
    </w:p>
    <w:p>
      <w:r>
        <w:t>The verifier MUST obtain revocation-state discovery information from the authenticated root node. Any copy of root_revocation_state_uri or revocation_trust_anchor appearing in a descendant is treated only as a consistency value.</w:t>
      </w:r>
    </w:p>
    <w:p>
      <w:r>
        <w:rPr>
          <w:b/>
        </w:rPr>
        <w:t xml:space="preserve">1. </w:t>
      </w:r>
      <w:r>
        <w:t>Validate the root node against the configured root trust anchor.</w:t>
      </w:r>
    </w:p>
    <w:p>
      <w:r>
        <w:rPr>
          <w:b/>
        </w:rPr>
        <w:t xml:space="preserve">2. </w:t>
      </w:r>
      <w:r>
        <w:t>Read root_revocation_state_uri and revocation_trust_anchor from the root node.</w:t>
      </w:r>
    </w:p>
    <w:p>
      <w:r>
        <w:rPr>
          <w:b/>
        </w:rPr>
        <w:t xml:space="preserve">3. </w:t>
      </w:r>
      <w:r>
        <w:t>For every child node, require equality with the root values.</w:t>
      </w:r>
    </w:p>
    <w:p>
      <w:r>
        <w:rPr>
          <w:b/>
        </w:rPr>
        <w:t xml:space="preserve">4. </w:t>
      </w:r>
      <w:r>
        <w:t>Reject the credential with 'revocation binding mismatch' if any child differs.</w:t>
      </w:r>
    </w:p>
    <w:p>
      <w:r>
        <w:rPr>
          <w:b/>
        </w:rPr>
        <w:t xml:space="preserve">5. </w:t>
      </w:r>
      <w:r>
        <w:t>Never dereference a leaf-selected revocation URI.</w:t>
      </w:r>
    </w:p>
    <w:p>
      <w:r>
        <w:rPr>
          <w:b/>
        </w:rPr>
        <w:t xml:space="preserve">6. </w:t>
      </w:r>
      <w:r>
        <w:t>Never trust a revocation-signing key introduced by a descendant.</w:t>
      </w:r>
    </w:p>
    <w:p>
      <w:pPr>
        <w:pStyle w:val="Heading1"/>
      </w:pPr>
      <w:r>
        <w:t>8. Revocation Statement Format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1F4E78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968"/>
            <w:shd w:fill="1F4E78"/>
          </w:tcPr>
          <w:p>
            <w:r>
              <w:rPr>
                <w:b/>
                <w:color w:val="FFFFFF"/>
                <w:sz w:val="18"/>
              </w:rPr>
              <w:t>Rule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statement_version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1.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revocation_id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Unique identifier for the statement; content-derived from statement body.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target_node_id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Node being revoked.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target_node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Full signed target delegation node.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target_lineage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Signed ancestor material sufficient to establish the target's chain to root.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revoker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Identity of signer issuing the revocation.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revoker_scope_proof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Proof/checkable relationship showing revoker is authorized to revoke target.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effective_at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Time revocation becomes effective.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issued_at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Time statement was issued.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reason_code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Optional operational reason; never used as authorization input.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signature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COSE_Sign1 signed by revoker.</w:t>
            </w:r>
          </w:p>
        </w:tc>
      </w:tr>
    </w:tbl>
    <w:p/>
    <w:p>
      <w:pPr>
        <w:pStyle w:val="Heading1"/>
      </w:pPr>
      <w:r>
        <w:t>9. Self-Certifying Revocation Authorization</w:t>
      </w:r>
    </w:p>
    <w:p>
      <w:r>
        <w:t>A direct delegator A may revoke a child B because B's signed node identifies A as its issuer. The verifier or ingestion validator checks target_node.issuer == statement.revoker for direct-child revocation. For root-level revocation, the revoker is validated against the root trust anchor.</w:t>
      </w:r>
    </w:p>
    <w:p>
      <w:pPr>
        <w:pStyle w:val="ListBullet"/>
      </w:pPr>
      <w:r>
        <w:t>B may revoke C because B is C's direct issuer.</w:t>
      </w:r>
    </w:p>
    <w:p>
      <w:pPr>
        <w:pStyle w:val="ListBullet"/>
      </w:pPr>
      <w:r>
        <w:t>B cannot revoke A or A's sibling unless its authority explicitly permits that target.</w:t>
      </w:r>
    </w:p>
    <w:p>
      <w:pPr>
        <w:pStyle w:val="ListBullet"/>
      </w:pPr>
      <w:r>
        <w:t>A compromised B may still revoke its own descendants; this is an accepted availability/denial-of-service consequence of hierarchical revocation authority.</w:t>
      </w:r>
    </w:p>
    <w:p>
      <w:pPr>
        <w:pStyle w:val="ListBullet"/>
      </w:pPr>
      <w:r>
        <w:t>An invalid revocation statement MUST NOT itself cause authorization denial.</w:t>
      </w:r>
    </w:p>
    <w:p>
      <w:r>
        <w:t>Prototype revoker scope is frozen: only the root authority and the direct issuer of a target delegation node may revoke that node. Delegated revocation rights in delegation_rights are deferred and MUST NOT be accepted by the prototype. This deliberately removes an unspecified authority extension point from the security-critical path.</w:t>
      </w:r>
    </w:p>
    <w:p>
      <w:r>
        <w:t>Revocation-statement signature key rule (mandatory): a root revocation statement MUST verify under the configured root trust anchor. A direct-issuer revocation statement MUST verify under the COSE public key in the subject field of the target node's parent, using the authenticated parent node carried in target_lineage. The verifier MUST NOT accept a statement key supplied independently by the statement, a network URL, or an untrusted status service.</w:t>
      </w:r>
    </w:p>
    <w:p>
      <w:pPr>
        <w:pStyle w:val="Heading1"/>
      </w:pPr>
      <w:r>
        <w:t>10. Status Artifact and Ingestion</w:t>
      </w:r>
    </w:p>
    <w:p>
      <w:r>
        <w:t>The status service stores signed revocation statements. It is not an authorization decision-maker. Ingestion performs defense-in-depth validation only.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1F4E78"/>
          </w:tcPr>
          <w:p>
            <w:r>
              <w:rPr>
                <w:b/>
                <w:color w:val="FFFFFF"/>
                <w:sz w:val="18"/>
              </w:rPr>
              <w:t>Ingestion check</w:t>
            </w:r>
          </w:p>
        </w:tc>
        <w:tc>
          <w:tcPr>
            <w:tcW w:type="dxa" w:w="4968"/>
            <w:shd w:fill="1F4E78"/>
          </w:tcPr>
          <w:p>
            <w:r>
              <w:rPr>
                <w:b/>
                <w:color w:val="FFFFFF"/>
                <w:sz w:val="18"/>
              </w:rPr>
              <w:t>Action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CBOR well-formedness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Reject malformed input.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COSE structure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Reject malformed COSE object.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Signature presence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Reject statement without required signature.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Signature cryptographic validity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Reject if signature cannot be verified against the claimed revoker key.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Required fields/types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Reject malformed statements.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Duplicate revocation_id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Reject or deterministically deduplicate identical statements; conflicting duplicates are rejected from the artifact.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Authorization semantics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NOT decided by the status service; preserved for verifier-side validation.</w:t>
            </w:r>
          </w:p>
        </w:tc>
      </w:tr>
    </w:tbl>
    <w:p/>
    <w:p>
      <w:r>
        <w:t>This separation prevents the status service from becoming part of the authorization TCB. Syntactic/signature validation is not equivalent to deciding whether a revoker had authority over the target.</w:t>
      </w:r>
    </w:p>
    <w:p>
      <w:pPr>
        <w:pStyle w:val="Heading1"/>
      </w:pPr>
      <w:r>
        <w:t>11. Verifier Handling of Invalid Statements</w:t>
      </w:r>
    </w:p>
    <w:p>
      <w:r>
        <w:t>This is a mandatory security rule. If a syntactically valid statement fails semantic authorization verification at the verifier, the verifier treats it as absent for the authorization decision, logs the failure, and emits an alert/metric. It MUST NOT deny the request solely because an invalid statement targets a node in the chain.</w:t>
      </w:r>
    </w:p>
    <w:p>
      <w:r>
        <w:rPr>
          <w:b/>
        </w:rPr>
        <w:t xml:space="preserve">Rationale: </w:t>
      </w:r>
      <w:r>
        <w:t>A malicious party must not obtain revocation-equivalent denial of service merely by injecting an unauthorized statement. A genuine revocation is a valid authorized statement and therefore still causes denial. Ignoring invalid statements cannot suppress a valid statement that is also present in the artifact. The residual risk is an implementation bug in statement verification; this is addressed through tests, telemetry, and independent verification tests.</w:t>
      </w:r>
    </w:p>
    <w:p>
      <w:pPr>
        <w:pStyle w:val="Heading1"/>
      </w:pPr>
      <w:r>
        <w:t>12. Revocation Artifact Versioning and Freshness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1F4E78"/>
          </w:tcPr>
          <w:p>
            <w:r>
              <w:rPr>
                <w:b/>
                <w:color w:val="FFFFFF"/>
                <w:sz w:val="18"/>
              </w:rPr>
              <w:t>Rule</w:t>
            </w:r>
          </w:p>
        </w:tc>
        <w:tc>
          <w:tcPr>
            <w:tcW w:type="dxa" w:w="4968"/>
            <w:shd w:fill="1F4E78"/>
          </w:tcPr>
          <w:p>
            <w:r>
              <w:rPr>
                <w:b/>
                <w:color w:val="FFFFFF"/>
                <w:sz w:val="18"/>
              </w:rPr>
              <w:t>Frozen behavior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Version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Every artifact has a monotonically increasing integer version.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Rollback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Verifier remembers highest accepted version per root_revocation_state_uri and rejects lower versions.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issued_at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Artifact creation time.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valid_until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Artifact's own maximum validity time.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max_staleness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Verifier-configured freshness ceiling.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Effective freshness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The stricter bound wins: min(valid_until - issued_at, max_staleness).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Network failure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Handled by the same unavailable-status policy as stale status.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Default prototype policy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Bounded-staleness; fail-closed is a separate experimental condition.</w:t>
            </w:r>
          </w:p>
        </w:tc>
      </w:tr>
    </w:tbl>
    <w:p/>
    <w:p>
      <w:r>
        <w:t>High-water mark persistence: the verifier MUST persist the highest accepted status-artifact version keyed by root_revocation_state_uri in durable local storage before serving authorization decisions based on that version. On restart it MUST load the high-water mark before serving requests. Failure to load it is treated as status unavailable. Restart-rollback is therefore not an accepted residual risk.</w:t>
      </w:r>
    </w:p>
    <w:p>
      <w:pPr>
        <w:pStyle w:val="Heading1"/>
      </w:pPr>
      <w:r>
        <w:t>13. Verifier Algorithm — Frozen</w:t>
      </w:r>
    </w:p>
    <w:p>
      <w:r>
        <w:rPr>
          <w:rFonts w:ascii="Courier New" w:hAnsi="Courier New"/>
          <w:sz w:val="17"/>
        </w:rPr>
        <w:t>authorize(request, credential, now):</w:t>
        <w:br/>
        <w:t xml:space="preserve">    chain = verify_lineage(credential)</w:t>
        <w:br/>
        <w:t xml:space="preserve">    if chain.invalid:</w:t>
        <w:br/>
        <w:t xml:space="preserve">        return DENY("invalid lineage")</w:t>
        <w:br/>
        <w:br/>
        <w:t xml:space="preserve">    root = chain.root</w:t>
        <w:br/>
        <w:t xml:space="preserve">    uri = root.root_revocation_state_uri</w:t>
        <w:br/>
        <w:t xml:space="preserve">    trust = root.revocation_trust_anchor</w:t>
        <w:br/>
        <w:br/>
        <w:t xml:space="preserve">    if not root_binding_consistent(chain):</w:t>
        <w:br/>
        <w:t xml:space="preserve">        return DENY("revocation binding mismatch")</w:t>
        <w:br/>
        <w:br/>
        <w:t xml:space="preserve">    if not audience_allows(chain, request):</w:t>
        <w:br/>
        <w:t xml:space="preserve">        return DENY("audience mismatch")</w:t>
        <w:br/>
        <w:br/>
        <w:t xml:space="preserve">    if not attenuated(chain):</w:t>
        <w:br/>
        <w:t xml:space="preserve">        return DENY("authority amplification")</w:t>
        <w:br/>
        <w:br/>
        <w:t xml:space="preserve">    status = cache.get(uri)</w:t>
        <w:br/>
        <w:t xml:space="preserve">    if status is missing_or_refresh_required:</w:t>
        <w:br/>
        <w:t xml:space="preserve">        try:</w:t>
        <w:br/>
        <w:t xml:space="preserve">            status = fetch(uri)</w:t>
        <w:br/>
        <w:t xml:space="preserve">        except NetworkError:</w:t>
        <w:br/>
        <w:t xml:space="preserve">            return handle_unavailable_status(now)</w:t>
        <w:br/>
        <w:br/>
        <w:t xml:space="preserve">    if not verify_status_artifact(status, trust):</w:t>
        <w:br/>
        <w:t xml:space="preserve">        return handle_unavailable_status(now)</w:t>
        <w:br/>
        <w:br/>
        <w:t xml:space="preserve">    if status.version &lt; highest_seen(uri):</w:t>
        <w:br/>
        <w:t xml:space="preserve">        return DENY("status version rollback")</w:t>
        <w:br/>
        <w:t xml:space="preserve">    remember_highest(uri, status.version)</w:t>
        <w:br/>
        <w:br/>
        <w:t xml:space="preserve">    if status.expired(now) or too_stale(status, now):</w:t>
        <w:br/>
        <w:t xml:space="preserve">        return handle_stale_status(now)</w:t>
        <w:br/>
        <w:br/>
        <w:t xml:space="preserve">    for statement in status.statements:</w:t>
        <w:br/>
        <w:t xml:space="preserve">        if statement.target_node_id in chain.node_ids:</w:t>
        <w:br/>
        <w:t xml:space="preserve">            if verify_revocation_statement(statement, chain, trust):</w:t>
        <w:br/>
        <w:t xml:space="preserve">                if statement.effective_at &lt;= now:</w:t>
        <w:br/>
        <w:t xml:space="preserve">                    return DENY("revoked lineage")</w:t>
        <w:br/>
        <w:t xml:space="preserve">            else:</w:t>
        <w:br/>
        <w:t xml:space="preserve">                log_invalid_statement(statement)</w:t>
        <w:br/>
        <w:t xml:space="preserve">                alert_invalid_statement(statement)</w:t>
        <w:br/>
        <w:t xml:space="preserve">                continue</w:t>
        <w:br/>
        <w:br/>
        <w:t xml:space="preserve">    return ALLOW</w:t>
      </w:r>
    </w:p>
    <w:p>
      <w:pPr>
        <w:pStyle w:val="Heading1"/>
      </w:pPr>
      <w:r>
        <w:t>14. Long-Lived Sessions and Streams</w:t>
      </w:r>
    </w:p>
    <w:p>
      <w:r>
        <w:t>An authorization decision does not create indefinite authority. A DB connection, streaming API, or other long-lived session MUST be re-authorized at a configurable interval. The session authorization interval becomes an additional exposure component.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1F4E78"/>
          </w:tcPr>
          <w:p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4968"/>
            <w:shd w:fill="1F4E78"/>
          </w:tcPr>
          <w:p>
            <w:r>
              <w:rPr>
                <w:b/>
                <w:color w:val="FFFFFF"/>
                <w:sz w:val="18"/>
              </w:rPr>
              <w:t>Definition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session_reauth_interval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Maximum time between authorization checks for a long-lived session.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Exposure contribution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Up to session_reauth_interval after effective revocation, subject to the same verifier freshness conditions.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Already-completed effect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Not rolled back by this protocol.</w:t>
            </w:r>
          </w:p>
        </w:tc>
      </w:tr>
    </w:tbl>
    <w:p/>
    <w:p>
      <w:pPr>
        <w:pStyle w:val="Heading1"/>
      </w:pPr>
      <w:r>
        <w:t>15. Security Guarantees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1F4E78"/>
          </w:tcPr>
          <w:p>
            <w:r>
              <w:rPr>
                <w:b/>
                <w:color w:val="FFFFFF"/>
                <w:sz w:val="18"/>
              </w:rPr>
              <w:t>Property</w:t>
            </w:r>
          </w:p>
        </w:tc>
        <w:tc>
          <w:tcPr>
            <w:tcW w:type="dxa" w:w="4968"/>
            <w:shd w:fill="1F4E78"/>
          </w:tcPr>
          <w:p>
            <w:r>
              <w:rPr>
                <w:b/>
                <w:color w:val="FFFFFF"/>
                <w:sz w:val="18"/>
              </w:rPr>
              <w:t>Frozen statement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Subtree revocation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If B is revoked and a cooperative verifier has sufficiently fresh valid status, any descendant credential whose authenticated lineage contains B is denied.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Sibling preservation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An unrelated sibling branch is not denied merely because B is revoked.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Adversary-on-path resistance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Correctness does not require B to relay revocation state.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Bounded exposure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Exposure includes decision→publication + publication→retrieval + permitted freshness/cache + verifier/session processing.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Compromised verifier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No guarantee.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Invalid statement injection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Cannot cause denial by itself.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Rollback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Older status versions are rejected once a higher version has been accepted.</w:t>
            </w:r>
          </w:p>
        </w:tc>
      </w:tr>
    </w:tbl>
    <w:p/>
    <w:p>
      <w:pPr>
        <w:pStyle w:val="Heading1"/>
      </w:pPr>
      <w:r>
        <w:t>16. Prototype APIs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1F4E78"/>
          </w:tcPr>
          <w:p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4968"/>
            <w:shd w:fill="1F4E78"/>
          </w:tcPr>
          <w:p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POST /delegations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Issue a signed child delegation.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POST /revocations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Submit a signed revocation statement to the status service.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GET /status/{root-id}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Retrieve the latest signed revocation artifact.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POST /authorize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Reference verifier endpoint used by the experiment harness.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GET /metrics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Expose experiment metrics.</w:t>
            </w:r>
          </w:p>
        </w:tc>
      </w:tr>
    </w:tbl>
    <w:p/>
    <w:p>
      <w:pPr>
        <w:pStyle w:val="Heading1"/>
      </w:pPr>
      <w:r>
        <w:t>17. Implementation Stack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1F4E78"/>
          </w:tcPr>
          <w:p>
            <w:r>
              <w:rPr>
                <w:b/>
                <w:color w:val="FFFFFF"/>
                <w:sz w:val="18"/>
              </w:rPr>
              <w:t>Layer</w:t>
            </w:r>
          </w:p>
        </w:tc>
        <w:tc>
          <w:tcPr>
            <w:tcW w:type="dxa" w:w="4968"/>
            <w:shd w:fill="1F4E78"/>
          </w:tcPr>
          <w:p>
            <w:r>
              <w:rPr>
                <w:b/>
                <w:color w:val="FFFFFF"/>
                <w:sz w:val="18"/>
              </w:rPr>
              <w:t>Choice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Language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Python 3.12+ (exact patch version pinned in repository).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Serialization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cbor2 or another RFC 8949-compatible implementation, with deterministic-encoding tests.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COSE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A maintained Python COSE implementation selected after interoperability test; dependency version pinned.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Hash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SHA-256 from Python standard cryptographic primitives/library.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API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FastAPI + Uvicorn.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Storage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PostgreSQL for experiment metadata; status artifacts may initially be file/object-backed.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Metrics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Prometheus-compatible histograms/counters.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Experiment runner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Python asyncio/process-based workload harness.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Containerization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Docker for reproducible multi-node experiments.</w:t>
            </w:r>
          </w:p>
        </w:tc>
      </w:tr>
    </w:tbl>
    <w:p/>
    <w:p>
      <w:pPr>
        <w:pStyle w:val="Heading1"/>
      </w:pPr>
      <w:r>
        <w:t>18. Mandatory Test Suite Before Experiments</w:t>
      </w:r>
    </w:p>
    <w:p>
      <w:r>
        <w:rPr>
          <w:b/>
        </w:rPr>
        <w:t xml:space="preserve">1. </w:t>
      </w:r>
      <w:r>
        <w:t>Leaf attempts to replace root_revocation_state_uri → DENY.</w:t>
      </w:r>
    </w:p>
    <w:p>
      <w:r>
        <w:rPr>
          <w:b/>
        </w:rPr>
        <w:t xml:space="preserve">2. </w:t>
      </w:r>
      <w:r>
        <w:t>Leaf attempts to replace revocation_trust_anchor → DENY.</w:t>
      </w:r>
    </w:p>
    <w:p>
      <w:r>
        <w:rPr>
          <w:b/>
        </w:rPr>
        <w:t xml:space="preserve">3. </w:t>
      </w:r>
      <w:r>
        <w:t>Compromised B points verifier to attacker status service → verifier never dereferences it.</w:t>
      </w:r>
    </w:p>
    <w:p>
      <w:r>
        <w:rPr>
          <w:b/>
        </w:rPr>
        <w:t xml:space="preserve">4. </w:t>
      </w:r>
      <w:r>
        <w:t>Valid A→B revocation → B denied after effective freshness point.</w:t>
      </w:r>
    </w:p>
    <w:p>
      <w:r>
        <w:rPr>
          <w:b/>
        </w:rPr>
        <w:t xml:space="preserve">5. </w:t>
      </w:r>
      <w:r>
        <w:t>B→C descendant after B revocation → C denied.</w:t>
      </w:r>
    </w:p>
    <w:p>
      <w:r>
        <w:rPr>
          <w:b/>
        </w:rPr>
        <w:t xml:space="preserve">6. </w:t>
      </w:r>
      <w:r>
        <w:t>B revoked while sibling C is absent from B branch → sibling branch remains eligible.</w:t>
      </w:r>
    </w:p>
    <w:p>
      <w:r>
        <w:rPr>
          <w:b/>
        </w:rPr>
        <w:t xml:space="preserve">7. </w:t>
      </w:r>
      <w:r>
        <w:t>Unauthorized revocation statement targeting B → ignored/logged, not denial.</w:t>
      </w:r>
    </w:p>
    <w:p>
      <w:r>
        <w:rPr>
          <w:b/>
        </w:rPr>
        <w:t xml:space="preserve">8. </w:t>
      </w:r>
      <w:r>
        <w:t>Valid revocation + invalid statement in same artifact → valid revocation still denies.</w:t>
      </w:r>
    </w:p>
    <w:p>
      <w:r>
        <w:rPr>
          <w:b/>
        </w:rPr>
        <w:t xml:space="preserve">9. </w:t>
      </w:r>
      <w:r>
        <w:t>Old artifact served after higher version was accepted → DENY rollback.</w:t>
      </w:r>
    </w:p>
    <w:p>
      <w:r>
        <w:rPr>
          <w:b/>
        </w:rPr>
        <w:t xml:space="preserve">10. </w:t>
      </w:r>
      <w:r>
        <w:t>Expired artifact → configured stale-status behavior.</w:t>
      </w:r>
    </w:p>
    <w:p>
      <w:r>
        <w:rPr>
          <w:b/>
        </w:rPr>
        <w:t xml:space="preserve">11. </w:t>
      </w:r>
      <w:r>
        <w:t>Network outage → configured unavailable-status behavior.</w:t>
      </w:r>
    </w:p>
    <w:p>
      <w:r>
        <w:rPr>
          <w:b/>
        </w:rPr>
        <w:t xml:space="preserve">12. </w:t>
      </w:r>
      <w:r>
        <w:t>Revoked B legitimately revokes C → C denied; B remains revoked.</w:t>
      </w:r>
    </w:p>
    <w:p>
      <w:r>
        <w:rPr>
          <w:b/>
        </w:rPr>
        <w:t xml:space="preserve">13. </w:t>
      </w:r>
      <w:r>
        <w:t>Revoked B attempts to revoke sibling → statement invalid/unauthorized and ignored.</w:t>
      </w:r>
    </w:p>
    <w:p>
      <w:r>
        <w:rPr>
          <w:b/>
        </w:rPr>
        <w:t xml:space="preserve">14. </w:t>
      </w:r>
      <w:r>
        <w:t>Long-lived session crosses reauthorization interval after revocation → next authorization denied.</w:t>
      </w:r>
    </w:p>
    <w:p>
      <w:r>
        <w:rPr>
          <w:b/>
        </w:rPr>
        <w:t xml:space="preserve">15. </w:t>
      </w:r>
      <w:r>
        <w:t>Duplicate node IDs in lineage → DENY.</w:t>
      </w:r>
    </w:p>
    <w:p>
      <w:r>
        <w:rPr>
          <w:b/>
        </w:rPr>
        <w:t xml:space="preserve">16. </w:t>
      </w:r>
      <w:r>
        <w:t>Broken parent_node_id linkage → DENY.</w:t>
      </w:r>
    </w:p>
    <w:p>
      <w:r>
        <w:rPr>
          <w:b/>
        </w:rPr>
        <w:t xml:space="preserve">17. </w:t>
      </w:r>
      <w:r>
        <w:t>Forged ancestor signature → DENY.</w:t>
      </w:r>
    </w:p>
    <w:p>
      <w:r>
        <w:rPr>
          <w:b/>
        </w:rPr>
        <w:t xml:space="preserve">18. </w:t>
      </w:r>
      <w:r>
        <w:t>Authority amplification in child → DENY.</w:t>
      </w:r>
    </w:p>
    <w:p>
      <w:r>
        <w:t>19. Audience mismatch → DENY.</w:t>
      </w:r>
    </w:p>
    <w:p>
      <w:r>
        <w:t>20. Expired leaf credential → DENY.</w:t>
      </w:r>
    </w:p>
    <w:p>
      <w:r>
        <w:t>21. Future-dated revocation statement → ALLOW before effective_at; DENY at/after effective_at.</w:t>
      </w:r>
    </w:p>
    <w:p>
      <w:pPr>
        <w:pStyle w:val="Heading1"/>
      </w:pPr>
      <w:r>
        <w:t>19. Measurement Harness — First Readout</w:t>
      </w:r>
    </w:p>
    <w:p>
      <w:r>
        <w:t>The first experiment is intentionally narrow: compare the pull design against short-lived credentials at one delegation depth using real topology parameters as soon as the measurement study supplies them.</w:t>
      </w:r>
      <w:r>
        <w:t xml:space="preserve"> Full revocation statements carry target and lineage material, so artifact size is expected to grow with revocation count × chain depth. This cost MUST be measured and reported, not silently optimized away.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1F4E78"/>
          </w:tcPr>
          <w:p>
            <w:r>
              <w:rPr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4968"/>
            <w:shd w:fill="1F4E78"/>
          </w:tcPr>
          <w:p>
            <w:r>
              <w:rPr>
                <w:b/>
                <w:color w:val="FFFFFF"/>
                <w:sz w:val="18"/>
              </w:rPr>
              <w:t>Initial sweep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Delegation depth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1 (first readout); later 1, 2, 5, 10, 20.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Attacker request rate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Derived from measured workload; include controlled high-rate stress.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Credential TTL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Short-lived baseline values grounded in measurement; do not assume adequacy.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Status refresh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Measured and controlled independently.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Revocation time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Randomized within task execution.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Metrics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P50/P95/P99 exposure, successful post-revocation operations, verifier latency, bandwidth.</w:t>
            </w:r>
          </w:p>
        </w:tc>
      </w:tr>
      <w:tr>
        <w:tc>
          <w:tcPr>
            <w:tcW w:type="dxa" w:w="4968"/>
            <w:vAlign w:val="top"/>
          </w:tcPr>
          <w:p>
            <w:r>
              <w:rPr>
                <w:sz w:val="18"/>
              </w:rPr>
              <w:t>Repetitions</w:t>
            </w:r>
          </w:p>
        </w:tc>
        <w:tc>
          <w:tcPr>
            <w:tcW w:type="dxa" w:w="4968"/>
            <w:vAlign w:val="top"/>
          </w:tcPr>
          <w:p>
            <w:r>
              <w:rPr>
                <w:sz w:val="18"/>
              </w:rPr>
              <w:t>Enough to estimate confidence intervals; exact N fixed in experiment preregistration.</w:t>
            </w:r>
          </w:p>
        </w:tc>
      </w:tr>
    </w:tbl>
    <w:p/>
    <w:p>
      <w:pPr>
        <w:pStyle w:val="Heading1"/>
      </w:pPr>
      <w:r>
        <w:t>20. Implementation Stop Conditions</w:t>
      </w:r>
    </w:p>
    <w:p>
      <w:pPr>
        <w:pStyle w:val="ListBullet"/>
      </w:pPr>
      <w:r>
        <w:t>Do not implement an alternative revocation mechanism before the frozen baseline passes all mandatory tests.</w:t>
      </w:r>
    </w:p>
    <w:p>
      <w:pPr>
        <w:pStyle w:val="ListBullet"/>
      </w:pPr>
      <w:r>
        <w:t>Do not change the trust model to accommodate implementation convenience without a written design revision.</w:t>
      </w:r>
    </w:p>
    <w:p>
      <w:pPr>
        <w:pStyle w:val="ListBullet"/>
      </w:pPr>
      <w:r>
        <w:t>Do not allow leaf-controlled key discovery or status URIs.</w:t>
      </w:r>
    </w:p>
    <w:p>
      <w:pPr>
        <w:pStyle w:val="ListBullet"/>
      </w:pPr>
      <w:r>
        <w:t>Do not treat invalid revocation statements as revocation.</w:t>
      </w:r>
    </w:p>
    <w:p>
      <w:pPr>
        <w:pStyle w:val="ListBullet"/>
      </w:pPr>
      <w:r>
        <w:t>Do not claim security against compromised verifiers.</w:t>
      </w:r>
    </w:p>
    <w:p>
      <w:pPr>
        <w:pStyle w:val="ListBullet"/>
      </w:pPr>
      <w:r>
        <w:t>Do not tune synthetic workloads before the real-agent topology measurement is collected.</w:t>
      </w:r>
    </w:p>
    <w:p>
      <w:pPr>
        <w:pStyle w:val="Heading1"/>
      </w:pPr>
      <w:r>
        <w:t>21. Primary Standards Used for the Freeze</w:t>
      </w:r>
    </w:p>
    <w:p>
      <w:r>
        <w:t>RFC 8949, Concise Binary Object Representation (CBOR), §4.2–§4.2.1: deterministically encoded CBOR.</w:t>
      </w:r>
    </w:p>
    <w:p>
      <w:r>
        <w:t>RFC 9052, CBOR Object Signing and Encryption (COSE): Structures and Process, §4.2: COSE_Sign1.</w:t>
      </w:r>
    </w:p>
    <w:p>
      <w:r>
        <w:t>RFC 9053, CBOR Object Signing and Encryption (COSE): Initial Algorithms, §2.2: EdDSA; Ed25519 key requirements.</w:t>
      </w:r>
    </w:p>
    <w:p>
      <w:r>
        <w:t>RFC 8032, Edwards-Curve Digital Signature Algorithm (EdDSA): underlying Ed25519 signature scheme.</w:t>
      </w:r>
    </w:p>
    <w:p>
      <w:r>
        <w:t>RFC 9864, Fully-Specified Algorithms for JOSE and COSE, §2.2: fully specified Ed25519/EdDSA identifiers.</w:t>
      </w:r>
    </w:p>
    <w:p>
      <w:pPr>
        <w:pStyle w:val="Heading1"/>
      </w:pPr>
      <w:r>
        <w:t>Revision History</w:t>
      </w:r>
    </w:p>
    <w:p>
      <w:r>
        <w:t>v1.0.1 — 16 August 2026: removed raw AI citation placeholders; added RFC 9053; froze self-keying intermediary signature verification via parent-bound COSE_Key; froze revoker scope to root/direct issuer; made artifact high-water marks durable across restart; added audience, expiry, and future-effective revocation tests; documented artifact-size growth.</w:t>
      </w:r>
    </w:p>
    <w:p>
      <w:r>
        <w:t>v1.0.2 — 16 August 2026: added the explicit revocation-statement signature-key rule: root revocations verify under the root trust anchor; direct-issuer revocations verify under the COSE key in the target node's authenticated parent's subject field via target_lineage. Test ordering and Revision History placement were corrected in the v1.0.2 working copy.</w:t>
      </w:r>
    </w:p>
    <w:p>
      <w:r>
        <w:t>v1.0.3 — 16 August 2026: removed the remaining orphaned delegated-revocation sentence; simplified the direct-issuer revocation bullet to match the frozen root/direct-issuer scope; rebuilt Revision History from the mechanical v1.0.2→v1.0.3 diff.</w:t>
      </w:r>
    </w:p>
    <w:p>
      <w:pPr>
        <w:pStyle w:val="Heading1"/>
      </w:pPr>
      <w:r>
        <w:t>22. Freeze Checklist</w:t>
      </w:r>
    </w:p>
    <w:p>
      <w:r>
        <w:rPr>
          <w:b/>
        </w:rPr>
        <w:t xml:space="preserve">☐ </w:t>
      </w:r>
      <w:r>
        <w:t>Serialization: COSE_Sign1 + deterministic CBOR</w:t>
      </w:r>
    </w:p>
    <w:p>
      <w:r>
        <w:rPr>
          <w:b/>
        </w:rPr>
        <w:t xml:space="preserve">☐ </w:t>
      </w:r>
      <w:r>
        <w:t>Node ID: SHA-256(DeterministicCBOR(NodeBody))</w:t>
      </w:r>
    </w:p>
    <w:p>
      <w:r>
        <w:rPr>
          <w:b/>
        </w:rPr>
        <w:t xml:space="preserve">☐ </w:t>
      </w:r>
      <w:r>
        <w:t>Lineage: explicit full lineage</w:t>
      </w:r>
    </w:p>
    <w:p>
      <w:r>
        <w:rPr>
          <w:b/>
        </w:rPr>
        <w:t xml:space="preserve">☐ </w:t>
      </w:r>
      <w:r>
        <w:t>Root status URI: immutable and root-derived</w:t>
      </w:r>
    </w:p>
    <w:p>
      <w:r>
        <w:rPr>
          <w:b/>
        </w:rPr>
        <w:t xml:space="preserve">☐ </w:t>
      </w:r>
      <w:r>
        <w:t>Revocation trust anchor: immutable and root-derived</w:t>
      </w:r>
    </w:p>
    <w:p>
      <w:r>
        <w:rPr>
          <w:b/>
        </w:rPr>
        <w:t xml:space="preserve">☐ </w:t>
      </w:r>
      <w:r>
        <w:t>Revocation artifact: signed statements (Option A)</w:t>
      </w:r>
    </w:p>
    <w:p>
      <w:r>
        <w:rPr>
          <w:b/>
        </w:rPr>
        <w:t xml:space="preserve">☐ </w:t>
      </w:r>
      <w:r>
        <w:t>Self-certifying target material: mandatory</w:t>
      </w:r>
    </w:p>
    <w:p>
      <w:r>
        <w:rPr>
          <w:b/>
        </w:rPr>
        <w:t xml:space="preserve">☐ </w:t>
      </w:r>
      <w:r>
        <w:t>Invalid statements: ignore + log + alert</w:t>
      </w:r>
    </w:p>
    <w:p>
      <w:r>
        <w:rPr>
          <w:b/>
        </w:rPr>
        <w:t xml:space="preserve">☐ </w:t>
      </w:r>
      <w:r>
        <w:t>Version monotonicity: mandatory</w:t>
      </w:r>
    </w:p>
    <w:p>
      <w:r>
        <w:rPr>
          <w:b/>
        </w:rPr>
        <w:t xml:space="preserve">☐ </w:t>
      </w:r>
      <w:r>
        <w:t>Freshness: strictest artifact/verifier bound</w:t>
      </w:r>
    </w:p>
    <w:p>
      <w:r>
        <w:rPr>
          <w:b/>
        </w:rPr>
        <w:t xml:space="preserve">☐ </w:t>
      </w:r>
      <w:r>
        <w:t>Network/stale failure: explicit policy</w:t>
      </w:r>
    </w:p>
    <w:p>
      <w:r>
        <w:rPr>
          <w:b/>
        </w:rPr>
        <w:t xml:space="preserve">☐ </w:t>
      </w:r>
      <w:r>
        <w:t>Long-lived sessions: periodic re-authorization</w:t>
      </w:r>
    </w:p>
    <w:p>
      <w:r>
        <w:rPr>
          <w:b/>
        </w:rPr>
        <w:t xml:space="preserve">☐ </w:t>
      </w:r>
      <w:r>
        <w:t>Measurement first/parallel with implementation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Lineage-Keyed Revocation — Implementation Specification v1.0.3 | 16 August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