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spacing w:lineRule="auto"/>
      </w:pPr>
      <w:r>
        <w:rPr>
          <w:b/>
        </w:rPr>
        <w:t xml:space="preserve">Lineage-Keyed Verifier-Side Revocation for Delegated Agent Systems﻿</w:t>
      </w:r>
    </w:p>
    <w:p>
      <w:pPr>
        <w:spacing w:lineRule="auto"/>
      </w:pPr>
      <w:r>
        <w:rPr>
          <w:b/>
        </w:rPr>
        <w:t xml:space="preserve">Implementation Specification</w:t>
      </w:r>
    </w:p>
    <w:p>
      <w:pPr>
        <w:spacing w:lineRule="auto"/>
      </w:pPr>
      <w:r>
        <w:rPr/>
        <w:t xml:space="preserve">Rayyan Ahmed</w:t>
      </w:r>
    </w:p>
    <w:p>
      <w:pPr>
        <w:spacing w:lineRule="auto"/>
      </w:pPr>
      <w:r>
        <w:rPr/>
        <w:t xml:space="preserve">University of Debrecen, Computer Science</w:t>
      </w:r>
    </w:p>
    <w:p>
      <w:pPr>
        <w:spacing w:lineRule="auto"/>
      </w:pPr>
      <w:r>
        <w:rPr/>
        <w:br w:type="textWrapping"/>
      </w:r>
    </w:p>
    <w:p>
      <w:pPr>
        <w:pStyle w:val="Heading1"/>
        <w:spacing w:lineRule="auto"/>
      </w:pPr>
      <w:r>
        <w:rPr/>
        <w:t xml:space="preserve">1. Purpose</w:t>
      </w:r>
    </w:p>
    <w:p>
      <w:pPr>
        <w:spacing w:lineRule="auto"/>
      </w:pPr>
      <w:r>
        <w:rPr/>
        <w:t xml:space="preserve">This specification freezes the protocol choices required to implement the prototype described in Design Document v1.1.</w:t>
      </w:r>
    </w:p>
    <w:p>
      <w:pPr>
        <w:pStyle w:val="Heading1"/>
        <w:spacing w:lineRule="auto"/>
      </w:pPr>
      <w:r>
        <w:rPr/>
        <w:t xml:space="preserve">2. Trust and Threat Model</w:t>
      </w:r>
    </w:p>
    <w:p>
      <w:pPr>
        <w:numPr>
          <w:ilvl w:val="0"/>
          <w:numId w:val="1"/>
        </w:numPr>
        <w:spacing w:lineRule="auto"/>
      </w:pPr>
      <w:r>
        <w:rPr/>
        <w:t xml:space="preserve">Root authority is trusted to establish the initial delegation namespace, revocation-state URI, and revocation trust anchor.</w:t>
      </w:r>
    </w:p>
    <w:p>
      <w:pPr>
        <w:numPr>
          <w:ilvl w:val="0"/>
          <w:numId w:val="1"/>
        </w:numPr>
        <w:spacing w:lineRule="auto"/>
      </w:pPr>
      <w:r>
        <w:rPr/>
        <w:t xml:space="preserve">Each delegation hop receives a distinct signed credential/node.</w:t>
      </w:r>
    </w:p>
    <w:p>
      <w:pPr>
        <w:numPr>
          <w:ilvl w:val="0"/>
          <w:numId w:val="1"/>
        </w:numPr>
        <w:spacing w:lineRule="auto"/>
      </w:pPr>
      <w:r>
        <w:rPr/>
        <w:t xml:space="preserve">An intermediate agent may be fully compromised and may mint descendants only within its valid delegation authority.</w:t>
      </w:r>
    </w:p>
    <w:p>
      <w:pPr>
        <w:numPr>
          <w:ilvl w:val="0"/>
          <w:numId w:val="1"/>
        </w:numPr>
        <w:spacing w:lineRule="auto"/>
      </w:pPr>
      <w:r>
        <w:rPr/>
        <w:t xml:space="preserve">The compromised agent may suppress messages passing through it.</w:t>
      </w:r>
    </w:p>
    <w:p>
      <w:pPr>
        <w:numPr>
          <w:ilvl w:val="0"/>
          <w:numId w:val="1"/>
        </w:numPr>
        <w:spacing w:lineRule="auto"/>
      </w:pPr>
      <w:r>
        <w:rPr/>
        <w:t xml:space="preserve">The status distribution service is not trusted to decide authorization; it is trusted only for availability and, at most, syntactic ingestion checks.</w:t>
      </w:r>
    </w:p>
    <w:p>
      <w:pPr>
        <w:numPr>
          <w:ilvl w:val="0"/>
          <w:numId w:val="1"/>
        </w:numPr>
        <w:spacing w:lineRule="auto"/>
      </w:pPr>
      <w:r>
        <w:rPr/>
        <w:t xml:space="preserve">The verifier is the security enforcement point.</w:t>
      </w:r>
    </w:p>
    <w:p>
      <w:pPr>
        <w:numPr>
          <w:ilvl w:val="0"/>
          <w:numId w:val="1"/>
        </w:numPr>
        <w:spacing w:lineRule="auto"/>
      </w:pPr>
      <w:r>
        <w:rPr/>
        <w:t xml:space="preserve">Compromised verifiers are outside the security guarantee.</w:t>
      </w:r>
    </w:p>
    <w:p>
      <w:pPr>
        <w:numPr>
          <w:ilvl w:val="0"/>
          <w:numId w:val="1"/>
        </w:numPr>
        <w:spacing w:lineRule="auto"/>
      </w:pPr>
      <w:r>
        <w:rPr/>
        <w:t xml:space="preserve">Compromise detection is outside scope; the exposure clock starts at the authorized revocation decision.</w:t>
      </w:r>
    </w:p>
    <w:p>
      <w:pPr>
        <w:pStyle w:val="Heading1"/>
        <w:spacing w:lineRule="auto"/>
      </w:pPr>
      <w:r>
        <w:rPr/>
        <w:t xml:space="preserve">3. Frozen Credential Model</w:t>
      </w:r>
    </w:p>
    <w:p>
      <w:pPr>
        <w:spacing w:lineRule="auto"/>
      </w:pPr>
      <w:r>
        <w:rPr/>
        <w:br w:type="textWrapping"/>
      </w:r>
    </w:p>
    <w:p>
      <w:pPr>
        <w:spacing w:lineRule="auto"/>
      </w:pPr>
      <w:r>
        <w:rPr/>
        <w:t xml:space="preserve">Frozen key-binding rule: the root node is verified under the configured root trust anchor. For every non-root node N_i, its COSE_Sign1 signature MUST verify under the COSE public key carried in the authenticated parent node N_(i-1)'s subject field. No intermediary verification key may be obtained from network discovery, local preconfiguration, or an attacker-selected key URL. The child is therefore self-keying through its authenticated parent. The kid value is interpreted only within this already-authenticated key context.</w:t>
      </w:r>
    </w:p>
    <w:p>
      <w:pPr>
        <w:pStyle w:val="Heading1"/>
        <w:spacing w:lineRule="auto"/>
      </w:pPr>
      <w:r>
        <w:rPr/>
        <w:t xml:space="preserve">4. Canonical Node-ID Construction</w:t>
      </w:r>
    </w:p>
    <w:p>
      <w:pPr>
        <w:spacing w:lineRule="auto"/>
      </w:pPr>
      <w:r>
        <w:rPr/>
        <w:t xml:space="preserve">The node identifier is content-derived. The signed node is logically split into an unsigned node body and a signature. The node_id is computed over the deterministic CBOR serialization of the unsigned body only. The signature is excluded so re-signing under the same issuer key does not change the delegation-node identity.</w:t>
      </w:r>
    </w:p>
    <w:p>
      <w:pPr>
        <w:spacing w:lineRule="auto"/>
      </w:pPr>
      <w:r>
        <w:rPr/>
        <w:t xml:space="preserve">node_id = SHA-256(DeterministicCBOR(NodeBody))</w:t>
      </w:r>
    </w:p>
    <w:p>
      <w:pPr>
        <w:spacing w:lineRule="auto"/>
      </w:pPr>
      <w:r>
        <w:rPr/>
        <w:t xml:space="preserve">NodeBody MUST contain the version, issuer, subject (COSE_Key), parent_node_id, audience, authority, delegation_rights, root_revocation_state_uri, revocation_trust_anchor, issued_at, and expires_at fields. Map keys MUST follow RFC 8949 core deterministic encoding requirements; indefinite-length items are forbidden and deterministic key ordering is required. COSE processing itself also requires deterministic restrictions for its signed structures.</w:t>
      </w:r>
    </w:p>
    <w:p>
      <w:pPr>
        <w:pStyle w:val="Heading1"/>
        <w:spacing w:lineRule="auto"/>
      </w:pPr>
      <w:r>
        <w:rPr/>
        <w:t xml:space="preserve">5. COSE Profile</w:t>
      </w:r>
    </w:p>
    <w:p>
      <w:pPr>
        <w:spacing w:lineRule="auto"/>
      </w:pPr>
      <w:r>
        <w:rPr/>
        <w:t xml:space="preserve">The prototype uses COSE_Sign1 because each delegation node has exactly one issuing signer. RFC 9052 defines COSE_Sign1 as the single-signer signing structure and specifies the signed structure processing rules.</w:t>
      </w:r>
    </w:p>
    <w:p>
      <w:pPr>
        <w:spacing w:lineRule="auto"/>
      </w:pPr>
      <w:r>
        <w:rPr/>
        <w:br w:type="textWrapping"/>
      </w:r>
    </w:p>
    <w:p>
      <w:pPr>
        <w:spacing w:lineRule="auto"/>
      </w:pPr>
      <w:r>
        <w:rPr/>
        <w:t xml:space="preserve">JWS/JWT was rejected for the prototype because the research requires explicit deterministic binary serialization and compact lineage-bearing structures. JWS is fully viable for a future interoperability profile; it is not the frozen prototype format. JWS itself is an established IETF signed-object format.</w:t>
      </w:r>
    </w:p>
    <w:p>
      <w:pPr>
        <w:pStyle w:val="Heading1"/>
        <w:spacing w:lineRule="auto"/>
      </w:pPr>
      <w:r>
        <w:rPr/>
        <w:t xml:space="preserve">6. Explicit Lineage Encoding</w:t>
      </w:r>
    </w:p>
    <w:p>
      <w:pPr>
        <w:spacing w:lineRule="auto"/>
      </w:pPr>
      <w:r>
        <w:rPr/>
        <w:t xml:space="preserve">Every descendant credential carries the complete authenticated ancestor chain. The verifier does not resolve parent nodes from an external database during authorization.</w:t>
      </w:r>
    </w:p>
    <w:p>
      <w:pPr>
        <w:spacing w:lineRule="auto"/>
      </w:pPr>
      <w:r>
        <w:rPr/>
        <w:t xml:space="preserve">Credential = [RootNode, NodeA, NodeB, ..., LeafNode]</w:t>
      </w:r>
    </w:p>
    <w:p>
      <w:pPr>
        <w:numPr>
          <w:ilvl w:val="0"/>
          <w:numId w:val="2"/>
        </w:numPr>
        <w:spacing w:lineRule="auto"/>
      </w:pPr>
      <w:r>
        <w:rPr/>
        <w:t xml:space="preserve">The chain MUST start at a configured root trust anchor.</w:t>
      </w:r>
    </w:p>
    <w:p>
      <w:pPr>
        <w:numPr>
          <w:ilvl w:val="0"/>
          <w:numId w:val="2"/>
        </w:numPr>
        <w:spacing w:lineRule="auto"/>
      </w:pPr>
      <w:r>
        <w:rPr/>
        <w:t xml:space="preserve">Each node's parent_node_id MUST equal the node_id of the immediately preceding node.</w:t>
      </w:r>
    </w:p>
    <w:p>
      <w:pPr>
        <w:numPr>
          <w:ilvl w:val="0"/>
          <w:numId w:val="2"/>
        </w:numPr>
        <w:spacing w:lineRule="auto"/>
      </w:pPr>
      <w:r>
        <w:rPr/>
        <w:t xml:space="preserve">Each node signature MUST validate under the issuer key bound to the preceding delegation relationship.</w:t>
      </w:r>
    </w:p>
    <w:p>
      <w:pPr>
        <w:numPr>
          <w:ilvl w:val="0"/>
          <w:numId w:val="2"/>
        </w:numPr>
        <w:spacing w:lineRule="auto"/>
      </w:pPr>
      <w:r>
        <w:rPr/>
        <w:t xml:space="preserve">The leaf presented to the verifier MUST be the final node whose subject is the requesting workload.</w:t>
      </w:r>
    </w:p>
    <w:p>
      <w:pPr>
        <w:numPr>
          <w:ilvl w:val="0"/>
          <w:numId w:val="2"/>
        </w:numPr>
        <w:spacing w:lineRule="auto"/>
      </w:pPr>
      <w:r>
        <w:rPr/>
        <w:t xml:space="preserve">Duplicate node IDs in a single chain are invalid.</w:t>
      </w:r>
    </w:p>
    <w:p>
      <w:pPr>
        <w:numPr>
          <w:ilvl w:val="0"/>
          <w:numId w:val="2"/>
        </w:numPr>
        <w:spacing w:lineRule="auto"/>
      </w:pPr>
      <w:r>
        <w:rPr/>
        <w:t xml:space="preserve">Maximum prototype chain depth is configurable for experiments; no security property depends on a small fixed depth.</w:t>
      </w:r>
    </w:p>
    <w:p>
      <w:pPr>
        <w:spacing w:lineRule="auto"/>
      </w:pPr>
      <w:r>
        <w:rPr/>
        <w:t xml:space="preserve">Lineage verification order: authenticate Root first; then process descendants from root outward. For each child, extract the parent-bound COSE_Key, verify the child's COSE_Sign1, and require the child's parent_node_id to equal the authenticated parent node_id. Only after the entire chain is authenticated may revocation discovery and authorization proceed.</w:t>
      </w:r>
    </w:p>
    <w:p>
      <w:pPr>
        <w:pStyle w:val="Heading1"/>
        <w:spacing w:lineRule="auto"/>
      </w:pPr>
      <w:r>
        <w:rPr/>
        <w:t xml:space="preserve">7. Root-Bound Revocation Discovery</w:t>
      </w:r>
    </w:p>
    <w:p>
      <w:pPr>
        <w:spacing w:lineRule="auto"/>
      </w:pPr>
      <w:r>
        <w:rPr/>
        <w:t xml:space="preserve">The verifier MUST obtain revocation-state discovery information from the authenticated root node. Any copy of root_revocation_state_uri or revocation_trust_anchor appearing in a descendant is treated only as a consistency value.</w:t>
      </w:r>
    </w:p>
    <w:p>
      <w:pPr>
        <w:numPr>
          <w:ilvl w:val="0"/>
          <w:numId w:val="3"/>
        </w:numPr>
        <w:spacing w:lineRule="auto"/>
      </w:pPr>
      <w:r>
        <w:rPr/>
        <w:t xml:space="preserve">Validate the root node against the configured root trust anchor.</w:t>
      </w:r>
    </w:p>
    <w:p>
      <w:pPr>
        <w:numPr>
          <w:ilvl w:val="0"/>
          <w:numId w:val="3"/>
        </w:numPr>
        <w:spacing w:lineRule="auto"/>
      </w:pPr>
      <w:r>
        <w:rPr/>
        <w:t xml:space="preserve">Read root_revocation_state_uri and revocation_trust_anchor from the root node.</w:t>
      </w:r>
    </w:p>
    <w:p>
      <w:pPr>
        <w:numPr>
          <w:ilvl w:val="0"/>
          <w:numId w:val="3"/>
        </w:numPr>
        <w:spacing w:lineRule="auto"/>
      </w:pPr>
      <w:r>
        <w:rPr/>
        <w:t xml:space="preserve">For every child node, require equality with the root values.</w:t>
      </w:r>
    </w:p>
    <w:p>
      <w:pPr>
        <w:numPr>
          <w:ilvl w:val="0"/>
          <w:numId w:val="3"/>
        </w:numPr>
        <w:spacing w:lineRule="auto"/>
      </w:pPr>
      <w:r>
        <w:rPr/>
        <w:t xml:space="preserve">Reject the credential with 'revocation binding mismatch' if any child differs.</w:t>
      </w:r>
    </w:p>
    <w:p>
      <w:pPr>
        <w:numPr>
          <w:ilvl w:val="0"/>
          <w:numId w:val="3"/>
        </w:numPr>
        <w:spacing w:lineRule="auto"/>
      </w:pPr>
      <w:r>
        <w:rPr/>
        <w:t xml:space="preserve">Never dereference a leaf-selected revocation URI.</w:t>
      </w:r>
    </w:p>
    <w:p>
      <w:pPr>
        <w:numPr>
          <w:ilvl w:val="0"/>
          <w:numId w:val="3"/>
        </w:numPr>
        <w:spacing w:lineRule="auto"/>
      </w:pPr>
      <w:r>
        <w:rPr/>
        <w:t xml:space="preserve">Never trust a revocation-signing key introduced by a descendant.</w:t>
      </w:r>
    </w:p>
    <w:p>
      <w:pPr>
        <w:pStyle w:val="Heading1"/>
        <w:spacing w:lineRule="auto"/>
      </w:pPr>
      <w:r>
        <w:rPr/>
        <w:t xml:space="preserve">8. Revocation Statement Format</w:t>
      </w:r>
    </w:p>
    <w:p>
      <w:pPr>
        <w:spacing w:lineRule="auto"/>
      </w:pPr>
      <w:r>
        <w:rPr/>
        <w:br w:type="textWrapping"/>
      </w:r>
    </w:p>
    <w:p>
      <w:pPr>
        <w:pStyle w:val="Heading1"/>
        <w:spacing w:lineRule="auto"/>
      </w:pPr>
      <w:r>
        <w:rPr/>
        <w:t xml:space="preserve">9. Self-Certifying Revocation Authorization</w:t>
      </w:r>
    </w:p>
    <w:p>
      <w:pPr>
        <w:spacing w:lineRule="auto"/>
      </w:pPr>
      <w:r>
        <w:rPr/>
        <w:t xml:space="preserve">A direct delegator A may revoke a child B because B's signed node identifies A as its issuer. The verifier or ingestion validator checks target_node.issuer == statement.revoker for direct-child revocation. For root-level revocation, the revoker is validated against the root trust anchor.</w:t>
      </w:r>
    </w:p>
    <w:p>
      <w:pPr>
        <w:numPr>
          <w:ilvl w:val="0"/>
          <w:numId w:val="4"/>
        </w:numPr>
        <w:spacing w:lineRule="auto"/>
      </w:pPr>
      <w:r>
        <w:rPr/>
        <w:t xml:space="preserve">B may revoke C because B is C's direct issuer.</w:t>
      </w:r>
    </w:p>
    <w:p>
      <w:pPr>
        <w:numPr>
          <w:ilvl w:val="0"/>
          <w:numId w:val="4"/>
        </w:numPr>
        <w:spacing w:lineRule="auto"/>
      </w:pPr>
      <w:r>
        <w:rPr/>
        <w:t xml:space="preserve">B cannot revoke A or A's sibling unless its authority explicitly permits that target.</w:t>
      </w:r>
    </w:p>
    <w:p>
      <w:pPr>
        <w:numPr>
          <w:ilvl w:val="0"/>
          <w:numId w:val="4"/>
        </w:numPr>
        <w:spacing w:lineRule="auto"/>
      </w:pPr>
      <w:r>
        <w:rPr/>
        <w:t xml:space="preserve">A compromised B may still revoke its own descendants; this is an accepted availability/denial-of-service consequence of hierarchical revocation authority.</w:t>
      </w:r>
    </w:p>
    <w:p>
      <w:pPr>
        <w:numPr>
          <w:ilvl w:val="0"/>
          <w:numId w:val="4"/>
        </w:numPr>
        <w:spacing w:lineRule="auto"/>
      </w:pPr>
      <w:r>
        <w:rPr/>
        <w:t xml:space="preserve">An invalid revocation statement MUST NOT itself cause authorization denial.</w:t>
      </w:r>
    </w:p>
    <w:p>
      <w:pPr>
        <w:spacing w:lineRule="auto"/>
      </w:pPr>
      <w:r>
        <w:rPr/>
        <w:t xml:space="preserve">Prototype revoker scope is frozen: only the root authority and the direct issuer of a target delegation node may revoke that node. Delegated revocation rights in delegation_rights are deferred and MUST NOT be accepted by the prototype. This removes an unspecified authority extension point from the security-critical path.</w:t>
      </w:r>
    </w:p>
    <w:p>
      <w:pPr>
        <w:spacing w:lineRule="auto"/>
      </w:pPr>
      <w:r>
        <w:rPr/>
        <w:t xml:space="preserve">Revocation-statement signature key rule (mandatory): a root revocation statement MUST verify under the configured root trust anchor. A direct-issuer revocation statement MUST verify under the COSE public key in the subject field of the target node's parent, using the authenticated parent node carried in target_lineage. The verifier MUST NOT accept a statement key supplied independently by the statement, a network URL, or an untrusted status service.</w:t>
      </w:r>
    </w:p>
    <w:p>
      <w:pPr>
        <w:pStyle w:val="Heading1"/>
        <w:spacing w:lineRule="auto"/>
      </w:pPr>
      <w:r>
        <w:rPr/>
        <w:t xml:space="preserve">10. Status Artifact and Ingestion</w:t>
      </w:r>
    </w:p>
    <w:p>
      <w:pPr>
        <w:spacing w:lineRule="auto"/>
      </w:pPr>
      <w:r>
        <w:rPr/>
        <w:t xml:space="preserve">The status service stores signed revocation statements. It is not an authorization decision-maker. Ingestion performs defense-in-depth validation only.</w:t>
      </w:r>
    </w:p>
    <w:p>
      <w:pPr>
        <w:spacing w:lineRule="auto"/>
      </w:pPr>
      <w:r>
        <w:rPr/>
        <w:br w:type="textWrapping"/>
      </w:r>
    </w:p>
    <w:p>
      <w:pPr>
        <w:spacing w:lineRule="auto"/>
      </w:pPr>
      <w:r>
        <w:rPr/>
        <w:t xml:space="preserve">This separation prevents the status service from becoming part of the authorization TCB. Syntactic/signature validation is not equivalent to deciding whether a revoker had authority over the target.</w:t>
      </w:r>
    </w:p>
    <w:p>
      <w:pPr>
        <w:pStyle w:val="Heading1"/>
        <w:spacing w:lineRule="auto"/>
      </w:pPr>
      <w:r>
        <w:rPr/>
        <w:t xml:space="preserve">11. Verifier Handling of Invalid Statements</w:t>
      </w:r>
    </w:p>
    <w:p>
      <w:pPr>
        <w:spacing w:lineRule="auto"/>
      </w:pPr>
      <w:r>
        <w:rPr/>
        <w:t xml:space="preserve">This is a mandatory security rule. If a syntactically valid statement fails semantic authorization verification at the verifier, the verifier treats it as absent for the authorization decision, logs the failure, and emits an alert/metric. It MUST NOT deny the request solely because an invalid statement targets a node in the chain.</w:t>
      </w:r>
    </w:p>
    <w:p>
      <w:pPr>
        <w:spacing w:lineRule="auto"/>
      </w:pPr>
      <w:r>
        <w:rPr>
          <w:b/>
        </w:rPr>
        <w:t xml:space="preserve">Rationale: </w:t>
      </w:r>
      <w:r>
        <w:rPr/>
        <w:t xml:space="preserve">A malicious party must not obtain revocation-equivalent denial of service merely by injecting an unauthorized statement. A genuine revocation is a valid authorized statement and therefore still causes denial. Ignoring invalid statements cannot suppress a valid statement that is also present in the artifact. The residual risk is an implementation bug in statement verification; this is addressed through tests, telemetry, and independent verification tests.</w:t>
      </w:r>
    </w:p>
    <w:p>
      <w:pPr>
        <w:pStyle w:val="Heading1"/>
        <w:spacing w:lineRule="auto"/>
      </w:pPr>
      <w:r>
        <w:rPr/>
        <w:t xml:space="preserve">12. Revocation Artifact Versioning and Freshness</w:t>
      </w:r>
    </w:p>
    <w:p>
      <w:pPr>
        <w:spacing w:lineRule="auto"/>
      </w:pPr>
      <w:r>
        <w:rPr/>
        <w:br w:type="textWrapping"/>
      </w:r>
    </w:p>
    <w:p>
      <w:pPr>
        <w:spacing w:lineRule="auto"/>
      </w:pPr>
      <w:r>
        <w:rPr/>
        <w:t xml:space="preserve">High-water mark persistence: the verifier MUST persist the highest accepted status-artifact version keyed by root_revocation_state_uri in durable local storage before serving authorization decisions based on that version. On restart it MUST load the high-water mark before serving requests. Failure to load it is treated as status unavailable. Restart-rollback is therefore not an accepted residual risk.</w:t>
      </w:r>
    </w:p>
    <w:p>
      <w:pPr>
        <w:pStyle w:val="Heading1"/>
        <w:spacing w:lineRule="auto"/>
      </w:pPr>
      <w:r>
        <w:rPr/>
        <w:t xml:space="preserve">13. Verifier Algorithm — Frozen</w:t>
      </w:r>
    </w:p>
    <w:p>
      <w:pPr>
        <w:spacing w:lineRule="auto"/>
      </w:pPr>
      <w:r>
        <w:rPr/>
        <w:t xml:space="preserve">authorize(request, credential, now):    chain = verify_lineage(credential)    if chain.invalid:        return DENY("invalid lineage")     root = chain.root    uri = root.root_revocation_state_uri    trust = root.revocation_trust_anchor     if not root_binding_consistent(chain):        return DENY("revocation binding mismatch")     if not audience_allows(chain, request):        return DENY("audience mismatch")     if not attenuated(chain):        return DENY("authority amplification")     status = cache.get(uri)    if status is missing_or_refresh_required:        try:            status = fetch(uri)        except NetworkError:            return handle_unavailable_status(now)     if not verify_status_artifact(status, trust):        return handle_unavailable_status(now)     if status.version &lt; highest_seen(uri):        return DENY("status version rollback")    remember_highest(uri, status.version)     if status.expired(now) or too_stale(status, now):        return handle_stale_status(now)     for statement in status.statements:        if statement.target_node_id in chain.node_ids:            if verify_revocation_statement(statement, chain, trust):                if statement.effective_at &lt;= now:                    return DENY("revoked lineage")            else:                log_invalid_statement(statement)                alert_invalid_statement(statement)                continue     return ALLOW</w:t>
      </w:r>
    </w:p>
    <w:p>
      <w:pPr>
        <w:pStyle w:val="Heading1"/>
        <w:spacing w:lineRule="auto"/>
      </w:pPr>
      <w:r>
        <w:rPr/>
        <w:t xml:space="preserve">14. Long-Lived Sessions and Streams</w:t>
      </w:r>
    </w:p>
    <w:p>
      <w:pPr>
        <w:spacing w:lineRule="auto"/>
      </w:pPr>
      <w:r>
        <w:rPr/>
        <w:t xml:space="preserve">An authorization decision does not create indefinite authority. A DB connection, streaming API, or other long-lived session MUST be re-authorized at a configurable interval. The session authorization interval becomes an additional exposure component.</w:t>
      </w:r>
    </w:p>
    <w:p>
      <w:pPr>
        <w:spacing w:lineRule="auto"/>
      </w:pPr>
      <w:r>
        <w:rPr/>
        <w:br w:type="textWrapping"/>
      </w:r>
    </w:p>
    <w:p>
      <w:pPr>
        <w:pStyle w:val="Heading1"/>
        <w:spacing w:lineRule="auto"/>
      </w:pPr>
      <w:r>
        <w:rPr/>
        <w:t xml:space="preserve">15. Security Guarantees</w:t>
      </w:r>
    </w:p>
    <w:p>
      <w:pPr>
        <w:spacing w:lineRule="auto"/>
      </w:pPr>
      <w:r>
        <w:rPr/>
        <w:br w:type="textWrapping"/>
      </w:r>
    </w:p>
    <w:p>
      <w:pPr>
        <w:pStyle w:val="Heading1"/>
        <w:spacing w:lineRule="auto"/>
      </w:pPr>
      <w:r>
        <w:rPr/>
        <w:t xml:space="preserve">16. Prototype APIs</w:t>
      </w:r>
    </w:p>
    <w:p>
      <w:pPr>
        <w:spacing w:lineRule="auto"/>
      </w:pPr>
      <w:r>
        <w:rPr/>
        <w:br w:type="textWrapping"/>
      </w:r>
    </w:p>
    <w:p>
      <w:pPr>
        <w:pStyle w:val="Heading1"/>
        <w:spacing w:lineRule="auto"/>
      </w:pPr>
      <w:r>
        <w:rPr/>
        <w:t xml:space="preserve">17. Implementation Stack</w:t>
      </w:r>
    </w:p>
    <w:p>
      <w:pPr>
        <w:spacing w:lineRule="auto"/>
      </w:pPr>
      <w:r>
        <w:rPr/>
        <w:br w:type="textWrapping"/>
      </w:r>
    </w:p>
    <w:p>
      <w:pPr>
        <w:pStyle w:val="Heading1"/>
        <w:spacing w:lineRule="auto"/>
      </w:pPr>
      <w:r>
        <w:rPr/>
        <w:t xml:space="preserve">18. Mandatory Test Suite Before Experiments</w:t>
      </w:r>
    </w:p>
    <w:p>
      <w:pPr>
        <w:numPr>
          <w:ilvl w:val="0"/>
          <w:numId w:val="5"/>
        </w:numPr>
        <w:spacing w:lineRule="auto"/>
      </w:pPr>
      <w:r>
        <w:rPr/>
        <w:t xml:space="preserve">Leaf attempts to replace root_revocation_state_uri → DENY.</w:t>
      </w:r>
    </w:p>
    <w:p>
      <w:pPr>
        <w:numPr>
          <w:ilvl w:val="0"/>
          <w:numId w:val="5"/>
        </w:numPr>
        <w:spacing w:lineRule="auto"/>
      </w:pPr>
      <w:r>
        <w:rPr/>
        <w:t xml:space="preserve">Leaf attempts to replace revocation_trust_anchor → DENY.</w:t>
      </w:r>
    </w:p>
    <w:p>
      <w:pPr>
        <w:numPr>
          <w:ilvl w:val="0"/>
          <w:numId w:val="5"/>
        </w:numPr>
        <w:spacing w:lineRule="auto"/>
      </w:pPr>
      <w:r>
        <w:rPr/>
        <w:t xml:space="preserve">Compromised B points verifier to attacker status service → verifier never dereferences it.</w:t>
      </w:r>
    </w:p>
    <w:p>
      <w:pPr>
        <w:numPr>
          <w:ilvl w:val="0"/>
          <w:numId w:val="5"/>
        </w:numPr>
        <w:spacing w:lineRule="auto"/>
      </w:pPr>
      <w:r>
        <w:rPr/>
        <w:t xml:space="preserve">Valid A→B revocation → B denied after effective freshness point.</w:t>
      </w:r>
    </w:p>
    <w:p>
      <w:pPr>
        <w:numPr>
          <w:ilvl w:val="0"/>
          <w:numId w:val="5"/>
        </w:numPr>
        <w:spacing w:lineRule="auto"/>
      </w:pPr>
      <w:r>
        <w:rPr/>
        <w:t xml:space="preserve">B→C descendant after B revocation → C denied.</w:t>
      </w:r>
    </w:p>
    <w:p>
      <w:pPr>
        <w:numPr>
          <w:ilvl w:val="0"/>
          <w:numId w:val="5"/>
        </w:numPr>
        <w:spacing w:lineRule="auto"/>
      </w:pPr>
      <w:r>
        <w:rPr/>
        <w:t xml:space="preserve">B revoked while sibling C is absent from B branch → sibling branch remains eligible.</w:t>
      </w:r>
    </w:p>
    <w:p>
      <w:pPr>
        <w:numPr>
          <w:ilvl w:val="0"/>
          <w:numId w:val="5"/>
        </w:numPr>
        <w:spacing w:lineRule="auto"/>
      </w:pPr>
      <w:r>
        <w:rPr/>
        <w:t xml:space="preserve">Unauthorized revocation statement targeting B → ignored/logged, not denial.</w:t>
      </w:r>
    </w:p>
    <w:p>
      <w:pPr>
        <w:numPr>
          <w:ilvl w:val="0"/>
          <w:numId w:val="5"/>
        </w:numPr>
        <w:spacing w:lineRule="auto"/>
      </w:pPr>
      <w:r>
        <w:rPr/>
        <w:t xml:space="preserve">Valid revocation + invalid statement in same artifact → valid revocation still denies.</w:t>
      </w:r>
    </w:p>
    <w:p>
      <w:pPr>
        <w:numPr>
          <w:ilvl w:val="0"/>
          <w:numId w:val="5"/>
        </w:numPr>
        <w:spacing w:lineRule="auto"/>
      </w:pPr>
      <w:r>
        <w:rPr/>
        <w:t xml:space="preserve">Old artifact served after higher version was accepted → DENY rollback.</w:t>
      </w:r>
    </w:p>
    <w:p>
      <w:pPr>
        <w:numPr>
          <w:ilvl w:val="0"/>
          <w:numId w:val="5"/>
        </w:numPr>
        <w:spacing w:lineRule="auto"/>
      </w:pPr>
      <w:r>
        <w:rPr/>
        <w:t xml:space="preserve">Expired artifact → configured stale-status behavior.</w:t>
      </w:r>
    </w:p>
    <w:p>
      <w:pPr>
        <w:numPr>
          <w:ilvl w:val="0"/>
          <w:numId w:val="5"/>
        </w:numPr>
        <w:spacing w:lineRule="auto"/>
      </w:pPr>
      <w:r>
        <w:rPr/>
        <w:t xml:space="preserve">Network outage → configured unavailable-status behavior.</w:t>
      </w:r>
    </w:p>
    <w:p>
      <w:pPr>
        <w:numPr>
          <w:ilvl w:val="0"/>
          <w:numId w:val="5"/>
        </w:numPr>
        <w:spacing w:lineRule="auto"/>
      </w:pPr>
      <w:r>
        <w:rPr/>
        <w:t xml:space="preserve">Revoked B legitimately revokes C → C denied; B remains revoked.</w:t>
      </w:r>
    </w:p>
    <w:p>
      <w:pPr>
        <w:numPr>
          <w:ilvl w:val="0"/>
          <w:numId w:val="5"/>
        </w:numPr>
        <w:spacing w:lineRule="auto"/>
      </w:pPr>
      <w:r>
        <w:rPr/>
        <w:t xml:space="preserve">Revoked B attempts to revoke sibling → statement invalid/unauthorized and ignored.</w:t>
      </w:r>
    </w:p>
    <w:p>
      <w:pPr>
        <w:numPr>
          <w:ilvl w:val="0"/>
          <w:numId w:val="5"/>
        </w:numPr>
        <w:spacing w:lineRule="auto"/>
      </w:pPr>
      <w:r>
        <w:rPr/>
        <w:t xml:space="preserve">Long-lived session crosses reauthorization interval after revocation → next authorization denied.</w:t>
      </w:r>
    </w:p>
    <w:p>
      <w:pPr>
        <w:numPr>
          <w:ilvl w:val="0"/>
          <w:numId w:val="5"/>
        </w:numPr>
        <w:spacing w:lineRule="auto"/>
      </w:pPr>
      <w:r>
        <w:rPr/>
        <w:t xml:space="preserve">Duplicate node IDs in lineage → DENY.</w:t>
      </w:r>
    </w:p>
    <w:p>
      <w:pPr>
        <w:numPr>
          <w:ilvl w:val="0"/>
          <w:numId w:val="5"/>
        </w:numPr>
        <w:spacing w:lineRule="auto"/>
      </w:pPr>
      <w:r>
        <w:rPr/>
        <w:t xml:space="preserve">Broken parent_node_id linkage → DENY.</w:t>
      </w:r>
    </w:p>
    <w:p>
      <w:pPr>
        <w:numPr>
          <w:ilvl w:val="0"/>
          <w:numId w:val="5"/>
        </w:numPr>
        <w:spacing w:lineRule="auto"/>
      </w:pPr>
      <w:r>
        <w:rPr/>
        <w:t xml:space="preserve">Forged ancestor signature → DENY.</w:t>
      </w:r>
    </w:p>
    <w:p>
      <w:pPr>
        <w:numPr>
          <w:ilvl w:val="0"/>
          <w:numId w:val="5"/>
        </w:numPr>
        <w:spacing w:lineRule="auto"/>
      </w:pPr>
      <w:r>
        <w:rPr/>
        <w:t xml:space="preserve">Authority amplification in child → DENY.</w:t>
      </w:r>
    </w:p>
    <w:p>
      <w:pPr>
        <w:numPr>
          <w:ilvl w:val="0"/>
          <w:numId w:val="5"/>
        </w:numPr>
        <w:spacing w:lineRule="auto"/>
      </w:pPr>
      <w:r>
        <w:rPr/>
        <w:t xml:space="preserve">Audience mismatch → DENY.</w:t>
      </w:r>
    </w:p>
    <w:p>
      <w:pPr>
        <w:numPr>
          <w:ilvl w:val="0"/>
          <w:numId w:val="5"/>
        </w:numPr>
        <w:spacing w:lineRule="auto"/>
      </w:pPr>
      <w:r>
        <w:rPr/>
        <w:t xml:space="preserve">Expired leaf credential → DENY.</w:t>
      </w:r>
    </w:p>
    <w:p>
      <w:pPr>
        <w:numPr>
          <w:ilvl w:val="0"/>
          <w:numId w:val="5"/>
        </w:numPr>
        <w:spacing w:lineRule="auto"/>
      </w:pPr>
      <w:r>
        <w:rPr/>
        <w:t xml:space="preserve">Future-dated revocation statement → ALLOW before effective_at; DENY at/after effective_at.</w:t>
      </w:r>
    </w:p>
    <w:p>
      <w:pPr>
        <w:pStyle w:val="Heading1"/>
        <w:spacing w:lineRule="auto"/>
      </w:pPr>
      <w:r>
        <w:rPr/>
        <w:t xml:space="preserve">19. Measurement Harness — First Readout</w:t>
      </w:r>
    </w:p>
    <w:p>
      <w:pPr>
        <w:spacing w:lineRule="auto"/>
      </w:pPr>
      <w:r>
        <w:rPr/>
        <w:t xml:space="preserve">The first experiment is intentionally narrow: compare the pull design against short-lived credentials at one delegation depth using real topology parameters as soon as the measurement study supplies them. Full revocation statements carry target and lineage material, so artifact size is expected to grow with revocation count × chain depth. This cost MUST be measured and reported, not silently optimized away.</w:t>
      </w:r>
    </w:p>
    <w:p>
      <w:pPr>
        <w:spacing w:lineRule="auto"/>
      </w:pPr>
      <w:r>
        <w:rPr/>
        <w:br w:type="textWrapping"/>
      </w:r>
    </w:p>
    <w:p>
      <w:pPr>
        <w:pStyle w:val="Heading1"/>
        <w:spacing w:lineRule="auto"/>
      </w:pPr>
      <w:r>
        <w:rPr/>
        <w:t xml:space="preserve">20. Implementation Stop Conditions</w:t>
      </w:r>
    </w:p>
    <w:p>
      <w:pPr>
        <w:numPr>
          <w:ilvl w:val="0"/>
          <w:numId w:val="6"/>
        </w:numPr>
        <w:spacing w:lineRule="auto"/>
      </w:pPr>
      <w:r>
        <w:rPr/>
        <w:t xml:space="preserve">Do not implement an alternative revocation mechanism before the frozen baseline passes all mandatory tests.</w:t>
      </w:r>
    </w:p>
    <w:p>
      <w:pPr>
        <w:numPr>
          <w:ilvl w:val="0"/>
          <w:numId w:val="6"/>
        </w:numPr>
        <w:spacing w:lineRule="auto"/>
      </w:pPr>
      <w:r>
        <w:rPr/>
        <w:t xml:space="preserve">Do not change the trust model to accommodate implementation convenience without a written design revision.</w:t>
      </w:r>
    </w:p>
    <w:p>
      <w:pPr>
        <w:numPr>
          <w:ilvl w:val="0"/>
          <w:numId w:val="6"/>
        </w:numPr>
        <w:spacing w:lineRule="auto"/>
      </w:pPr>
      <w:r>
        <w:rPr/>
        <w:t xml:space="preserve">Do not allow leaf-controlled key discovery or status URIs.</w:t>
      </w:r>
    </w:p>
    <w:p>
      <w:pPr>
        <w:numPr>
          <w:ilvl w:val="0"/>
          <w:numId w:val="6"/>
        </w:numPr>
        <w:spacing w:lineRule="auto"/>
      </w:pPr>
      <w:r>
        <w:rPr/>
        <w:t xml:space="preserve">Do not treat invalid revocation statements as revocation.</w:t>
      </w:r>
    </w:p>
    <w:p>
      <w:pPr>
        <w:numPr>
          <w:ilvl w:val="0"/>
          <w:numId w:val="6"/>
        </w:numPr>
        <w:spacing w:lineRule="auto"/>
      </w:pPr>
      <w:r>
        <w:rPr/>
        <w:t xml:space="preserve">Do not claim security against compromised verifiers.</w:t>
      </w:r>
    </w:p>
    <w:p>
      <w:pPr>
        <w:numPr>
          <w:ilvl w:val="0"/>
          <w:numId w:val="6"/>
        </w:numPr>
        <w:spacing w:lineRule="auto"/>
      </w:pPr>
      <w:r>
        <w:rPr/>
        <w:t xml:space="preserve">Do not tune synthetic workloads before the real-agent topology measurement is collected.</w:t>
      </w:r>
    </w:p>
    <w:p>
      <w:pPr>
        <w:pStyle w:val="Heading1"/>
        <w:spacing w:lineRule="auto"/>
      </w:pPr>
      <w:r>
        <w:rPr/>
        <w:t xml:space="preserve">21. Primary Standards Used for the Freeze</w:t>
      </w:r>
    </w:p>
    <w:p>
      <w:pPr>
        <w:numPr>
          <w:ilvl w:val="0"/>
          <w:numId w:val="7"/>
        </w:numPr>
        <w:spacing w:lineRule="auto"/>
      </w:pPr>
      <w:r>
        <w:rPr/>
        <w:t xml:space="preserve">RFC 8949, Concise Binary Object Representation (CBOR), §4.2–§4.2.1: deterministically encoded CBOR.</w:t>
      </w:r>
    </w:p>
    <w:p>
      <w:pPr>
        <w:numPr>
          <w:ilvl w:val="0"/>
          <w:numId w:val="7"/>
        </w:numPr>
        <w:spacing w:lineRule="auto"/>
      </w:pPr>
      <w:r>
        <w:rPr/>
        <w:t xml:space="preserve">RFC 9052, CBOR Object Signing and Encryption (COSE): Structures and Process, §4.2: COSE_Sign1.</w:t>
      </w:r>
    </w:p>
    <w:p>
      <w:pPr>
        <w:numPr>
          <w:ilvl w:val="0"/>
          <w:numId w:val="7"/>
        </w:numPr>
        <w:spacing w:lineRule="auto"/>
      </w:pPr>
      <w:r>
        <w:rPr/>
        <w:t xml:space="preserve">RFC 9053, CBOR Object Signing and Encryption (COSE): Initial Algorithms, §2.2: EdDSA; Ed25519 key requirements.</w:t>
      </w:r>
    </w:p>
    <w:p>
      <w:pPr>
        <w:numPr>
          <w:ilvl w:val="0"/>
          <w:numId w:val="7"/>
        </w:numPr>
        <w:spacing w:lineRule="auto"/>
      </w:pPr>
      <w:r>
        <w:rPr/>
        <w:t xml:space="preserve">RFC 8032, Edwards-Curve Digital Signature Algorithm (EdDSA): underlying Ed25519 signature scheme.</w:t>
      </w:r>
    </w:p>
    <w:p>
      <w:pPr>
        <w:numPr>
          <w:ilvl w:val="0"/>
          <w:numId w:val="7"/>
        </w:numPr>
        <w:spacing w:lineRule="auto"/>
      </w:pPr>
      <w:r>
        <w:rPr/>
        <w:t xml:space="preserve">RFC 9864, Fully-Specified Algorithms for JOSE and COSE, §2.2: fully specified Ed25519/EdDSA identifiers.</w:t>
      </w:r>
    </w:p>
    <w:p>
      <w:pPr>
        <w:pStyle w:val="Heading1"/>
        <w:spacing w:lineRule="auto"/>
      </w:pPr>
      <w:r>
        <w:rPr/>
        <w:t xml:space="preserve">Revision History</w:t>
      </w:r>
    </w:p>
    <w:p>
      <w:pPr>
        <w:spacing w:lineRule="auto"/>
      </w:pPr>
      <w:r>
        <w:rPr>
          <w:b/>
        </w:rPr>
        <w:t xml:space="preserve">v1.0.1 — 16 August 2026: </w:t>
      </w:r>
      <w:r>
        <w:rPr/>
        <w:t xml:space="preserve">removed raw AI citation placeholders; added RFC 9053; froze self-keying intermediary signature verification via parent-bound COSE_Key; froze revoker scope to root/direct issuer; made artifact high-water marks durable across restart; added audience, expiry, and future-effective revocation tests; documented artifact-size growth.</w:t>
      </w:r>
    </w:p>
    <w:p>
      <w:pPr>
        <w:spacing w:lineRule="auto"/>
      </w:pPr>
      <w:r>
        <w:rPr>
          <w:b/>
        </w:rPr>
        <w:t xml:space="preserve">v1.0.2 — 16 August 2026: </w:t>
      </w:r>
      <w:r>
        <w:rPr/>
        <w:t xml:space="preserve">added the explicit revocation-statement signature-key rule: root revocations verify under the root trust anchor; direct-issuer revocations verify under the COSE key in the target node's authenticated parent's subject field via target_lineage. Test ordering and Revision History placement were corrected in the v1.0.2 working copy.</w:t>
      </w:r>
    </w:p>
    <w:p>
      <w:pPr>
        <w:spacing w:lineRule="auto"/>
      </w:pPr>
      <w:r>
        <w:rPr>
          <w:b/>
        </w:rPr>
        <w:t xml:space="preserve">v1.0.3 — 16 August 2026: </w:t>
      </w:r>
      <w:r>
        <w:rPr/>
        <w:t xml:space="preserve">removed the remaining orphaned delegated-revocation sentence; simplified the direct-issuer revocation bullet to match the frozen root/direct-issuer scope; rebuilt Revision History from the mechanical v1.0.2→v1.0.3 diff; removed leftover raw citation-tool artifacts ("citeturn..." tokens) from the frozen-choices table and Sections 4–5 so the document matches the v1.0.1 changelog entry that already claimed this cleanup.</w:t>
      </w:r>
    </w:p>
    <w:p>
      <w:pPr>
        <w:pStyle w:val="Heading1"/>
        <w:spacing w:lineRule="auto"/>
      </w:pPr>
      <w:r>
        <w:rPr/>
        <w:t xml:space="preserve">22. Freeze Checklist</w:t>
      </w:r>
    </w:p>
    <w:p>
      <w:pPr>
        <w:spacing w:lineRule="auto"/>
      </w:pPr>
      <w:r>
        <w:rPr/>
        <w:t xml:space="preserve">☐  Serialization: COSE_Sign1 + deterministic CBOR</w:t>
      </w:r>
    </w:p>
    <w:p>
      <w:pPr>
        <w:spacing w:lineRule="auto"/>
      </w:pPr>
      <w:r>
        <w:rPr/>
        <w:t xml:space="preserve">☐  Node ID: SHA-256(DeterministicCBOR(NodeBody))</w:t>
      </w:r>
    </w:p>
    <w:p>
      <w:pPr>
        <w:spacing w:lineRule="auto"/>
      </w:pPr>
      <w:r>
        <w:rPr/>
        <w:t xml:space="preserve">☐  Lineage: explicit full lineage</w:t>
      </w:r>
    </w:p>
    <w:p>
      <w:pPr>
        <w:spacing w:lineRule="auto"/>
      </w:pPr>
      <w:r>
        <w:rPr/>
        <w:t xml:space="preserve">☐  Root status URI: immutable and root-derived</w:t>
      </w:r>
    </w:p>
    <w:p>
      <w:pPr>
        <w:spacing w:lineRule="auto"/>
      </w:pPr>
      <w:r>
        <w:rPr/>
        <w:t xml:space="preserve">☐  Revocation trust anchor: immutable and root-derived</w:t>
      </w:r>
    </w:p>
    <w:p>
      <w:pPr>
        <w:spacing w:lineRule="auto"/>
      </w:pPr>
      <w:r>
        <w:rPr/>
        <w:t xml:space="preserve">☐  Revocation artifact: signed statements (Option A)</w:t>
      </w:r>
    </w:p>
    <w:p>
      <w:pPr>
        <w:spacing w:lineRule="auto"/>
      </w:pPr>
      <w:r>
        <w:rPr/>
        <w:t xml:space="preserve">☐  Self-certifying target material: mandatory</w:t>
      </w:r>
    </w:p>
    <w:p>
      <w:pPr>
        <w:spacing w:lineRule="auto"/>
      </w:pPr>
      <w:r>
        <w:rPr/>
        <w:t xml:space="preserve">☐  Invalid statements: ignore + log + alert</w:t>
      </w:r>
    </w:p>
    <w:p>
      <w:pPr>
        <w:spacing w:lineRule="auto"/>
      </w:pPr>
      <w:r>
        <w:rPr/>
        <w:t xml:space="preserve">☐  Version monotonicity: mandatory</w:t>
      </w:r>
    </w:p>
    <w:p>
      <w:pPr>
        <w:spacing w:lineRule="auto"/>
      </w:pPr>
      <w:r>
        <w:rPr/>
        <w:t xml:space="preserve">☐  Freshness: strictest artifact/verifier bound</w:t>
      </w:r>
    </w:p>
    <w:p>
      <w:pPr>
        <w:spacing w:lineRule="auto"/>
      </w:pPr>
      <w:r>
        <w:rPr/>
        <w:t xml:space="preserve">☐  Network/stale failure: explicit policy</w:t>
      </w:r>
    </w:p>
    <w:p>
      <w:pPr>
        <w:spacing w:lineRule="auto"/>
      </w:pPr>
      <w:r>
        <w:rPr/>
        <w:t xml:space="preserve">☐  Long-lived sessions: periodic re-authorization</w:t>
      </w:r>
    </w:p>
    <w:p>
      <w:pPr>
        <w:spacing w:lineRule="auto"/>
      </w:pPr>
      <w:r>
        <w:rPr/>
        <w:t xml:space="preserve">☐  Measurement first/parallel with implementation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2026-08-19T01:17:20.927Z</dcterms:created>
  <dcterms:modified xsi:type="dcterms:W3CDTF">2026-08-19T01:17:20.927Z</dcterms:modified>
</cp:coreProperties>
</file>