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ook w:val="01E0" w:firstRow="1" w:lastRow="1" w:firstColumn="1" w:lastColumn="1" w:noHBand="0" w:noVBand="0"/>
      </w:tblPr>
      <w:tblGrid>
        <w:gridCol w:w="2006"/>
        <w:gridCol w:w="1971"/>
        <w:gridCol w:w="1249"/>
        <w:gridCol w:w="1228"/>
        <w:gridCol w:w="3185"/>
      </w:tblGrid>
      <w:tr w:rsidR="002927A0" w:rsidRPr="002927A0" w14:paraId="18319D3C" w14:textId="77777777" w:rsidTr="002927A0">
        <w:tc>
          <w:tcPr>
            <w:tcW w:w="4068" w:type="dxa"/>
            <w:gridSpan w:val="2"/>
            <w:vAlign w:val="bottom"/>
          </w:tcPr>
          <w:p w14:paraId="2235D3AD" w14:textId="77777777" w:rsidR="002927A0" w:rsidRPr="002927A0" w:rsidRDefault="001040E3" w:rsidP="001040E3">
            <w:pPr>
              <w:spacing w:before="120" w:after="0"/>
              <w:ind w:right="-401"/>
              <w:rPr>
                <w:b/>
                <w:lang w:val="en-NZ"/>
              </w:rPr>
            </w:pPr>
            <w:r w:rsidRPr="002927A0">
              <w:rPr>
                <w:b/>
                <w:lang w:val="en-NZ"/>
              </w:rPr>
              <w:t>CHEM 202 LABORATORY REPORT</w:t>
            </w:r>
          </w:p>
        </w:tc>
        <w:tc>
          <w:tcPr>
            <w:tcW w:w="2502" w:type="dxa"/>
            <w:gridSpan w:val="2"/>
            <w:vAlign w:val="center"/>
          </w:tcPr>
          <w:p w14:paraId="06066B85" w14:textId="77777777" w:rsidR="002927A0" w:rsidRPr="00717F2D" w:rsidRDefault="002927A0" w:rsidP="002927A0">
            <w:pPr>
              <w:spacing w:before="120" w:after="0"/>
              <w:jc w:val="right"/>
              <w:rPr>
                <w:b/>
                <w:highlight w:val="yellow"/>
                <w:lang w:val="en-NZ"/>
              </w:rPr>
            </w:pPr>
            <w:r w:rsidRPr="00717F2D">
              <w:rPr>
                <w:b/>
                <w:lang w:val="en-NZ"/>
              </w:rPr>
              <w:t>Name:</w:t>
            </w:r>
          </w:p>
        </w:tc>
        <w:tc>
          <w:tcPr>
            <w:tcW w:w="3285" w:type="dxa"/>
            <w:tcBorders>
              <w:bottom w:val="single" w:sz="4" w:space="0" w:color="auto"/>
            </w:tcBorders>
            <w:vAlign w:val="bottom"/>
          </w:tcPr>
          <w:p w14:paraId="3F576E5C" w14:textId="77777777" w:rsidR="002927A0" w:rsidRPr="002927A0" w:rsidRDefault="0008356F" w:rsidP="002927A0">
            <w:pPr>
              <w:spacing w:before="120" w:after="0"/>
              <w:rPr>
                <w:lang w:val="en-NZ"/>
              </w:rPr>
            </w:pPr>
            <w:r>
              <w:rPr>
                <w:lang w:val="en-NZ"/>
              </w:rPr>
              <w:t>Harry Stanley</w:t>
            </w:r>
          </w:p>
        </w:tc>
      </w:tr>
      <w:tr w:rsidR="002927A0" w:rsidRPr="002927A0" w14:paraId="4292A1DE" w14:textId="77777777" w:rsidTr="002927A0">
        <w:tc>
          <w:tcPr>
            <w:tcW w:w="2034" w:type="dxa"/>
            <w:vAlign w:val="bottom"/>
          </w:tcPr>
          <w:p w14:paraId="4269CA28" w14:textId="77777777" w:rsidR="002927A0" w:rsidRPr="002927A0" w:rsidRDefault="002927A0" w:rsidP="002927A0">
            <w:pPr>
              <w:spacing w:before="120" w:after="0"/>
              <w:rPr>
                <w:b/>
                <w:lang w:val="en-NZ"/>
              </w:rPr>
            </w:pPr>
            <w:r w:rsidRPr="002927A0">
              <w:rPr>
                <w:b/>
                <w:lang w:val="en-NZ"/>
              </w:rPr>
              <w:t>Experiment 1</w:t>
            </w:r>
          </w:p>
        </w:tc>
        <w:tc>
          <w:tcPr>
            <w:tcW w:w="2034" w:type="dxa"/>
            <w:vAlign w:val="bottom"/>
          </w:tcPr>
          <w:p w14:paraId="6F7D45AF" w14:textId="77777777" w:rsidR="002927A0" w:rsidRPr="00717F2D" w:rsidRDefault="002927A0" w:rsidP="002927A0">
            <w:pPr>
              <w:spacing w:before="120" w:after="0"/>
              <w:jc w:val="right"/>
              <w:rPr>
                <w:b/>
                <w:lang w:val="en-NZ"/>
              </w:rPr>
            </w:pPr>
            <w:r w:rsidRPr="00717F2D">
              <w:rPr>
                <w:b/>
                <w:lang w:val="en-NZ"/>
              </w:rPr>
              <w:t>Lab Day:</w:t>
            </w:r>
          </w:p>
        </w:tc>
        <w:tc>
          <w:tcPr>
            <w:tcW w:w="1251" w:type="dxa"/>
            <w:vAlign w:val="center"/>
          </w:tcPr>
          <w:p w14:paraId="33E72CA8" w14:textId="77777777" w:rsidR="002927A0" w:rsidRPr="002927A0" w:rsidRDefault="0008356F" w:rsidP="002927A0">
            <w:pPr>
              <w:spacing w:before="120" w:after="0"/>
              <w:jc w:val="right"/>
              <w:rPr>
                <w:b/>
                <w:lang w:val="en-NZ"/>
              </w:rPr>
            </w:pPr>
            <w:r>
              <w:rPr>
                <w:b/>
                <w:lang w:val="en-NZ"/>
              </w:rPr>
              <w:t>Thursday</w:t>
            </w:r>
          </w:p>
        </w:tc>
        <w:tc>
          <w:tcPr>
            <w:tcW w:w="1251" w:type="dxa"/>
            <w:vAlign w:val="center"/>
          </w:tcPr>
          <w:p w14:paraId="46A8FA07" w14:textId="77777777" w:rsidR="002927A0" w:rsidRPr="002927A0" w:rsidRDefault="002927A0" w:rsidP="002927A0">
            <w:pPr>
              <w:spacing w:before="120" w:after="0"/>
              <w:jc w:val="right"/>
              <w:rPr>
                <w:b/>
                <w:highlight w:val="yellow"/>
                <w:lang w:val="en-NZ"/>
              </w:rPr>
            </w:pPr>
            <w:r w:rsidRPr="00717F2D">
              <w:rPr>
                <w:b/>
                <w:lang w:val="en-NZ"/>
              </w:rPr>
              <w:t>Date:</w:t>
            </w:r>
          </w:p>
        </w:tc>
        <w:tc>
          <w:tcPr>
            <w:tcW w:w="3285" w:type="dxa"/>
            <w:tcBorders>
              <w:top w:val="single" w:sz="4" w:space="0" w:color="auto"/>
              <w:bottom w:val="single" w:sz="4" w:space="0" w:color="auto"/>
            </w:tcBorders>
            <w:vAlign w:val="bottom"/>
          </w:tcPr>
          <w:p w14:paraId="5B8CC5F1" w14:textId="77777777" w:rsidR="002927A0" w:rsidRPr="002927A0" w:rsidRDefault="0008356F" w:rsidP="002927A0">
            <w:pPr>
              <w:spacing w:before="120" w:after="0"/>
              <w:rPr>
                <w:lang w:val="en-NZ"/>
              </w:rPr>
            </w:pPr>
            <w:r>
              <w:rPr>
                <w:lang w:val="en-NZ"/>
              </w:rPr>
              <w:t>27/2/2025</w:t>
            </w:r>
          </w:p>
        </w:tc>
      </w:tr>
    </w:tbl>
    <w:p w14:paraId="0E588A08" w14:textId="77777777" w:rsidR="002927A0" w:rsidRPr="00D2236C" w:rsidRDefault="002927A0" w:rsidP="002927A0">
      <w:pPr>
        <w:spacing w:before="240" w:after="240"/>
        <w:outlineLvl w:val="0"/>
        <w:rPr>
          <w:b/>
          <w:i/>
          <w:sz w:val="28"/>
          <w:szCs w:val="28"/>
          <w:u w:val="single"/>
          <w:lang w:val="en-NZ"/>
        </w:rPr>
      </w:pPr>
      <w:r w:rsidRPr="00D2236C">
        <w:rPr>
          <w:b/>
          <w:i/>
          <w:sz w:val="28"/>
          <w:szCs w:val="28"/>
          <w:u w:val="single"/>
          <w:lang w:val="en-NZ"/>
        </w:rPr>
        <w:t>Nitration of aromatic hydrocarbons: Measurement of reactivities by the competition technique</w:t>
      </w:r>
    </w:p>
    <w:p w14:paraId="75B41A36" w14:textId="77777777" w:rsidR="002927A0" w:rsidRPr="00D2236C" w:rsidRDefault="002927A0">
      <w:pPr>
        <w:rPr>
          <w:b/>
          <w:u w:val="single"/>
          <w:lang w:val="en-NZ"/>
        </w:rPr>
      </w:pPr>
      <w:r w:rsidRPr="00D2236C">
        <w:rPr>
          <w:b/>
          <w:u w:val="single"/>
          <w:lang w:val="en-NZ"/>
        </w:rPr>
        <w:t>Abstract</w:t>
      </w:r>
    </w:p>
    <w:p w14:paraId="195E8A7F" w14:textId="77777777" w:rsidR="002927A0" w:rsidRDefault="002927A0" w:rsidP="002927A0">
      <w:pPr>
        <w:jc w:val="both"/>
        <w:rPr>
          <w:lang w:val="en-NZ"/>
        </w:rPr>
      </w:pPr>
      <w:r>
        <w:rPr>
          <w:lang w:val="en-NZ"/>
        </w:rPr>
        <w:t>A large excess of an equimolar mixture of benzene (</w:t>
      </w:r>
      <w:r w:rsidRPr="007156A8">
        <w:rPr>
          <w:b/>
          <w:lang w:val="en-NZ"/>
        </w:rPr>
        <w:t>1</w:t>
      </w:r>
      <w:r>
        <w:rPr>
          <w:lang w:val="en-NZ"/>
        </w:rPr>
        <w:t>) and toluene (</w:t>
      </w:r>
      <w:r w:rsidRPr="007156A8">
        <w:rPr>
          <w:b/>
          <w:lang w:val="en-NZ"/>
        </w:rPr>
        <w:t>2</w:t>
      </w:r>
      <w:r>
        <w:rPr>
          <w:lang w:val="en-NZ"/>
        </w:rPr>
        <w:t>) was treated with a nitrating mixture (HNO</w:t>
      </w:r>
      <w:r w:rsidRPr="007156A8">
        <w:rPr>
          <w:vertAlign w:val="subscript"/>
          <w:lang w:val="en-NZ"/>
        </w:rPr>
        <w:t>3</w:t>
      </w:r>
      <w:r>
        <w:rPr>
          <w:lang w:val="en-NZ"/>
        </w:rPr>
        <w:t xml:space="preserve"> / Ac</w:t>
      </w:r>
      <w:r w:rsidRPr="007156A8">
        <w:rPr>
          <w:vertAlign w:val="subscript"/>
          <w:lang w:val="en-NZ"/>
        </w:rPr>
        <w:t>2</w:t>
      </w:r>
      <w:r>
        <w:rPr>
          <w:lang w:val="en-NZ"/>
        </w:rPr>
        <w:t>O) to produce a mixture containing nitrobenzene (</w:t>
      </w:r>
      <w:r w:rsidRPr="007156A8">
        <w:rPr>
          <w:b/>
          <w:lang w:val="en-NZ"/>
        </w:rPr>
        <w:t>3</w:t>
      </w:r>
      <w:r w:rsidRPr="007156A8">
        <w:rPr>
          <w:lang w:val="en-NZ"/>
        </w:rPr>
        <w:t>)</w:t>
      </w:r>
      <w:r>
        <w:rPr>
          <w:lang w:val="en-NZ"/>
        </w:rPr>
        <w:t xml:space="preserve">, </w:t>
      </w:r>
      <w:r w:rsidRPr="007156A8">
        <w:rPr>
          <w:i/>
          <w:lang w:val="en-NZ"/>
        </w:rPr>
        <w:t>o</w:t>
      </w:r>
      <w:r>
        <w:rPr>
          <w:lang w:val="en-NZ"/>
        </w:rPr>
        <w:t>-nitrotoluene (</w:t>
      </w:r>
      <w:r w:rsidRPr="007156A8">
        <w:rPr>
          <w:b/>
          <w:lang w:val="en-NZ"/>
        </w:rPr>
        <w:t>4</w:t>
      </w:r>
      <w:r>
        <w:rPr>
          <w:lang w:val="en-NZ"/>
        </w:rPr>
        <w:t xml:space="preserve">), </w:t>
      </w:r>
      <w:r w:rsidRPr="007156A8">
        <w:rPr>
          <w:i/>
          <w:lang w:val="en-NZ"/>
        </w:rPr>
        <w:t>m</w:t>
      </w:r>
      <w:r>
        <w:rPr>
          <w:lang w:val="en-NZ"/>
        </w:rPr>
        <w:t>-nitrotoluene (</w:t>
      </w:r>
      <w:r w:rsidRPr="007156A8">
        <w:rPr>
          <w:b/>
          <w:lang w:val="en-NZ"/>
        </w:rPr>
        <w:t>5</w:t>
      </w:r>
      <w:r>
        <w:rPr>
          <w:lang w:val="en-NZ"/>
        </w:rPr>
        <w:t xml:space="preserve">) and </w:t>
      </w:r>
      <w:r w:rsidRPr="007156A8">
        <w:rPr>
          <w:i/>
          <w:lang w:val="en-NZ"/>
        </w:rPr>
        <w:t>p</w:t>
      </w:r>
      <w:r>
        <w:rPr>
          <w:lang w:val="en-NZ"/>
        </w:rPr>
        <w:t>-nitrotoluene (</w:t>
      </w:r>
      <w:r w:rsidRPr="007156A8">
        <w:rPr>
          <w:b/>
          <w:lang w:val="en-NZ"/>
        </w:rPr>
        <w:t>6</w:t>
      </w:r>
      <w:r>
        <w:rPr>
          <w:lang w:val="en-NZ"/>
        </w:rPr>
        <w:t xml:space="preserve">). The relative concentrations of </w:t>
      </w:r>
      <w:r w:rsidRPr="007156A8">
        <w:rPr>
          <w:b/>
          <w:lang w:val="en-NZ"/>
        </w:rPr>
        <w:t>3</w:t>
      </w:r>
      <w:r>
        <w:rPr>
          <w:lang w:val="en-NZ"/>
        </w:rPr>
        <w:t>-</w:t>
      </w:r>
      <w:r w:rsidRPr="007156A8">
        <w:rPr>
          <w:b/>
          <w:lang w:val="en-NZ"/>
        </w:rPr>
        <w:t>6</w:t>
      </w:r>
      <w:r>
        <w:rPr>
          <w:lang w:val="en-NZ"/>
        </w:rPr>
        <w:t xml:space="preserve"> in the reaction mixture were measured by GLC and the relative reactivities of </w:t>
      </w:r>
      <w:r w:rsidRPr="007156A8">
        <w:rPr>
          <w:b/>
          <w:lang w:val="en-NZ"/>
        </w:rPr>
        <w:t>1</w:t>
      </w:r>
      <w:r>
        <w:rPr>
          <w:lang w:val="en-NZ"/>
        </w:rPr>
        <w:t xml:space="preserve"> and </w:t>
      </w:r>
      <w:r w:rsidRPr="007156A8">
        <w:rPr>
          <w:b/>
          <w:lang w:val="en-NZ"/>
        </w:rPr>
        <w:t>2</w:t>
      </w:r>
      <w:r>
        <w:rPr>
          <w:lang w:val="en-NZ"/>
        </w:rPr>
        <w:t xml:space="preserve"> towards nitration were calculated from this data after taking the number of equivalent reaction sites into consideration. Comparison of the relative concentrations of </w:t>
      </w:r>
      <w:r w:rsidRPr="007156A8">
        <w:rPr>
          <w:b/>
          <w:lang w:val="en-NZ"/>
        </w:rPr>
        <w:t>4-6</w:t>
      </w:r>
      <w:r>
        <w:rPr>
          <w:lang w:val="en-NZ"/>
        </w:rPr>
        <w:t xml:space="preserve"> allowed the determination of the relative reactivities of the different sites in </w:t>
      </w:r>
      <w:r>
        <w:rPr>
          <w:b/>
          <w:lang w:val="en-NZ"/>
        </w:rPr>
        <w:t>2</w:t>
      </w:r>
      <w:r>
        <w:rPr>
          <w:lang w:val="en-NZ"/>
        </w:rPr>
        <w:t>.</w:t>
      </w:r>
    </w:p>
    <w:tbl>
      <w:tblPr>
        <w:tblW w:w="0" w:type="auto"/>
        <w:shd w:val="clear" w:color="auto" w:fill="FFCC00"/>
        <w:tblLook w:val="01E0" w:firstRow="1" w:lastRow="1" w:firstColumn="1" w:lastColumn="1" w:noHBand="0" w:noVBand="0"/>
      </w:tblPr>
      <w:tblGrid>
        <w:gridCol w:w="9639"/>
      </w:tblGrid>
      <w:tr w:rsidR="002927A0" w:rsidRPr="002927A0" w14:paraId="5AF685C5" w14:textId="77777777" w:rsidTr="002927A0">
        <w:trPr>
          <w:trHeight w:val="5686"/>
        </w:trPr>
        <w:tc>
          <w:tcPr>
            <w:tcW w:w="9855" w:type="dxa"/>
            <w:shd w:val="clear" w:color="auto" w:fill="auto"/>
            <w:vAlign w:val="center"/>
          </w:tcPr>
          <w:p w14:paraId="5AF3EDCC" w14:textId="60E27D48" w:rsidR="002927A0" w:rsidRPr="002927A0" w:rsidRDefault="00A369B3" w:rsidP="002927A0">
            <w:pPr>
              <w:jc w:val="center"/>
              <w:rPr>
                <w:b/>
                <w:i/>
                <w:lang w:val="en-NZ"/>
              </w:rPr>
            </w:pPr>
            <w:r w:rsidRPr="00717F2D">
              <w:rPr>
                <w:i/>
                <w:noProof/>
                <w:lang w:val="en-NZ"/>
              </w:rPr>
              <w:drawing>
                <wp:inline distT="0" distB="0" distL="0" distR="0" wp14:anchorId="117722C6" wp14:editId="60D83127">
                  <wp:extent cx="6122670" cy="368173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2670" cy="3681730"/>
                          </a:xfrm>
                          <a:prstGeom prst="rect">
                            <a:avLst/>
                          </a:prstGeom>
                          <a:noFill/>
                          <a:ln>
                            <a:noFill/>
                          </a:ln>
                        </pic:spPr>
                      </pic:pic>
                    </a:graphicData>
                  </a:graphic>
                </wp:inline>
              </w:drawing>
            </w:r>
          </w:p>
        </w:tc>
      </w:tr>
    </w:tbl>
    <w:p w14:paraId="3E76CE87" w14:textId="77777777" w:rsidR="002927A0" w:rsidRPr="00D2236C" w:rsidRDefault="002927A0" w:rsidP="002927A0">
      <w:pPr>
        <w:spacing w:before="240"/>
        <w:rPr>
          <w:b/>
          <w:u w:val="single"/>
          <w:lang w:val="en-NZ"/>
        </w:rPr>
      </w:pPr>
      <w:r w:rsidRPr="00D2236C">
        <w:rPr>
          <w:b/>
          <w:u w:val="single"/>
          <w:lang w:val="en-NZ"/>
        </w:rPr>
        <w:t>Experimental</w:t>
      </w:r>
    </w:p>
    <w:p w14:paraId="6EDDE376" w14:textId="77777777" w:rsidR="002927A0" w:rsidRDefault="002927A0" w:rsidP="002927A0">
      <w:pPr>
        <w:jc w:val="both"/>
        <w:rPr>
          <w:lang w:val="en-NZ"/>
        </w:rPr>
      </w:pPr>
      <w:r w:rsidRPr="00717F2D">
        <w:rPr>
          <w:lang w:val="en-NZ"/>
        </w:rPr>
        <w:t>The experiment was performed as detailed in the CHEM 202 laboratory manual (p</w:t>
      </w:r>
      <w:r w:rsidR="00717F2D" w:rsidRPr="00717F2D">
        <w:rPr>
          <w:lang w:val="en-NZ"/>
        </w:rPr>
        <w:t xml:space="preserve"> 17</w:t>
      </w:r>
      <w:r w:rsidRPr="00717F2D">
        <w:rPr>
          <w:lang w:val="en-NZ"/>
        </w:rPr>
        <w:t>), without</w:t>
      </w:r>
      <w:r w:rsidRPr="00E94854">
        <w:rPr>
          <w:lang w:val="en-NZ"/>
        </w:rPr>
        <w:t xml:space="preserve"> modification.</w:t>
      </w:r>
    </w:p>
    <w:p w14:paraId="516C1E93" w14:textId="77777777" w:rsidR="002927A0" w:rsidRPr="007156A8" w:rsidRDefault="002927A0" w:rsidP="002927A0">
      <w:pPr>
        <w:jc w:val="both"/>
        <w:rPr>
          <w:lang w:val="en-NZ"/>
        </w:rPr>
      </w:pPr>
      <w:r>
        <w:rPr>
          <w:lang w:val="en-NZ"/>
        </w:rPr>
        <w:t xml:space="preserve">Aqueous waste generated by washing the crude reaction mixture was disposed of down the fumehood sink. Magnesium sulfate used to dry the organic extracts was also disposed of down the fumehood sink with the aid of copious amounts of cold water.  Ether removed from the product under reduced pressure was </w:t>
      </w:r>
      <w:r w:rsidR="0038420F">
        <w:rPr>
          <w:lang w:val="en-NZ"/>
        </w:rPr>
        <w:t xml:space="preserve">disposed of </w:t>
      </w:r>
      <w:r w:rsidR="0038420F" w:rsidRPr="0038420F">
        <w:rPr>
          <w:lang w:val="en-NZ"/>
        </w:rPr>
        <w:t>in the Organic Residues bottle</w:t>
      </w:r>
      <w:r>
        <w:rPr>
          <w:lang w:val="en-NZ"/>
        </w:rPr>
        <w:t>.  The final product mixture was disposed of in the Organic Residues bottle provided after GLC analysis.</w:t>
      </w:r>
    </w:p>
    <w:p w14:paraId="3BDDDF38" w14:textId="77777777" w:rsidR="002927A0" w:rsidRDefault="002927A0">
      <w:pPr>
        <w:rPr>
          <w:lang w:val="en-NZ"/>
        </w:rPr>
      </w:pPr>
    </w:p>
    <w:p w14:paraId="49C93DD0" w14:textId="77777777" w:rsidR="002927A0" w:rsidRPr="00717F2D" w:rsidRDefault="002927A0" w:rsidP="002927A0">
      <w:pPr>
        <w:spacing w:before="240"/>
        <w:rPr>
          <w:b/>
          <w:u w:val="single"/>
          <w:lang w:val="en-NZ"/>
        </w:rPr>
      </w:pPr>
      <w:r w:rsidRPr="00D2236C">
        <w:rPr>
          <w:b/>
          <w:u w:val="single"/>
          <w:lang w:val="en-NZ"/>
        </w:rPr>
        <w:br w:type="page"/>
      </w:r>
      <w:r w:rsidRPr="00717F2D">
        <w:rPr>
          <w:b/>
          <w:u w:val="single"/>
          <w:lang w:val="en-NZ"/>
        </w:rPr>
        <w:lastRenderedPageBreak/>
        <w:t>Results and calculations</w:t>
      </w:r>
    </w:p>
    <w:p w14:paraId="48551F91" w14:textId="77777777" w:rsidR="002927A0" w:rsidRPr="00717F2D" w:rsidRDefault="002927A0">
      <w:pPr>
        <w:rPr>
          <w:i/>
          <w:lang w:val="en-NZ"/>
        </w:rPr>
      </w:pPr>
      <w:r w:rsidRPr="00717F2D">
        <w:rPr>
          <w:i/>
          <w:lang w:val="en-NZ"/>
        </w:rPr>
        <w:t>Table 1: GLC analysis of the reaction mixture after work-up</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5"/>
        <w:gridCol w:w="2393"/>
        <w:gridCol w:w="2520"/>
      </w:tblGrid>
      <w:tr w:rsidR="002927A0" w:rsidRPr="002927A0" w14:paraId="7B840EB9" w14:textId="77777777" w:rsidTr="005F3A75">
        <w:trPr>
          <w:jc w:val="center"/>
        </w:trPr>
        <w:tc>
          <w:tcPr>
            <w:tcW w:w="2835" w:type="dxa"/>
            <w:tcBorders>
              <w:bottom w:val="single" w:sz="4" w:space="0" w:color="auto"/>
            </w:tcBorders>
            <w:vAlign w:val="center"/>
          </w:tcPr>
          <w:p w14:paraId="04A8D0B3" w14:textId="77777777" w:rsidR="002927A0" w:rsidRPr="00717F2D" w:rsidRDefault="002927A0" w:rsidP="005F3A75">
            <w:pPr>
              <w:spacing w:before="120"/>
              <w:jc w:val="center"/>
              <w:rPr>
                <w:b/>
                <w:lang w:val="en-NZ"/>
              </w:rPr>
            </w:pPr>
            <w:r w:rsidRPr="00717F2D">
              <w:rPr>
                <w:b/>
                <w:lang w:val="en-NZ"/>
              </w:rPr>
              <w:t>Retention time/min</w:t>
            </w:r>
          </w:p>
        </w:tc>
        <w:tc>
          <w:tcPr>
            <w:tcW w:w="2393" w:type="dxa"/>
            <w:tcBorders>
              <w:bottom w:val="single" w:sz="4" w:space="0" w:color="auto"/>
            </w:tcBorders>
            <w:vAlign w:val="center"/>
          </w:tcPr>
          <w:p w14:paraId="5B5B2064" w14:textId="77777777" w:rsidR="002927A0" w:rsidRPr="00717F2D" w:rsidRDefault="002927A0" w:rsidP="002927A0">
            <w:pPr>
              <w:spacing w:before="120"/>
              <w:jc w:val="center"/>
              <w:rPr>
                <w:b/>
                <w:lang w:val="en-NZ"/>
              </w:rPr>
            </w:pPr>
            <w:r w:rsidRPr="00717F2D">
              <w:rPr>
                <w:b/>
                <w:lang w:val="en-NZ"/>
              </w:rPr>
              <w:t>Assignment</w:t>
            </w:r>
          </w:p>
        </w:tc>
        <w:tc>
          <w:tcPr>
            <w:tcW w:w="2520" w:type="dxa"/>
            <w:tcBorders>
              <w:bottom w:val="single" w:sz="4" w:space="0" w:color="auto"/>
            </w:tcBorders>
            <w:vAlign w:val="center"/>
          </w:tcPr>
          <w:p w14:paraId="51F69377" w14:textId="77777777" w:rsidR="002927A0" w:rsidRPr="00717F2D" w:rsidRDefault="002927A0" w:rsidP="002927A0">
            <w:pPr>
              <w:spacing w:before="120"/>
              <w:jc w:val="center"/>
              <w:rPr>
                <w:b/>
                <w:lang w:val="en-NZ"/>
              </w:rPr>
            </w:pPr>
            <w:r w:rsidRPr="00717F2D">
              <w:rPr>
                <w:b/>
                <w:lang w:val="en-NZ"/>
              </w:rPr>
              <w:t>Peak area</w:t>
            </w:r>
          </w:p>
        </w:tc>
      </w:tr>
      <w:tr w:rsidR="002927A0" w:rsidRPr="002927A0" w14:paraId="0DB91F63" w14:textId="77777777" w:rsidTr="005F3A75">
        <w:trPr>
          <w:jc w:val="center"/>
        </w:trPr>
        <w:tc>
          <w:tcPr>
            <w:tcW w:w="2835" w:type="dxa"/>
            <w:shd w:val="clear" w:color="auto" w:fill="auto"/>
            <w:vAlign w:val="center"/>
          </w:tcPr>
          <w:p w14:paraId="1435CEE3" w14:textId="77777777" w:rsidR="002927A0" w:rsidRPr="002927A0" w:rsidRDefault="0008356F" w:rsidP="002927A0">
            <w:pPr>
              <w:spacing w:before="120"/>
              <w:jc w:val="center"/>
              <w:rPr>
                <w:lang w:val="en-NZ"/>
              </w:rPr>
            </w:pPr>
            <w:r>
              <w:rPr>
                <w:lang w:val="en-NZ"/>
              </w:rPr>
              <w:t>1.250</w:t>
            </w:r>
          </w:p>
        </w:tc>
        <w:tc>
          <w:tcPr>
            <w:tcW w:w="2393" w:type="dxa"/>
            <w:shd w:val="clear" w:color="auto" w:fill="auto"/>
            <w:vAlign w:val="center"/>
          </w:tcPr>
          <w:p w14:paraId="6F4EA1B8" w14:textId="77777777" w:rsidR="002927A0" w:rsidRPr="002927A0" w:rsidRDefault="0008356F" w:rsidP="002927A0">
            <w:pPr>
              <w:spacing w:before="120"/>
              <w:jc w:val="center"/>
              <w:rPr>
                <w:lang w:val="en-NZ"/>
              </w:rPr>
            </w:pPr>
            <w:r>
              <w:rPr>
                <w:lang w:val="en-NZ"/>
              </w:rPr>
              <w:t>Nitrobenzene</w:t>
            </w:r>
          </w:p>
        </w:tc>
        <w:tc>
          <w:tcPr>
            <w:tcW w:w="2520" w:type="dxa"/>
            <w:shd w:val="clear" w:color="auto" w:fill="auto"/>
            <w:vAlign w:val="center"/>
          </w:tcPr>
          <w:p w14:paraId="369F0615" w14:textId="77777777" w:rsidR="002927A0" w:rsidRPr="002927A0" w:rsidRDefault="0008356F" w:rsidP="002927A0">
            <w:pPr>
              <w:spacing w:before="120"/>
              <w:jc w:val="center"/>
              <w:rPr>
                <w:lang w:val="en-NZ"/>
              </w:rPr>
            </w:pPr>
            <w:r>
              <w:rPr>
                <w:lang w:val="en-NZ"/>
              </w:rPr>
              <w:t>8.832</w:t>
            </w:r>
          </w:p>
        </w:tc>
      </w:tr>
      <w:tr w:rsidR="002927A0" w:rsidRPr="002927A0" w14:paraId="22AF8C4C" w14:textId="77777777" w:rsidTr="005F3A75">
        <w:trPr>
          <w:jc w:val="center"/>
        </w:trPr>
        <w:tc>
          <w:tcPr>
            <w:tcW w:w="2835" w:type="dxa"/>
            <w:shd w:val="clear" w:color="auto" w:fill="auto"/>
            <w:vAlign w:val="center"/>
          </w:tcPr>
          <w:p w14:paraId="11F5BE95" w14:textId="77777777" w:rsidR="002927A0" w:rsidRPr="002927A0" w:rsidRDefault="0008356F" w:rsidP="002927A0">
            <w:pPr>
              <w:spacing w:before="120"/>
              <w:jc w:val="center"/>
              <w:rPr>
                <w:lang w:val="en-NZ"/>
              </w:rPr>
            </w:pPr>
            <w:r>
              <w:rPr>
                <w:lang w:val="en-NZ"/>
              </w:rPr>
              <w:t>1.604</w:t>
            </w:r>
          </w:p>
        </w:tc>
        <w:tc>
          <w:tcPr>
            <w:tcW w:w="2393" w:type="dxa"/>
            <w:shd w:val="clear" w:color="auto" w:fill="auto"/>
            <w:vAlign w:val="center"/>
          </w:tcPr>
          <w:p w14:paraId="1B9D14A7" w14:textId="77777777" w:rsidR="002927A0" w:rsidRPr="002927A0" w:rsidRDefault="0008356F" w:rsidP="002927A0">
            <w:pPr>
              <w:spacing w:before="120"/>
              <w:jc w:val="center"/>
              <w:rPr>
                <w:lang w:val="en-NZ"/>
              </w:rPr>
            </w:pPr>
            <w:r>
              <w:rPr>
                <w:lang w:val="en-NZ"/>
              </w:rPr>
              <w:t>o-</w:t>
            </w:r>
            <w:r w:rsidR="009316D0">
              <w:rPr>
                <w:lang w:val="en-NZ"/>
              </w:rPr>
              <w:t>nitrotoluene</w:t>
            </w:r>
          </w:p>
        </w:tc>
        <w:tc>
          <w:tcPr>
            <w:tcW w:w="2520" w:type="dxa"/>
            <w:shd w:val="clear" w:color="auto" w:fill="auto"/>
            <w:vAlign w:val="center"/>
          </w:tcPr>
          <w:p w14:paraId="742DF8D2" w14:textId="77777777" w:rsidR="002927A0" w:rsidRPr="002927A0" w:rsidRDefault="0008356F" w:rsidP="002927A0">
            <w:pPr>
              <w:spacing w:before="120"/>
              <w:jc w:val="center"/>
              <w:rPr>
                <w:lang w:val="en-NZ"/>
              </w:rPr>
            </w:pPr>
            <w:r>
              <w:rPr>
                <w:lang w:val="en-NZ"/>
              </w:rPr>
              <w:t>150.283</w:t>
            </w:r>
          </w:p>
        </w:tc>
      </w:tr>
      <w:tr w:rsidR="002927A0" w:rsidRPr="002927A0" w14:paraId="43A92B1B" w14:textId="77777777" w:rsidTr="005F3A75">
        <w:trPr>
          <w:jc w:val="center"/>
        </w:trPr>
        <w:tc>
          <w:tcPr>
            <w:tcW w:w="2835" w:type="dxa"/>
            <w:shd w:val="clear" w:color="auto" w:fill="auto"/>
            <w:vAlign w:val="center"/>
          </w:tcPr>
          <w:p w14:paraId="43A60AC3" w14:textId="77777777" w:rsidR="002927A0" w:rsidRPr="002927A0" w:rsidRDefault="0008356F" w:rsidP="002927A0">
            <w:pPr>
              <w:spacing w:before="120"/>
              <w:jc w:val="center"/>
              <w:rPr>
                <w:lang w:val="en-NZ"/>
              </w:rPr>
            </w:pPr>
            <w:r>
              <w:rPr>
                <w:lang w:val="en-NZ"/>
              </w:rPr>
              <w:t>1.789</w:t>
            </w:r>
          </w:p>
        </w:tc>
        <w:tc>
          <w:tcPr>
            <w:tcW w:w="2393" w:type="dxa"/>
            <w:shd w:val="clear" w:color="auto" w:fill="auto"/>
            <w:vAlign w:val="center"/>
          </w:tcPr>
          <w:p w14:paraId="53F7BBCC" w14:textId="77777777" w:rsidR="002927A0" w:rsidRPr="002927A0" w:rsidRDefault="0008356F" w:rsidP="002927A0">
            <w:pPr>
              <w:spacing w:before="120"/>
              <w:jc w:val="center"/>
              <w:rPr>
                <w:lang w:val="en-NZ"/>
              </w:rPr>
            </w:pPr>
            <w:r>
              <w:rPr>
                <w:lang w:val="en-NZ"/>
              </w:rPr>
              <w:t>m-</w:t>
            </w:r>
            <w:r w:rsidR="009316D0">
              <w:rPr>
                <w:lang w:val="en-NZ"/>
              </w:rPr>
              <w:t xml:space="preserve"> nitrotoluene</w:t>
            </w:r>
          </w:p>
        </w:tc>
        <w:tc>
          <w:tcPr>
            <w:tcW w:w="2520" w:type="dxa"/>
            <w:shd w:val="clear" w:color="auto" w:fill="auto"/>
            <w:vAlign w:val="center"/>
          </w:tcPr>
          <w:p w14:paraId="61EC5C98" w14:textId="77777777" w:rsidR="002927A0" w:rsidRPr="002927A0" w:rsidRDefault="0008356F" w:rsidP="002927A0">
            <w:pPr>
              <w:spacing w:before="120"/>
              <w:jc w:val="center"/>
              <w:rPr>
                <w:lang w:val="en-NZ"/>
              </w:rPr>
            </w:pPr>
            <w:r>
              <w:rPr>
                <w:lang w:val="en-NZ"/>
              </w:rPr>
              <w:t>5.994</w:t>
            </w:r>
          </w:p>
        </w:tc>
      </w:tr>
      <w:tr w:rsidR="002927A0" w:rsidRPr="002927A0" w14:paraId="54EA5BE9" w14:textId="77777777" w:rsidTr="005F3A75">
        <w:trPr>
          <w:jc w:val="center"/>
        </w:trPr>
        <w:tc>
          <w:tcPr>
            <w:tcW w:w="2835" w:type="dxa"/>
            <w:shd w:val="clear" w:color="auto" w:fill="auto"/>
            <w:vAlign w:val="center"/>
          </w:tcPr>
          <w:p w14:paraId="4BE77643" w14:textId="77777777" w:rsidR="002927A0" w:rsidRPr="002927A0" w:rsidRDefault="0008356F" w:rsidP="002927A0">
            <w:pPr>
              <w:spacing w:before="120"/>
              <w:jc w:val="center"/>
              <w:rPr>
                <w:lang w:val="en-NZ"/>
              </w:rPr>
            </w:pPr>
            <w:r>
              <w:rPr>
                <w:lang w:val="en-NZ"/>
              </w:rPr>
              <w:t>1.929</w:t>
            </w:r>
          </w:p>
        </w:tc>
        <w:tc>
          <w:tcPr>
            <w:tcW w:w="2393" w:type="dxa"/>
            <w:shd w:val="clear" w:color="auto" w:fill="auto"/>
            <w:vAlign w:val="center"/>
          </w:tcPr>
          <w:p w14:paraId="09B0BED0" w14:textId="77777777" w:rsidR="002927A0" w:rsidRPr="002927A0" w:rsidRDefault="0008356F" w:rsidP="002927A0">
            <w:pPr>
              <w:spacing w:before="120"/>
              <w:jc w:val="center"/>
              <w:rPr>
                <w:lang w:val="en-NZ"/>
              </w:rPr>
            </w:pPr>
            <w:r>
              <w:rPr>
                <w:lang w:val="en-NZ"/>
              </w:rPr>
              <w:t>p-</w:t>
            </w:r>
            <w:r w:rsidR="009316D0">
              <w:rPr>
                <w:lang w:val="en-NZ"/>
              </w:rPr>
              <w:t xml:space="preserve"> nitrotoluene</w:t>
            </w:r>
          </w:p>
        </w:tc>
        <w:tc>
          <w:tcPr>
            <w:tcW w:w="2520" w:type="dxa"/>
            <w:shd w:val="clear" w:color="auto" w:fill="auto"/>
            <w:vAlign w:val="center"/>
          </w:tcPr>
          <w:p w14:paraId="5C94D633" w14:textId="77777777" w:rsidR="002927A0" w:rsidRPr="002927A0" w:rsidRDefault="0008356F" w:rsidP="002927A0">
            <w:pPr>
              <w:spacing w:before="120"/>
              <w:jc w:val="center"/>
              <w:rPr>
                <w:lang w:val="en-NZ"/>
              </w:rPr>
            </w:pPr>
            <w:r>
              <w:rPr>
                <w:lang w:val="en-NZ"/>
              </w:rPr>
              <w:t>102.810</w:t>
            </w:r>
          </w:p>
        </w:tc>
      </w:tr>
    </w:tbl>
    <w:p w14:paraId="3DD4DD60" w14:textId="77777777" w:rsidR="002927A0" w:rsidRPr="00D2236C" w:rsidRDefault="002927A0" w:rsidP="002927A0">
      <w:pPr>
        <w:spacing w:before="240"/>
        <w:rPr>
          <w:i/>
          <w:lang w:val="en-NZ"/>
        </w:rPr>
      </w:pPr>
      <w:r w:rsidRPr="00D2236C">
        <w:rPr>
          <w:i/>
          <w:lang w:val="en-NZ"/>
        </w:rPr>
        <w:t>Table 2: A comparison of the relative reactivities of aromatic carbon atoms in benzene and toluene towards nitration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3"/>
        <w:gridCol w:w="1944"/>
        <w:gridCol w:w="1944"/>
        <w:gridCol w:w="1864"/>
        <w:gridCol w:w="1944"/>
      </w:tblGrid>
      <w:tr w:rsidR="002927A0" w:rsidRPr="002927A0" w14:paraId="478F83E5" w14:textId="77777777" w:rsidTr="002927A0">
        <w:trPr>
          <w:trHeight w:val="1340"/>
          <w:jc w:val="center"/>
        </w:trPr>
        <w:tc>
          <w:tcPr>
            <w:tcW w:w="1984" w:type="dxa"/>
            <w:vAlign w:val="center"/>
          </w:tcPr>
          <w:p w14:paraId="2A3D7CA6" w14:textId="77777777" w:rsidR="002927A0" w:rsidRPr="002927A0" w:rsidRDefault="002927A0" w:rsidP="002927A0">
            <w:pPr>
              <w:spacing w:before="120"/>
              <w:jc w:val="center"/>
              <w:rPr>
                <w:b/>
                <w:lang w:val="en-NZ"/>
              </w:rPr>
            </w:pPr>
            <w:r w:rsidRPr="002927A0">
              <w:rPr>
                <w:b/>
                <w:lang w:val="en-NZ"/>
              </w:rPr>
              <w:t>Substrate</w:t>
            </w:r>
          </w:p>
        </w:tc>
        <w:tc>
          <w:tcPr>
            <w:tcW w:w="1989" w:type="dxa"/>
            <w:tcBorders>
              <w:bottom w:val="single" w:sz="4" w:space="0" w:color="auto"/>
            </w:tcBorders>
            <w:vAlign w:val="center"/>
          </w:tcPr>
          <w:p w14:paraId="13E3BECE" w14:textId="77777777" w:rsidR="002927A0" w:rsidRPr="00717F2D" w:rsidRDefault="002927A0" w:rsidP="002927A0">
            <w:pPr>
              <w:spacing w:before="120"/>
              <w:jc w:val="center"/>
              <w:rPr>
                <w:b/>
                <w:lang w:val="en-NZ"/>
              </w:rPr>
            </w:pPr>
            <w:r w:rsidRPr="00717F2D">
              <w:rPr>
                <w:b/>
                <w:lang w:val="en-NZ"/>
              </w:rPr>
              <w:t>Combined peak areas of nitration products</w:t>
            </w:r>
          </w:p>
        </w:tc>
        <w:tc>
          <w:tcPr>
            <w:tcW w:w="1989" w:type="dxa"/>
            <w:tcBorders>
              <w:bottom w:val="single" w:sz="4" w:space="0" w:color="auto"/>
            </w:tcBorders>
            <w:vAlign w:val="center"/>
          </w:tcPr>
          <w:p w14:paraId="231B97CA" w14:textId="77777777" w:rsidR="002927A0" w:rsidRPr="00717F2D" w:rsidRDefault="002927A0" w:rsidP="002927A0">
            <w:pPr>
              <w:spacing w:before="120"/>
              <w:jc w:val="center"/>
              <w:rPr>
                <w:b/>
                <w:lang w:val="en-NZ"/>
              </w:rPr>
            </w:pPr>
            <w:r w:rsidRPr="00717F2D">
              <w:rPr>
                <w:b/>
                <w:lang w:val="en-NZ"/>
              </w:rPr>
              <w:t>Number of equivalent reaction sites</w:t>
            </w:r>
          </w:p>
        </w:tc>
        <w:tc>
          <w:tcPr>
            <w:tcW w:w="1904" w:type="dxa"/>
            <w:tcBorders>
              <w:bottom w:val="single" w:sz="4" w:space="0" w:color="auto"/>
            </w:tcBorders>
          </w:tcPr>
          <w:p w14:paraId="749AE7A3" w14:textId="77777777" w:rsidR="002927A0" w:rsidRPr="00717F2D" w:rsidRDefault="002927A0" w:rsidP="002927A0">
            <w:pPr>
              <w:spacing w:before="120"/>
              <w:jc w:val="center"/>
              <w:rPr>
                <w:b/>
                <w:lang w:val="en-NZ"/>
              </w:rPr>
            </w:pPr>
            <w:r w:rsidRPr="00717F2D">
              <w:rPr>
                <w:b/>
                <w:lang w:val="en-NZ"/>
              </w:rPr>
              <w:t>Reactivity per equivalent site</w:t>
            </w:r>
          </w:p>
        </w:tc>
        <w:tc>
          <w:tcPr>
            <w:tcW w:w="1989" w:type="dxa"/>
            <w:tcBorders>
              <w:bottom w:val="single" w:sz="4" w:space="0" w:color="auto"/>
            </w:tcBorders>
            <w:vAlign w:val="center"/>
          </w:tcPr>
          <w:p w14:paraId="75B54E73" w14:textId="77777777" w:rsidR="002927A0" w:rsidRPr="00717F2D" w:rsidRDefault="002927A0" w:rsidP="002927A0">
            <w:pPr>
              <w:spacing w:before="120"/>
              <w:jc w:val="center"/>
              <w:rPr>
                <w:b/>
                <w:lang w:val="en-NZ"/>
              </w:rPr>
            </w:pPr>
            <w:r w:rsidRPr="00717F2D">
              <w:rPr>
                <w:b/>
                <w:lang w:val="en-NZ"/>
              </w:rPr>
              <w:t>Relative reactivity per equivalent site</w:t>
            </w:r>
          </w:p>
        </w:tc>
      </w:tr>
      <w:tr w:rsidR="002927A0" w:rsidRPr="002927A0" w14:paraId="10045FA1" w14:textId="77777777" w:rsidTr="002927A0">
        <w:trPr>
          <w:jc w:val="center"/>
        </w:trPr>
        <w:tc>
          <w:tcPr>
            <w:tcW w:w="1984" w:type="dxa"/>
            <w:vAlign w:val="center"/>
          </w:tcPr>
          <w:p w14:paraId="67C3B43E" w14:textId="77777777" w:rsidR="002927A0" w:rsidRPr="002927A0" w:rsidRDefault="002927A0" w:rsidP="002927A0">
            <w:pPr>
              <w:spacing w:before="120"/>
              <w:jc w:val="center"/>
              <w:rPr>
                <w:lang w:val="en-NZ"/>
              </w:rPr>
            </w:pPr>
            <w:r w:rsidRPr="002927A0">
              <w:rPr>
                <w:lang w:val="en-NZ"/>
              </w:rPr>
              <w:t>benzene</w:t>
            </w:r>
          </w:p>
        </w:tc>
        <w:tc>
          <w:tcPr>
            <w:tcW w:w="1989" w:type="dxa"/>
            <w:shd w:val="clear" w:color="auto" w:fill="auto"/>
            <w:vAlign w:val="center"/>
          </w:tcPr>
          <w:p w14:paraId="59E6965F" w14:textId="77777777" w:rsidR="002927A0" w:rsidRPr="002927A0" w:rsidRDefault="009316D0" w:rsidP="002927A0">
            <w:pPr>
              <w:spacing w:before="120"/>
              <w:jc w:val="center"/>
              <w:rPr>
                <w:lang w:val="en-NZ"/>
              </w:rPr>
            </w:pPr>
            <w:r>
              <w:rPr>
                <w:lang w:val="en-NZ"/>
              </w:rPr>
              <w:t>8.832</w:t>
            </w:r>
          </w:p>
        </w:tc>
        <w:tc>
          <w:tcPr>
            <w:tcW w:w="1989" w:type="dxa"/>
            <w:shd w:val="clear" w:color="auto" w:fill="auto"/>
            <w:vAlign w:val="center"/>
          </w:tcPr>
          <w:p w14:paraId="7E23B145" w14:textId="77777777" w:rsidR="002927A0" w:rsidRPr="002927A0" w:rsidRDefault="009316D0" w:rsidP="002927A0">
            <w:pPr>
              <w:spacing w:before="120"/>
              <w:jc w:val="center"/>
              <w:rPr>
                <w:lang w:val="en-NZ"/>
              </w:rPr>
            </w:pPr>
            <w:r>
              <w:rPr>
                <w:lang w:val="en-NZ"/>
              </w:rPr>
              <w:t>6</w:t>
            </w:r>
          </w:p>
        </w:tc>
        <w:tc>
          <w:tcPr>
            <w:tcW w:w="1904" w:type="dxa"/>
          </w:tcPr>
          <w:p w14:paraId="3A54A073" w14:textId="77777777" w:rsidR="002927A0" w:rsidRPr="002927A0" w:rsidRDefault="00166CD0" w:rsidP="002927A0">
            <w:pPr>
              <w:spacing w:before="120"/>
              <w:jc w:val="center"/>
              <w:rPr>
                <w:lang w:val="en-NZ"/>
              </w:rPr>
            </w:pPr>
            <w:r>
              <w:rPr>
                <w:lang w:val="en-NZ"/>
              </w:rPr>
              <w:t>1.472</w:t>
            </w:r>
          </w:p>
        </w:tc>
        <w:tc>
          <w:tcPr>
            <w:tcW w:w="1989" w:type="dxa"/>
            <w:shd w:val="clear" w:color="auto" w:fill="auto"/>
            <w:vAlign w:val="center"/>
          </w:tcPr>
          <w:p w14:paraId="5B9C2355" w14:textId="77777777" w:rsidR="002927A0" w:rsidRPr="002927A0" w:rsidRDefault="00166CD0" w:rsidP="002927A0">
            <w:pPr>
              <w:spacing w:before="120"/>
              <w:jc w:val="center"/>
              <w:rPr>
                <w:lang w:val="en-NZ"/>
              </w:rPr>
            </w:pPr>
            <w:r>
              <w:rPr>
                <w:lang w:val="en-NZ"/>
              </w:rPr>
              <w:t>1.0</w:t>
            </w:r>
          </w:p>
        </w:tc>
      </w:tr>
      <w:tr w:rsidR="002927A0" w:rsidRPr="002927A0" w14:paraId="245B8435" w14:textId="77777777" w:rsidTr="002927A0">
        <w:trPr>
          <w:jc w:val="center"/>
        </w:trPr>
        <w:tc>
          <w:tcPr>
            <w:tcW w:w="1984" w:type="dxa"/>
            <w:vAlign w:val="center"/>
          </w:tcPr>
          <w:p w14:paraId="12D55E9C" w14:textId="77777777" w:rsidR="002927A0" w:rsidRPr="002927A0" w:rsidRDefault="002927A0" w:rsidP="002927A0">
            <w:pPr>
              <w:spacing w:before="120"/>
              <w:jc w:val="center"/>
              <w:rPr>
                <w:lang w:val="en-NZ"/>
              </w:rPr>
            </w:pPr>
            <w:r w:rsidRPr="002927A0">
              <w:rPr>
                <w:lang w:val="en-NZ"/>
              </w:rPr>
              <w:t>toluene</w:t>
            </w:r>
          </w:p>
        </w:tc>
        <w:tc>
          <w:tcPr>
            <w:tcW w:w="1989" w:type="dxa"/>
            <w:shd w:val="clear" w:color="auto" w:fill="auto"/>
            <w:vAlign w:val="center"/>
          </w:tcPr>
          <w:p w14:paraId="1E9B4637" w14:textId="77777777" w:rsidR="002927A0" w:rsidRPr="002927A0" w:rsidRDefault="009316D0" w:rsidP="002927A0">
            <w:pPr>
              <w:spacing w:before="120"/>
              <w:jc w:val="center"/>
              <w:rPr>
                <w:lang w:val="en-NZ"/>
              </w:rPr>
            </w:pPr>
            <w:r>
              <w:rPr>
                <w:lang w:val="en-NZ"/>
              </w:rPr>
              <w:t>259.087</w:t>
            </w:r>
          </w:p>
        </w:tc>
        <w:tc>
          <w:tcPr>
            <w:tcW w:w="1989" w:type="dxa"/>
            <w:shd w:val="clear" w:color="auto" w:fill="auto"/>
            <w:vAlign w:val="center"/>
          </w:tcPr>
          <w:p w14:paraId="45E160A8" w14:textId="77777777" w:rsidR="002927A0" w:rsidRPr="002927A0" w:rsidRDefault="009316D0" w:rsidP="002927A0">
            <w:pPr>
              <w:spacing w:before="120"/>
              <w:jc w:val="center"/>
              <w:rPr>
                <w:lang w:val="en-NZ"/>
              </w:rPr>
            </w:pPr>
            <w:r>
              <w:rPr>
                <w:lang w:val="en-NZ"/>
              </w:rPr>
              <w:t>5</w:t>
            </w:r>
          </w:p>
        </w:tc>
        <w:tc>
          <w:tcPr>
            <w:tcW w:w="1904" w:type="dxa"/>
          </w:tcPr>
          <w:p w14:paraId="7245DB1B" w14:textId="77777777" w:rsidR="002927A0" w:rsidRPr="002927A0" w:rsidRDefault="00166CD0" w:rsidP="002927A0">
            <w:pPr>
              <w:spacing w:before="120"/>
              <w:jc w:val="center"/>
              <w:rPr>
                <w:lang w:val="en-NZ"/>
              </w:rPr>
            </w:pPr>
            <w:r>
              <w:rPr>
                <w:lang w:val="en-NZ"/>
              </w:rPr>
              <w:t>51.817</w:t>
            </w:r>
          </w:p>
        </w:tc>
        <w:tc>
          <w:tcPr>
            <w:tcW w:w="1989" w:type="dxa"/>
            <w:shd w:val="clear" w:color="auto" w:fill="auto"/>
            <w:vAlign w:val="center"/>
          </w:tcPr>
          <w:p w14:paraId="7CF37EFC" w14:textId="77777777" w:rsidR="002927A0" w:rsidRPr="002927A0" w:rsidRDefault="00166CD0" w:rsidP="002927A0">
            <w:pPr>
              <w:spacing w:before="120"/>
              <w:jc w:val="center"/>
              <w:rPr>
                <w:lang w:val="en-NZ"/>
              </w:rPr>
            </w:pPr>
            <w:r>
              <w:rPr>
                <w:lang w:val="en-NZ"/>
              </w:rPr>
              <w:t>35.202</w:t>
            </w:r>
          </w:p>
        </w:tc>
      </w:tr>
    </w:tbl>
    <w:p w14:paraId="65EBA611" w14:textId="77777777" w:rsidR="002927A0" w:rsidRPr="00D2236C" w:rsidRDefault="002927A0" w:rsidP="002927A0">
      <w:pPr>
        <w:spacing w:before="240"/>
        <w:rPr>
          <w:i/>
          <w:lang w:val="en-NZ"/>
        </w:rPr>
      </w:pPr>
      <w:r w:rsidRPr="00D2236C">
        <w:rPr>
          <w:i/>
          <w:lang w:val="en-NZ"/>
        </w:rPr>
        <w:t>Table 3: A comparison of the relative reactivities of the different substitution sites in toluene towards nitration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9"/>
        <w:gridCol w:w="1909"/>
        <w:gridCol w:w="1941"/>
        <w:gridCol w:w="2000"/>
        <w:gridCol w:w="2000"/>
      </w:tblGrid>
      <w:tr w:rsidR="002927A0" w:rsidRPr="002927A0" w14:paraId="7D817DFF" w14:textId="77777777" w:rsidTr="002927A0">
        <w:trPr>
          <w:jc w:val="center"/>
        </w:trPr>
        <w:tc>
          <w:tcPr>
            <w:tcW w:w="1838" w:type="dxa"/>
            <w:vAlign w:val="center"/>
          </w:tcPr>
          <w:p w14:paraId="1C4EB897" w14:textId="77777777" w:rsidR="002927A0" w:rsidRPr="002927A0" w:rsidRDefault="002927A0" w:rsidP="002927A0">
            <w:pPr>
              <w:spacing w:before="120"/>
              <w:jc w:val="center"/>
              <w:rPr>
                <w:b/>
                <w:lang w:val="en-NZ"/>
              </w:rPr>
            </w:pPr>
            <w:r w:rsidRPr="002927A0">
              <w:rPr>
                <w:b/>
                <w:lang w:val="en-NZ"/>
              </w:rPr>
              <w:t>Site</w:t>
            </w:r>
          </w:p>
        </w:tc>
        <w:tc>
          <w:tcPr>
            <w:tcW w:w="1959" w:type="dxa"/>
            <w:tcBorders>
              <w:bottom w:val="single" w:sz="4" w:space="0" w:color="auto"/>
            </w:tcBorders>
            <w:vAlign w:val="center"/>
          </w:tcPr>
          <w:p w14:paraId="130C273D" w14:textId="77777777" w:rsidR="002927A0" w:rsidRPr="00717F2D" w:rsidRDefault="002927A0" w:rsidP="002927A0">
            <w:pPr>
              <w:spacing w:before="120"/>
              <w:jc w:val="center"/>
              <w:rPr>
                <w:b/>
                <w:lang w:val="en-NZ"/>
              </w:rPr>
            </w:pPr>
            <w:r w:rsidRPr="00717F2D">
              <w:rPr>
                <w:b/>
                <w:lang w:val="en-NZ"/>
              </w:rPr>
              <w:t>Peak area of derived product</w:t>
            </w:r>
          </w:p>
        </w:tc>
        <w:tc>
          <w:tcPr>
            <w:tcW w:w="1978" w:type="dxa"/>
            <w:tcBorders>
              <w:bottom w:val="single" w:sz="4" w:space="0" w:color="auto"/>
            </w:tcBorders>
          </w:tcPr>
          <w:p w14:paraId="544A1358" w14:textId="77777777" w:rsidR="002927A0" w:rsidRPr="00717F2D" w:rsidRDefault="002927A0" w:rsidP="002927A0">
            <w:pPr>
              <w:spacing w:before="120"/>
              <w:jc w:val="center"/>
              <w:rPr>
                <w:b/>
                <w:lang w:val="en-NZ"/>
              </w:rPr>
            </w:pPr>
            <w:r w:rsidRPr="00717F2D">
              <w:rPr>
                <w:b/>
                <w:lang w:val="en-NZ"/>
              </w:rPr>
              <w:t>Number of equivalent reaction sites</w:t>
            </w:r>
          </w:p>
        </w:tc>
        <w:tc>
          <w:tcPr>
            <w:tcW w:w="2040" w:type="dxa"/>
            <w:tcBorders>
              <w:bottom w:val="single" w:sz="4" w:space="0" w:color="auto"/>
            </w:tcBorders>
            <w:vAlign w:val="center"/>
          </w:tcPr>
          <w:p w14:paraId="38D4FC0C" w14:textId="77777777" w:rsidR="002927A0" w:rsidRPr="00717F2D" w:rsidRDefault="002927A0" w:rsidP="002927A0">
            <w:pPr>
              <w:spacing w:before="120"/>
              <w:jc w:val="center"/>
              <w:rPr>
                <w:b/>
                <w:lang w:val="en-NZ"/>
              </w:rPr>
            </w:pPr>
            <w:r w:rsidRPr="00717F2D">
              <w:rPr>
                <w:b/>
                <w:lang w:val="en-NZ"/>
              </w:rPr>
              <w:t>Reactivity per equivalent site</w:t>
            </w:r>
          </w:p>
        </w:tc>
        <w:tc>
          <w:tcPr>
            <w:tcW w:w="2040" w:type="dxa"/>
            <w:tcBorders>
              <w:bottom w:val="single" w:sz="4" w:space="0" w:color="auto"/>
            </w:tcBorders>
            <w:vAlign w:val="center"/>
          </w:tcPr>
          <w:p w14:paraId="5DD63378" w14:textId="77777777" w:rsidR="002927A0" w:rsidRPr="00717F2D" w:rsidRDefault="002927A0" w:rsidP="002927A0">
            <w:pPr>
              <w:spacing w:before="120"/>
              <w:jc w:val="center"/>
              <w:rPr>
                <w:b/>
                <w:lang w:val="en-NZ"/>
              </w:rPr>
            </w:pPr>
            <w:r w:rsidRPr="00717F2D">
              <w:rPr>
                <w:b/>
                <w:lang w:val="en-NZ"/>
              </w:rPr>
              <w:t>Relative reactivity per equivalent site</w:t>
            </w:r>
          </w:p>
        </w:tc>
      </w:tr>
      <w:tr w:rsidR="002927A0" w:rsidRPr="002927A0" w14:paraId="655F041D" w14:textId="77777777" w:rsidTr="002927A0">
        <w:trPr>
          <w:jc w:val="center"/>
        </w:trPr>
        <w:tc>
          <w:tcPr>
            <w:tcW w:w="1838" w:type="dxa"/>
            <w:vAlign w:val="center"/>
          </w:tcPr>
          <w:p w14:paraId="6BCBA60E" w14:textId="77777777" w:rsidR="002927A0" w:rsidRPr="002927A0" w:rsidRDefault="002927A0" w:rsidP="002927A0">
            <w:pPr>
              <w:spacing w:before="120"/>
              <w:jc w:val="center"/>
              <w:rPr>
                <w:i/>
                <w:lang w:val="en-NZ"/>
              </w:rPr>
            </w:pPr>
            <w:r w:rsidRPr="002927A0">
              <w:rPr>
                <w:i/>
                <w:lang w:val="en-NZ"/>
              </w:rPr>
              <w:t>ortho</w:t>
            </w:r>
          </w:p>
        </w:tc>
        <w:tc>
          <w:tcPr>
            <w:tcW w:w="1959" w:type="dxa"/>
            <w:shd w:val="clear" w:color="auto" w:fill="auto"/>
            <w:vAlign w:val="center"/>
          </w:tcPr>
          <w:p w14:paraId="7EAE6231" w14:textId="77777777" w:rsidR="002927A0" w:rsidRPr="002927A0" w:rsidRDefault="009316D0" w:rsidP="002927A0">
            <w:pPr>
              <w:spacing w:before="120"/>
              <w:jc w:val="center"/>
              <w:rPr>
                <w:lang w:val="en-NZ"/>
              </w:rPr>
            </w:pPr>
            <w:r>
              <w:rPr>
                <w:lang w:val="en-NZ"/>
              </w:rPr>
              <w:t>150.283</w:t>
            </w:r>
          </w:p>
        </w:tc>
        <w:tc>
          <w:tcPr>
            <w:tcW w:w="1978" w:type="dxa"/>
          </w:tcPr>
          <w:p w14:paraId="02F9DC6E" w14:textId="77777777" w:rsidR="002927A0" w:rsidRPr="002927A0" w:rsidRDefault="009316D0" w:rsidP="002927A0">
            <w:pPr>
              <w:spacing w:before="120"/>
              <w:jc w:val="center"/>
              <w:rPr>
                <w:lang w:val="en-NZ"/>
              </w:rPr>
            </w:pPr>
            <w:r>
              <w:rPr>
                <w:lang w:val="en-NZ"/>
              </w:rPr>
              <w:t>2</w:t>
            </w:r>
          </w:p>
        </w:tc>
        <w:tc>
          <w:tcPr>
            <w:tcW w:w="2040" w:type="dxa"/>
            <w:shd w:val="clear" w:color="auto" w:fill="auto"/>
            <w:vAlign w:val="center"/>
          </w:tcPr>
          <w:p w14:paraId="468A075B" w14:textId="77777777" w:rsidR="002927A0" w:rsidRPr="002927A0" w:rsidRDefault="00166CD0" w:rsidP="002927A0">
            <w:pPr>
              <w:spacing w:before="120"/>
              <w:jc w:val="center"/>
              <w:rPr>
                <w:lang w:val="en-NZ"/>
              </w:rPr>
            </w:pPr>
            <w:r>
              <w:rPr>
                <w:lang w:val="en-NZ"/>
              </w:rPr>
              <w:t>75.142</w:t>
            </w:r>
          </w:p>
        </w:tc>
        <w:tc>
          <w:tcPr>
            <w:tcW w:w="2040" w:type="dxa"/>
            <w:shd w:val="clear" w:color="auto" w:fill="auto"/>
            <w:vAlign w:val="center"/>
          </w:tcPr>
          <w:p w14:paraId="38490C06" w14:textId="77777777" w:rsidR="002927A0" w:rsidRPr="002927A0" w:rsidRDefault="00112A70" w:rsidP="002927A0">
            <w:pPr>
              <w:spacing w:before="120"/>
              <w:jc w:val="center"/>
              <w:rPr>
                <w:lang w:val="en-NZ"/>
              </w:rPr>
            </w:pPr>
            <w:r>
              <w:rPr>
                <w:lang w:val="en-NZ"/>
              </w:rPr>
              <w:t>25.072</w:t>
            </w:r>
          </w:p>
        </w:tc>
      </w:tr>
      <w:tr w:rsidR="002927A0" w:rsidRPr="002927A0" w14:paraId="049E6377" w14:textId="77777777" w:rsidTr="002927A0">
        <w:trPr>
          <w:jc w:val="center"/>
        </w:trPr>
        <w:tc>
          <w:tcPr>
            <w:tcW w:w="1838" w:type="dxa"/>
            <w:vAlign w:val="center"/>
          </w:tcPr>
          <w:p w14:paraId="092DC6BF" w14:textId="77777777" w:rsidR="002927A0" w:rsidRPr="002927A0" w:rsidRDefault="002927A0" w:rsidP="002927A0">
            <w:pPr>
              <w:spacing w:before="120"/>
              <w:jc w:val="center"/>
              <w:rPr>
                <w:i/>
                <w:lang w:val="en-NZ"/>
              </w:rPr>
            </w:pPr>
            <w:r w:rsidRPr="002927A0">
              <w:rPr>
                <w:i/>
                <w:lang w:val="en-NZ"/>
              </w:rPr>
              <w:t>meta</w:t>
            </w:r>
          </w:p>
        </w:tc>
        <w:tc>
          <w:tcPr>
            <w:tcW w:w="1959" w:type="dxa"/>
            <w:shd w:val="clear" w:color="auto" w:fill="auto"/>
            <w:vAlign w:val="center"/>
          </w:tcPr>
          <w:p w14:paraId="3C2E4AAE" w14:textId="77777777" w:rsidR="002927A0" w:rsidRPr="002927A0" w:rsidRDefault="009316D0" w:rsidP="002927A0">
            <w:pPr>
              <w:spacing w:before="120"/>
              <w:jc w:val="center"/>
              <w:rPr>
                <w:lang w:val="en-NZ"/>
              </w:rPr>
            </w:pPr>
            <w:r>
              <w:rPr>
                <w:lang w:val="en-NZ"/>
              </w:rPr>
              <w:t>5.994</w:t>
            </w:r>
          </w:p>
        </w:tc>
        <w:tc>
          <w:tcPr>
            <w:tcW w:w="1978" w:type="dxa"/>
          </w:tcPr>
          <w:p w14:paraId="56F3BF04" w14:textId="77777777" w:rsidR="002927A0" w:rsidRPr="002927A0" w:rsidRDefault="009316D0" w:rsidP="002927A0">
            <w:pPr>
              <w:spacing w:before="120"/>
              <w:jc w:val="center"/>
              <w:rPr>
                <w:lang w:val="en-NZ"/>
              </w:rPr>
            </w:pPr>
            <w:r>
              <w:rPr>
                <w:lang w:val="en-NZ"/>
              </w:rPr>
              <w:t>2</w:t>
            </w:r>
          </w:p>
        </w:tc>
        <w:tc>
          <w:tcPr>
            <w:tcW w:w="2040" w:type="dxa"/>
            <w:shd w:val="clear" w:color="auto" w:fill="auto"/>
            <w:vAlign w:val="center"/>
          </w:tcPr>
          <w:p w14:paraId="5FF3D312" w14:textId="77777777" w:rsidR="002927A0" w:rsidRPr="002927A0" w:rsidRDefault="00166CD0" w:rsidP="002927A0">
            <w:pPr>
              <w:spacing w:before="120"/>
              <w:jc w:val="center"/>
              <w:rPr>
                <w:lang w:val="en-NZ"/>
              </w:rPr>
            </w:pPr>
            <w:r>
              <w:rPr>
                <w:lang w:val="en-NZ"/>
              </w:rPr>
              <w:t>2.997</w:t>
            </w:r>
          </w:p>
        </w:tc>
        <w:tc>
          <w:tcPr>
            <w:tcW w:w="2040" w:type="dxa"/>
            <w:shd w:val="clear" w:color="auto" w:fill="auto"/>
            <w:vAlign w:val="center"/>
          </w:tcPr>
          <w:p w14:paraId="27F5327B" w14:textId="77777777" w:rsidR="002927A0" w:rsidRPr="002927A0" w:rsidRDefault="00112A70" w:rsidP="002927A0">
            <w:pPr>
              <w:spacing w:before="120"/>
              <w:jc w:val="center"/>
              <w:rPr>
                <w:lang w:val="en-NZ"/>
              </w:rPr>
            </w:pPr>
            <w:r>
              <w:rPr>
                <w:lang w:val="en-NZ"/>
              </w:rPr>
              <w:t>1</w:t>
            </w:r>
          </w:p>
        </w:tc>
      </w:tr>
      <w:tr w:rsidR="002927A0" w:rsidRPr="002927A0" w14:paraId="6EF2A22C" w14:textId="77777777" w:rsidTr="002927A0">
        <w:trPr>
          <w:jc w:val="center"/>
        </w:trPr>
        <w:tc>
          <w:tcPr>
            <w:tcW w:w="1838" w:type="dxa"/>
            <w:vAlign w:val="center"/>
          </w:tcPr>
          <w:p w14:paraId="4B5A8A58" w14:textId="77777777" w:rsidR="002927A0" w:rsidRPr="002927A0" w:rsidRDefault="002927A0" w:rsidP="002927A0">
            <w:pPr>
              <w:spacing w:before="120"/>
              <w:jc w:val="center"/>
              <w:rPr>
                <w:i/>
                <w:lang w:val="en-NZ"/>
              </w:rPr>
            </w:pPr>
            <w:r w:rsidRPr="002927A0">
              <w:rPr>
                <w:i/>
                <w:lang w:val="en-NZ"/>
              </w:rPr>
              <w:t>para</w:t>
            </w:r>
          </w:p>
        </w:tc>
        <w:tc>
          <w:tcPr>
            <w:tcW w:w="1959" w:type="dxa"/>
            <w:shd w:val="clear" w:color="auto" w:fill="auto"/>
            <w:vAlign w:val="center"/>
          </w:tcPr>
          <w:p w14:paraId="6B7A420F" w14:textId="77777777" w:rsidR="002927A0" w:rsidRPr="002927A0" w:rsidRDefault="009316D0" w:rsidP="002927A0">
            <w:pPr>
              <w:spacing w:before="120"/>
              <w:jc w:val="center"/>
              <w:rPr>
                <w:lang w:val="en-NZ"/>
              </w:rPr>
            </w:pPr>
            <w:r>
              <w:rPr>
                <w:lang w:val="en-NZ"/>
              </w:rPr>
              <w:t>102.810</w:t>
            </w:r>
          </w:p>
        </w:tc>
        <w:tc>
          <w:tcPr>
            <w:tcW w:w="1978" w:type="dxa"/>
          </w:tcPr>
          <w:p w14:paraId="4C452F76" w14:textId="77777777" w:rsidR="002927A0" w:rsidRPr="002927A0" w:rsidRDefault="009316D0" w:rsidP="002927A0">
            <w:pPr>
              <w:spacing w:before="120"/>
              <w:jc w:val="center"/>
              <w:rPr>
                <w:lang w:val="en-NZ"/>
              </w:rPr>
            </w:pPr>
            <w:r>
              <w:rPr>
                <w:lang w:val="en-NZ"/>
              </w:rPr>
              <w:t>1</w:t>
            </w:r>
          </w:p>
        </w:tc>
        <w:tc>
          <w:tcPr>
            <w:tcW w:w="2040" w:type="dxa"/>
            <w:shd w:val="clear" w:color="auto" w:fill="auto"/>
            <w:vAlign w:val="center"/>
          </w:tcPr>
          <w:p w14:paraId="153A9F02" w14:textId="77777777" w:rsidR="002927A0" w:rsidRPr="002927A0" w:rsidRDefault="00166CD0" w:rsidP="002927A0">
            <w:pPr>
              <w:spacing w:before="120"/>
              <w:jc w:val="center"/>
              <w:rPr>
                <w:lang w:val="en-NZ"/>
              </w:rPr>
            </w:pPr>
            <w:r>
              <w:rPr>
                <w:lang w:val="en-NZ"/>
              </w:rPr>
              <w:t>102.810</w:t>
            </w:r>
          </w:p>
        </w:tc>
        <w:tc>
          <w:tcPr>
            <w:tcW w:w="2040" w:type="dxa"/>
            <w:shd w:val="clear" w:color="auto" w:fill="auto"/>
            <w:vAlign w:val="center"/>
          </w:tcPr>
          <w:p w14:paraId="04F2BABD" w14:textId="77777777" w:rsidR="002927A0" w:rsidRPr="002927A0" w:rsidRDefault="00112A70" w:rsidP="002927A0">
            <w:pPr>
              <w:spacing w:before="120"/>
              <w:jc w:val="center"/>
              <w:rPr>
                <w:lang w:val="en-NZ"/>
              </w:rPr>
            </w:pPr>
            <w:r>
              <w:rPr>
                <w:lang w:val="en-NZ"/>
              </w:rPr>
              <w:t>34.304</w:t>
            </w:r>
          </w:p>
        </w:tc>
      </w:tr>
    </w:tbl>
    <w:p w14:paraId="6D44770E" w14:textId="77777777" w:rsidR="002927A0" w:rsidRPr="00E70CCC" w:rsidRDefault="002927A0" w:rsidP="002927A0">
      <w:pPr>
        <w:spacing w:before="240"/>
        <w:rPr>
          <w:b/>
          <w:u w:val="single"/>
          <w:lang w:val="en-NZ"/>
        </w:rPr>
      </w:pPr>
      <w:r w:rsidRPr="00E70CCC">
        <w:rPr>
          <w:b/>
          <w:u w:val="single"/>
          <w:lang w:val="en-NZ"/>
        </w:rPr>
        <w:t>Discussion of experimental results</w:t>
      </w:r>
    </w:p>
    <w:p w14:paraId="769844B3" w14:textId="77777777" w:rsidR="002927A0" w:rsidRPr="00E70CCC" w:rsidRDefault="002927A0" w:rsidP="002927A0">
      <w:pPr>
        <w:rPr>
          <w:i/>
          <w:lang w:val="en-NZ"/>
        </w:rPr>
      </w:pPr>
      <w:r w:rsidRPr="00E70CCC">
        <w:rPr>
          <w:i/>
          <w:lang w:val="en-NZ"/>
        </w:rPr>
        <w:t>ADD YOUR DISCUSSION SECTION HERE.</w:t>
      </w:r>
    </w:p>
    <w:p w14:paraId="4A908787" w14:textId="77777777" w:rsidR="004816AF" w:rsidRPr="00E70CCC" w:rsidRDefault="004816AF" w:rsidP="004816AF">
      <w:pPr>
        <w:spacing w:before="240"/>
        <w:rPr>
          <w:b/>
          <w:u w:val="single"/>
          <w:lang w:val="en-NZ"/>
        </w:rPr>
      </w:pPr>
    </w:p>
    <w:p w14:paraId="25AC33AA" w14:textId="77777777" w:rsidR="004816AF" w:rsidRPr="00E70CCC" w:rsidRDefault="004816AF" w:rsidP="004816AF">
      <w:pPr>
        <w:spacing w:before="240"/>
        <w:rPr>
          <w:b/>
          <w:u w:val="single"/>
          <w:lang w:val="en-NZ"/>
        </w:rPr>
      </w:pPr>
      <w:r w:rsidRPr="00E70CCC">
        <w:rPr>
          <w:b/>
          <w:u w:val="single"/>
          <w:lang w:val="en-NZ"/>
        </w:rPr>
        <w:t>Discussion of procedures involved in the experiment</w:t>
      </w:r>
    </w:p>
    <w:p w14:paraId="1E63D197" w14:textId="57E6AED9" w:rsidR="00D009EC" w:rsidRDefault="00A369B3" w:rsidP="004816AF">
      <w:pPr>
        <w:rPr>
          <w:iCs/>
          <w:lang w:val="en-NZ"/>
        </w:rPr>
      </w:pPr>
      <w:r>
        <w:rPr>
          <w:iCs/>
          <w:lang w:val="en-NZ"/>
        </w:rPr>
        <w:t xml:space="preserve">During the extraction </w:t>
      </w:r>
      <w:r w:rsidR="00D009EC">
        <w:rPr>
          <w:iCs/>
          <w:lang w:val="en-NZ"/>
        </w:rPr>
        <w:t xml:space="preserve">step it was better to rinse the reaction flask twice with small portion of diethyl ether instead of one larger volume, this allows for increased efficiency allowing for more product to be removed from the flask, increasing overall yield of the reaction products. </w:t>
      </w:r>
    </w:p>
    <w:p w14:paraId="5A46D0A1" w14:textId="6D02ED6A" w:rsidR="00A95772" w:rsidRPr="00E70CCC" w:rsidRDefault="004816AF" w:rsidP="004816AF">
      <w:pPr>
        <w:rPr>
          <w:b/>
          <w:u w:val="single"/>
          <w:lang w:val="en-NZ"/>
        </w:rPr>
      </w:pPr>
      <w:r w:rsidRPr="00F56D5F">
        <w:rPr>
          <w:lang w:val="en-NZ"/>
        </w:rPr>
        <w:br w:type="page"/>
      </w:r>
      <w:r w:rsidR="00A95772" w:rsidRPr="00E70CCC">
        <w:rPr>
          <w:b/>
          <w:u w:val="single"/>
          <w:lang w:val="en-NZ"/>
        </w:rPr>
        <w:lastRenderedPageBreak/>
        <w:t xml:space="preserve">Discussion of </w:t>
      </w:r>
      <w:r w:rsidR="00A95772" w:rsidRPr="00E70CCC">
        <w:rPr>
          <w:b/>
          <w:kern w:val="32"/>
          <w:u w:val="single"/>
          <w:vertAlign w:val="superscript"/>
          <w:lang w:val="en-NZ"/>
        </w:rPr>
        <w:t>1</w:t>
      </w:r>
      <w:r w:rsidR="00A95772" w:rsidRPr="00E70CCC">
        <w:rPr>
          <w:b/>
          <w:kern w:val="32"/>
          <w:u w:val="single"/>
          <w:lang w:val="en-NZ"/>
        </w:rPr>
        <w:t>H NMR data for nitrotoluene isomers</w:t>
      </w:r>
    </w:p>
    <w:p w14:paraId="5C307088" w14:textId="589318E4" w:rsidR="00331961" w:rsidRPr="003B4FD5" w:rsidRDefault="00A369B3" w:rsidP="003C7FA7">
      <w:pPr>
        <w:spacing w:before="240"/>
        <w:rPr>
          <w:b/>
          <w:u w:val="single"/>
          <w:lang w:val="en-NZ"/>
        </w:rPr>
      </w:pPr>
      <w:r w:rsidRPr="00D717A4">
        <w:rPr>
          <w:bCs/>
          <w:noProof/>
          <w:lang w:val="en-NZ"/>
        </w:rPr>
        <w:drawing>
          <wp:inline distT="0" distB="0" distL="0" distR="0" wp14:anchorId="5AE897C9" wp14:editId="579A6149">
            <wp:extent cx="1256030" cy="1144905"/>
            <wp:effectExtent l="0" t="0" r="0" b="0"/>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6030" cy="1144905"/>
                    </a:xfrm>
                    <a:prstGeom prst="rect">
                      <a:avLst/>
                    </a:prstGeom>
                    <a:noFill/>
                    <a:ln>
                      <a:noFill/>
                    </a:ln>
                  </pic:spPr>
                </pic:pic>
              </a:graphicData>
            </a:graphic>
          </wp:inline>
        </w:drawing>
      </w:r>
      <w:r w:rsidR="00D717A4">
        <w:rPr>
          <w:bCs/>
          <w:noProof/>
          <w:lang w:val="en-NZ"/>
        </w:rPr>
        <w:t xml:space="preserve">      </w:t>
      </w:r>
      <w:r w:rsidR="0053434F">
        <w:rPr>
          <w:bCs/>
          <w:noProof/>
          <w:lang w:val="en-NZ"/>
        </w:rPr>
        <w:t xml:space="preserve">                  </w:t>
      </w:r>
      <w:r w:rsidR="00D717A4">
        <w:rPr>
          <w:bCs/>
          <w:noProof/>
          <w:lang w:val="en-NZ"/>
        </w:rPr>
        <w:t xml:space="preserve"> </w:t>
      </w:r>
      <w:r w:rsidRPr="00D717A4">
        <w:rPr>
          <w:noProof/>
          <w:lang w:val="en-NZ"/>
        </w:rPr>
        <w:drawing>
          <wp:inline distT="0" distB="0" distL="0" distR="0" wp14:anchorId="7752B499" wp14:editId="7FA51F11">
            <wp:extent cx="1081405" cy="1240155"/>
            <wp:effectExtent l="0" t="0" r="0" b="0"/>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81405" cy="1240155"/>
                    </a:xfrm>
                    <a:prstGeom prst="rect">
                      <a:avLst/>
                    </a:prstGeom>
                    <a:noFill/>
                    <a:ln>
                      <a:noFill/>
                    </a:ln>
                  </pic:spPr>
                </pic:pic>
              </a:graphicData>
            </a:graphic>
          </wp:inline>
        </w:drawing>
      </w:r>
      <w:r w:rsidR="00D717A4">
        <w:rPr>
          <w:bCs/>
          <w:noProof/>
          <w:lang w:val="en-NZ"/>
        </w:rPr>
        <w:t xml:space="preserve">    </w:t>
      </w:r>
      <w:r w:rsidR="0053434F">
        <w:rPr>
          <w:bCs/>
          <w:noProof/>
          <w:lang w:val="en-NZ"/>
        </w:rPr>
        <w:t xml:space="preserve">                      </w:t>
      </w:r>
      <w:r w:rsidR="00D717A4">
        <w:rPr>
          <w:bCs/>
          <w:noProof/>
          <w:lang w:val="en-NZ"/>
        </w:rPr>
        <w:t xml:space="preserve">    </w:t>
      </w:r>
      <w:r w:rsidRPr="003B4FD5">
        <w:rPr>
          <w:noProof/>
          <w:lang w:val="en-NZ"/>
        </w:rPr>
        <w:drawing>
          <wp:inline distT="0" distB="0" distL="0" distR="0" wp14:anchorId="35201318" wp14:editId="1BB42070">
            <wp:extent cx="1367790" cy="1200785"/>
            <wp:effectExtent l="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67790" cy="1200785"/>
                    </a:xfrm>
                    <a:prstGeom prst="rect">
                      <a:avLst/>
                    </a:prstGeom>
                    <a:noFill/>
                    <a:ln>
                      <a:noFill/>
                    </a:ln>
                  </pic:spPr>
                </pic:pic>
              </a:graphicData>
            </a:graphic>
          </wp:inline>
        </w:drawing>
      </w:r>
      <w:r w:rsidR="00D717A4">
        <w:rPr>
          <w:noProof/>
          <w:lang w:val="en-NZ"/>
        </w:rPr>
        <w:t xml:space="preserve">  </w:t>
      </w:r>
      <w:r w:rsidR="003B4FD5">
        <w:rPr>
          <w:noProof/>
          <w:lang w:val="en-NZ"/>
        </w:rPr>
        <w:t xml:space="preserve">     </w:t>
      </w:r>
      <w:r w:rsidR="00D717A4">
        <w:rPr>
          <w:noProof/>
          <w:lang w:val="en-NZ"/>
        </w:rPr>
        <w:t xml:space="preserve">  </w:t>
      </w:r>
    </w:p>
    <w:p w14:paraId="4959EE18" w14:textId="5CCEC101" w:rsidR="00E66B7B" w:rsidRDefault="0053434F" w:rsidP="00E66B7B">
      <w:pPr>
        <w:rPr>
          <w:i/>
          <w:lang w:val="en-NZ"/>
        </w:rPr>
      </w:pPr>
      <w:r>
        <w:rPr>
          <w:i/>
          <w:lang w:val="en-NZ"/>
        </w:rPr>
        <w:t>Isomer A:</w:t>
      </w:r>
      <w:r>
        <w:rPr>
          <w:i/>
          <w:lang w:val="en-NZ"/>
        </w:rPr>
        <w:tab/>
      </w:r>
      <w:r>
        <w:rPr>
          <w:i/>
          <w:lang w:val="en-NZ"/>
        </w:rPr>
        <w:tab/>
      </w:r>
      <w:r>
        <w:rPr>
          <w:i/>
          <w:lang w:val="en-NZ"/>
        </w:rPr>
        <w:tab/>
        <w:t xml:space="preserve">          Isomer B:</w:t>
      </w:r>
      <w:r>
        <w:rPr>
          <w:i/>
          <w:lang w:val="en-NZ"/>
        </w:rPr>
        <w:tab/>
      </w:r>
      <w:r>
        <w:rPr>
          <w:i/>
          <w:lang w:val="en-NZ"/>
        </w:rPr>
        <w:tab/>
      </w:r>
      <w:r>
        <w:rPr>
          <w:i/>
          <w:lang w:val="en-NZ"/>
        </w:rPr>
        <w:tab/>
        <w:t xml:space="preserve">          Isomer C:</w:t>
      </w:r>
    </w:p>
    <w:p w14:paraId="1E5FA473" w14:textId="380FE4A2" w:rsidR="0053434F" w:rsidRPr="00A95772" w:rsidRDefault="0053434F" w:rsidP="00E66B7B">
      <w:pPr>
        <w:rPr>
          <w:i/>
          <w:lang w:val="en-NZ"/>
        </w:rPr>
      </w:pPr>
      <w:r>
        <w:rPr>
          <w:i/>
          <w:lang w:val="en-NZ"/>
        </w:rPr>
        <w:t>o-nitrotoluene</w:t>
      </w:r>
      <w:r>
        <w:rPr>
          <w:i/>
          <w:lang w:val="en-NZ"/>
        </w:rPr>
        <w:tab/>
      </w:r>
      <w:r>
        <w:rPr>
          <w:i/>
          <w:lang w:val="en-NZ"/>
        </w:rPr>
        <w:tab/>
      </w:r>
      <w:r>
        <w:rPr>
          <w:i/>
          <w:lang w:val="en-NZ"/>
        </w:rPr>
        <w:tab/>
        <w:t xml:space="preserve">          p</w:t>
      </w:r>
      <w:r>
        <w:rPr>
          <w:i/>
          <w:lang w:val="en-NZ"/>
        </w:rPr>
        <w:t>-nitrotoluene</w:t>
      </w:r>
      <w:r>
        <w:rPr>
          <w:i/>
          <w:lang w:val="en-NZ"/>
        </w:rPr>
        <w:tab/>
      </w:r>
      <w:r>
        <w:rPr>
          <w:i/>
          <w:lang w:val="en-NZ"/>
        </w:rPr>
        <w:tab/>
      </w:r>
      <w:r>
        <w:rPr>
          <w:i/>
          <w:lang w:val="en-NZ"/>
        </w:rPr>
        <w:tab/>
        <w:t xml:space="preserve">          m</w:t>
      </w:r>
      <w:r>
        <w:rPr>
          <w:i/>
          <w:lang w:val="en-NZ"/>
        </w:rPr>
        <w:t>-nitrotoluene</w:t>
      </w:r>
    </w:p>
    <w:p w14:paraId="1A0FDCA6" w14:textId="77777777" w:rsidR="00A95772" w:rsidRDefault="006C21D0" w:rsidP="00A95772">
      <w:pPr>
        <w:pStyle w:val="Heading3"/>
        <w:numPr>
          <w:ilvl w:val="2"/>
          <w:numId w:val="2"/>
        </w:numPr>
        <w:rPr>
          <w:kern w:val="32"/>
          <w:lang w:val="en-NZ"/>
        </w:rPr>
      </w:pPr>
      <w:r w:rsidRPr="006C21D0">
        <w:rPr>
          <w:lang w:val="en-NZ"/>
        </w:rPr>
        <w:t xml:space="preserve">Table </w:t>
      </w:r>
      <w:r>
        <w:rPr>
          <w:lang w:val="en-NZ"/>
        </w:rPr>
        <w:t>4</w:t>
      </w:r>
      <w:r w:rsidRPr="006C21D0">
        <w:rPr>
          <w:lang w:val="en-NZ"/>
        </w:rPr>
        <w:t>:</w:t>
      </w:r>
      <w:r w:rsidRPr="00D2236C">
        <w:rPr>
          <w:i w:val="0"/>
          <w:lang w:val="en-NZ"/>
        </w:rPr>
        <w:t xml:space="preserve"> </w:t>
      </w:r>
      <w:r w:rsidR="00A95772" w:rsidRPr="000F0595">
        <w:rPr>
          <w:kern w:val="32"/>
          <w:vertAlign w:val="superscript"/>
          <w:lang w:val="en-NZ"/>
        </w:rPr>
        <w:t>1</w:t>
      </w:r>
      <w:r w:rsidR="00A95772" w:rsidRPr="000F0595">
        <w:rPr>
          <w:kern w:val="32"/>
          <w:lang w:val="en-NZ"/>
        </w:rPr>
        <w:t>H</w:t>
      </w:r>
      <w:r w:rsidR="00A95772">
        <w:rPr>
          <w:kern w:val="32"/>
          <w:lang w:val="en-NZ"/>
        </w:rPr>
        <w:t>-NMR</w:t>
      </w:r>
      <w:r w:rsidR="00A95772" w:rsidRPr="000F0595">
        <w:rPr>
          <w:kern w:val="32"/>
          <w:lang w:val="en-NZ"/>
        </w:rPr>
        <w:t xml:space="preserve"> (</w:t>
      </w:r>
      <w:r w:rsidR="00A95772">
        <w:rPr>
          <w:kern w:val="32"/>
          <w:lang w:val="en-NZ"/>
        </w:rPr>
        <w:t>4</w:t>
      </w:r>
      <w:r w:rsidR="00A95772" w:rsidRPr="000F0595">
        <w:rPr>
          <w:kern w:val="32"/>
          <w:lang w:val="en-NZ"/>
        </w:rPr>
        <w:t>00 MHz, CDCl</w:t>
      </w:r>
      <w:r w:rsidR="00A95772" w:rsidRPr="000F0595">
        <w:rPr>
          <w:kern w:val="32"/>
          <w:vertAlign w:val="subscript"/>
          <w:lang w:val="en-NZ"/>
        </w:rPr>
        <w:t>3</w:t>
      </w:r>
      <w:r w:rsidR="00A95772" w:rsidRPr="000F0595">
        <w:rPr>
          <w:kern w:val="32"/>
          <w:lang w:val="en-NZ"/>
        </w:rPr>
        <w:t>)</w:t>
      </w:r>
    </w:p>
    <w:p w14:paraId="6D907C2E" w14:textId="77777777" w:rsidR="00A95772" w:rsidRPr="005B0720" w:rsidRDefault="00A95772" w:rsidP="005F3A75">
      <w:pPr>
        <w:jc w:val="center"/>
        <w:rPr>
          <w:lang w:val="en-NZ"/>
        </w:rPr>
      </w:pPr>
    </w:p>
    <w:tbl>
      <w:tblPr>
        <w:tblW w:w="48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1491"/>
        <w:gridCol w:w="1661"/>
        <w:gridCol w:w="1628"/>
        <w:gridCol w:w="1628"/>
        <w:gridCol w:w="1733"/>
      </w:tblGrid>
      <w:tr w:rsidR="005F3A75" w:rsidRPr="00E66B7B" w14:paraId="465EC427" w14:textId="77777777" w:rsidTr="00D42504">
        <w:tc>
          <w:tcPr>
            <w:tcW w:w="599" w:type="pct"/>
            <w:tcBorders>
              <w:bottom w:val="single" w:sz="4" w:space="0" w:color="auto"/>
            </w:tcBorders>
            <w:shd w:val="clear" w:color="auto" w:fill="auto"/>
          </w:tcPr>
          <w:p w14:paraId="5AF8F389" w14:textId="77777777" w:rsidR="005F3A75" w:rsidRPr="00E70CCC" w:rsidRDefault="005F3A75" w:rsidP="005F3A75">
            <w:pPr>
              <w:spacing w:before="120"/>
              <w:jc w:val="center"/>
              <w:rPr>
                <w:rFonts w:ascii="Symbol" w:hAnsi="Symbol"/>
                <w:b/>
                <w:kern w:val="32"/>
                <w:lang w:val="en-NZ"/>
              </w:rPr>
            </w:pPr>
          </w:p>
        </w:tc>
        <w:tc>
          <w:tcPr>
            <w:tcW w:w="806" w:type="pct"/>
            <w:tcBorders>
              <w:bottom w:val="single" w:sz="4" w:space="0" w:color="auto"/>
            </w:tcBorders>
            <w:shd w:val="clear" w:color="auto" w:fill="auto"/>
            <w:vAlign w:val="center"/>
          </w:tcPr>
          <w:p w14:paraId="1BA3AE4E" w14:textId="77777777" w:rsidR="005F3A75" w:rsidRPr="00E70CCC" w:rsidRDefault="005F3A75" w:rsidP="005F3A75">
            <w:pPr>
              <w:spacing w:before="120"/>
              <w:jc w:val="center"/>
              <w:rPr>
                <w:b/>
                <w:kern w:val="32"/>
                <w:lang w:val="en-NZ"/>
              </w:rPr>
            </w:pPr>
            <w:r w:rsidRPr="00E70CCC">
              <w:rPr>
                <w:rFonts w:ascii="Symbol" w:hAnsi="Symbol"/>
                <w:b/>
                <w:kern w:val="32"/>
                <w:lang w:val="en-NZ"/>
              </w:rPr>
              <w:t></w:t>
            </w:r>
            <w:r w:rsidRPr="00E70CCC">
              <w:rPr>
                <w:b/>
                <w:kern w:val="32"/>
                <w:lang w:val="en-NZ"/>
              </w:rPr>
              <w:t>/ppm</w:t>
            </w:r>
          </w:p>
        </w:tc>
        <w:tc>
          <w:tcPr>
            <w:tcW w:w="898" w:type="pct"/>
            <w:tcBorders>
              <w:bottom w:val="single" w:sz="4" w:space="0" w:color="auto"/>
            </w:tcBorders>
            <w:shd w:val="clear" w:color="auto" w:fill="auto"/>
            <w:vAlign w:val="center"/>
          </w:tcPr>
          <w:p w14:paraId="7162B083" w14:textId="77777777" w:rsidR="005F3A75" w:rsidRPr="00E70CCC" w:rsidRDefault="005F3A75" w:rsidP="005F3A75">
            <w:pPr>
              <w:spacing w:before="120"/>
              <w:jc w:val="center"/>
              <w:rPr>
                <w:b/>
                <w:kern w:val="32"/>
                <w:lang w:val="en-NZ"/>
              </w:rPr>
            </w:pPr>
            <w:r w:rsidRPr="00E70CCC">
              <w:rPr>
                <w:b/>
                <w:kern w:val="32"/>
                <w:lang w:val="en-NZ"/>
              </w:rPr>
              <w:t>Relative # of hydrogens</w:t>
            </w:r>
          </w:p>
        </w:tc>
        <w:tc>
          <w:tcPr>
            <w:tcW w:w="880" w:type="pct"/>
            <w:tcBorders>
              <w:bottom w:val="single" w:sz="4" w:space="0" w:color="auto"/>
            </w:tcBorders>
            <w:shd w:val="clear" w:color="auto" w:fill="auto"/>
            <w:vAlign w:val="center"/>
          </w:tcPr>
          <w:p w14:paraId="721A8B0C" w14:textId="77777777" w:rsidR="005F3A75" w:rsidRPr="00E70CCC" w:rsidRDefault="005F3A75" w:rsidP="005F3A75">
            <w:pPr>
              <w:spacing w:before="120"/>
              <w:jc w:val="center"/>
              <w:rPr>
                <w:b/>
                <w:kern w:val="32"/>
                <w:lang w:val="en-NZ"/>
              </w:rPr>
            </w:pPr>
            <w:r w:rsidRPr="00E70CCC">
              <w:rPr>
                <w:b/>
                <w:kern w:val="32"/>
                <w:lang w:val="en-NZ"/>
              </w:rPr>
              <w:t>multiplicity</w:t>
            </w:r>
          </w:p>
        </w:tc>
        <w:tc>
          <w:tcPr>
            <w:tcW w:w="880" w:type="pct"/>
            <w:tcBorders>
              <w:bottom w:val="single" w:sz="4" w:space="0" w:color="auto"/>
            </w:tcBorders>
          </w:tcPr>
          <w:p w14:paraId="7F553621" w14:textId="77777777" w:rsidR="005F3A75" w:rsidRPr="00E70CCC" w:rsidRDefault="005F3A75" w:rsidP="005F3A75">
            <w:pPr>
              <w:spacing w:before="120"/>
              <w:jc w:val="center"/>
              <w:rPr>
                <w:b/>
                <w:kern w:val="32"/>
                <w:lang w:val="en-NZ"/>
              </w:rPr>
            </w:pPr>
            <w:r w:rsidRPr="00E70CCC">
              <w:rPr>
                <w:b/>
                <w:kern w:val="32"/>
                <w:lang w:val="en-NZ"/>
              </w:rPr>
              <w:t>J/Hz</w:t>
            </w:r>
          </w:p>
        </w:tc>
        <w:tc>
          <w:tcPr>
            <w:tcW w:w="937" w:type="pct"/>
            <w:tcBorders>
              <w:bottom w:val="single" w:sz="4" w:space="0" w:color="auto"/>
            </w:tcBorders>
            <w:shd w:val="clear" w:color="auto" w:fill="auto"/>
            <w:vAlign w:val="center"/>
          </w:tcPr>
          <w:p w14:paraId="030A8A0D" w14:textId="77777777" w:rsidR="005F3A75" w:rsidRPr="00E70CCC" w:rsidRDefault="005F3A75" w:rsidP="005F3A75">
            <w:pPr>
              <w:spacing w:before="120"/>
              <w:jc w:val="center"/>
              <w:rPr>
                <w:b/>
                <w:kern w:val="32"/>
                <w:lang w:val="en-NZ"/>
              </w:rPr>
            </w:pPr>
            <w:r w:rsidRPr="00E70CCC">
              <w:rPr>
                <w:b/>
                <w:kern w:val="32"/>
                <w:lang w:val="en-NZ"/>
              </w:rPr>
              <w:t>Assignment</w:t>
            </w:r>
          </w:p>
        </w:tc>
      </w:tr>
      <w:tr w:rsidR="005F3A75" w:rsidRPr="00E66B7B" w14:paraId="2154F8E4" w14:textId="77777777" w:rsidTr="00D42504">
        <w:tc>
          <w:tcPr>
            <w:tcW w:w="599" w:type="pct"/>
            <w:shd w:val="clear" w:color="auto" w:fill="auto"/>
          </w:tcPr>
          <w:p w14:paraId="3C97E530" w14:textId="77777777" w:rsidR="005F3A75" w:rsidRPr="00E70CCC" w:rsidRDefault="005F3A75" w:rsidP="005F3A75">
            <w:pPr>
              <w:spacing w:before="120"/>
              <w:jc w:val="center"/>
              <w:rPr>
                <w:rFonts w:ascii="Calibri" w:hAnsi="Calibri"/>
                <w:b/>
                <w:kern w:val="32"/>
                <w:lang w:val="en-NZ"/>
              </w:rPr>
            </w:pPr>
            <w:r w:rsidRPr="00E70CCC">
              <w:rPr>
                <w:rFonts w:ascii="Calibri" w:hAnsi="Calibri"/>
                <w:b/>
                <w:kern w:val="32"/>
                <w:lang w:val="en-NZ"/>
              </w:rPr>
              <w:t>Isomer A</w:t>
            </w:r>
          </w:p>
        </w:tc>
        <w:tc>
          <w:tcPr>
            <w:tcW w:w="806" w:type="pct"/>
            <w:shd w:val="clear" w:color="auto" w:fill="auto"/>
            <w:vAlign w:val="center"/>
          </w:tcPr>
          <w:p w14:paraId="2A4024D3" w14:textId="77777777" w:rsidR="005F3A75" w:rsidRPr="00E70CCC" w:rsidRDefault="005F3A75" w:rsidP="005F3A75">
            <w:pPr>
              <w:spacing w:before="120"/>
              <w:jc w:val="center"/>
              <w:rPr>
                <w:rFonts w:ascii="Symbol" w:hAnsi="Symbol"/>
                <w:kern w:val="32"/>
                <w:lang w:val="en-NZ"/>
              </w:rPr>
            </w:pPr>
            <w:r w:rsidRPr="00E70CCC">
              <w:rPr>
                <w:rFonts w:ascii="Symbol" w:hAnsi="Symbol"/>
                <w:kern w:val="32"/>
                <w:lang w:val="en-NZ"/>
              </w:rPr>
              <w:t></w:t>
            </w:r>
            <w:r w:rsidRPr="00E70CCC">
              <w:rPr>
                <w:rFonts w:ascii="Symbol" w:hAnsi="Symbol"/>
                <w:kern w:val="32"/>
                <w:lang w:val="en-NZ"/>
              </w:rPr>
              <w:t></w:t>
            </w:r>
            <w:r w:rsidRPr="00E70CCC">
              <w:rPr>
                <w:rFonts w:ascii="Symbol" w:hAnsi="Symbol"/>
                <w:kern w:val="32"/>
                <w:lang w:val="en-NZ"/>
              </w:rPr>
              <w:t></w:t>
            </w:r>
            <w:r w:rsidRPr="00E70CCC">
              <w:rPr>
                <w:rFonts w:ascii="Symbol" w:hAnsi="Symbol"/>
                <w:kern w:val="32"/>
                <w:lang w:val="en-NZ"/>
              </w:rPr>
              <w:t></w:t>
            </w:r>
          </w:p>
        </w:tc>
        <w:tc>
          <w:tcPr>
            <w:tcW w:w="898" w:type="pct"/>
            <w:shd w:val="clear" w:color="auto" w:fill="auto"/>
            <w:vAlign w:val="center"/>
          </w:tcPr>
          <w:p w14:paraId="79D189F1" w14:textId="77777777" w:rsidR="005F3A75" w:rsidRPr="00E70CCC" w:rsidRDefault="00287399" w:rsidP="005F3A75">
            <w:pPr>
              <w:spacing w:before="120"/>
              <w:jc w:val="center"/>
              <w:rPr>
                <w:kern w:val="32"/>
                <w:lang w:val="en-NZ"/>
              </w:rPr>
            </w:pPr>
            <w:r w:rsidRPr="00E70CCC">
              <w:rPr>
                <w:kern w:val="32"/>
                <w:lang w:val="en-NZ"/>
              </w:rPr>
              <w:t>3</w:t>
            </w:r>
          </w:p>
        </w:tc>
        <w:tc>
          <w:tcPr>
            <w:tcW w:w="880" w:type="pct"/>
            <w:shd w:val="clear" w:color="auto" w:fill="auto"/>
            <w:vAlign w:val="center"/>
          </w:tcPr>
          <w:p w14:paraId="76A5D3D7" w14:textId="77777777" w:rsidR="005F3A75" w:rsidRPr="00E70CCC" w:rsidRDefault="005F3A75" w:rsidP="005F3A75">
            <w:pPr>
              <w:spacing w:before="120"/>
              <w:jc w:val="center"/>
              <w:rPr>
                <w:kern w:val="32"/>
                <w:lang w:val="en-NZ"/>
              </w:rPr>
            </w:pPr>
            <w:r w:rsidRPr="00E70CCC">
              <w:rPr>
                <w:kern w:val="32"/>
                <w:lang w:val="en-NZ"/>
              </w:rPr>
              <w:t>s</w:t>
            </w:r>
          </w:p>
        </w:tc>
        <w:tc>
          <w:tcPr>
            <w:tcW w:w="880" w:type="pct"/>
          </w:tcPr>
          <w:p w14:paraId="52BCD185" w14:textId="77777777" w:rsidR="005F3A75" w:rsidRPr="00E70CCC" w:rsidRDefault="005F3A75" w:rsidP="005F3A75">
            <w:pPr>
              <w:spacing w:before="120"/>
              <w:jc w:val="center"/>
              <w:rPr>
                <w:kern w:val="32"/>
                <w:lang w:val="en-NZ"/>
              </w:rPr>
            </w:pPr>
            <w:r w:rsidRPr="00E70CCC">
              <w:rPr>
                <w:kern w:val="32"/>
                <w:lang w:val="en-NZ"/>
              </w:rPr>
              <w:t>-</w:t>
            </w:r>
          </w:p>
        </w:tc>
        <w:tc>
          <w:tcPr>
            <w:tcW w:w="937" w:type="pct"/>
            <w:shd w:val="clear" w:color="auto" w:fill="auto"/>
            <w:vAlign w:val="center"/>
          </w:tcPr>
          <w:p w14:paraId="30BEC33E" w14:textId="26CB459F" w:rsidR="005F3A75" w:rsidRPr="00F27F6A" w:rsidRDefault="00F27F6A" w:rsidP="005F3A75">
            <w:pPr>
              <w:spacing w:before="120"/>
              <w:jc w:val="center"/>
              <w:rPr>
                <w:kern w:val="32"/>
                <w:lang w:val="en-NZ"/>
              </w:rPr>
            </w:pPr>
            <w:r>
              <w:rPr>
                <w:kern w:val="32"/>
                <w:lang w:val="en-NZ"/>
              </w:rPr>
              <w:t>CH</w:t>
            </w:r>
            <w:r>
              <w:rPr>
                <w:kern w:val="32"/>
                <w:vertAlign w:val="subscript"/>
                <w:lang w:val="en-NZ"/>
              </w:rPr>
              <w:t>3</w:t>
            </w:r>
          </w:p>
        </w:tc>
      </w:tr>
      <w:tr w:rsidR="005F3A75" w:rsidRPr="00E66B7B" w14:paraId="1284E83A" w14:textId="77777777" w:rsidTr="00D42504">
        <w:tc>
          <w:tcPr>
            <w:tcW w:w="599" w:type="pct"/>
            <w:shd w:val="clear" w:color="auto" w:fill="auto"/>
          </w:tcPr>
          <w:p w14:paraId="53DD14B9" w14:textId="77777777" w:rsidR="005F3A75" w:rsidRPr="00E70CCC" w:rsidRDefault="005F3A75" w:rsidP="005F3A75">
            <w:pPr>
              <w:spacing w:before="120"/>
              <w:jc w:val="center"/>
              <w:rPr>
                <w:rFonts w:ascii="Symbol" w:hAnsi="Symbol"/>
                <w:kern w:val="32"/>
                <w:lang w:val="en-NZ"/>
              </w:rPr>
            </w:pPr>
          </w:p>
        </w:tc>
        <w:tc>
          <w:tcPr>
            <w:tcW w:w="806" w:type="pct"/>
            <w:shd w:val="clear" w:color="auto" w:fill="auto"/>
            <w:vAlign w:val="center"/>
          </w:tcPr>
          <w:p w14:paraId="6370EB80" w14:textId="77777777" w:rsidR="005F3A75" w:rsidRPr="00E70CCC" w:rsidRDefault="005F3A75" w:rsidP="005F3A75">
            <w:pPr>
              <w:spacing w:before="120"/>
              <w:jc w:val="center"/>
              <w:rPr>
                <w:rFonts w:ascii="Symbol" w:hAnsi="Symbol"/>
                <w:kern w:val="32"/>
                <w:lang w:val="en-NZ"/>
              </w:rPr>
            </w:pPr>
            <w:r w:rsidRPr="00E70CCC">
              <w:rPr>
                <w:rFonts w:ascii="Symbol" w:hAnsi="Symbol"/>
                <w:kern w:val="32"/>
                <w:lang w:val="en-NZ"/>
              </w:rPr>
              <w:t></w:t>
            </w:r>
            <w:r w:rsidRPr="00E70CCC">
              <w:rPr>
                <w:rFonts w:ascii="Symbol" w:hAnsi="Symbol"/>
                <w:kern w:val="32"/>
                <w:lang w:val="en-NZ"/>
              </w:rPr>
              <w:t></w:t>
            </w:r>
            <w:r w:rsidRPr="00E70CCC">
              <w:rPr>
                <w:rFonts w:ascii="Symbol" w:hAnsi="Symbol"/>
                <w:kern w:val="32"/>
                <w:lang w:val="en-NZ"/>
              </w:rPr>
              <w:t></w:t>
            </w:r>
            <w:r w:rsidRPr="00E70CCC">
              <w:rPr>
                <w:rFonts w:ascii="Symbol" w:hAnsi="Symbol"/>
                <w:kern w:val="32"/>
                <w:lang w:val="en-NZ"/>
              </w:rPr>
              <w:t></w:t>
            </w:r>
          </w:p>
        </w:tc>
        <w:tc>
          <w:tcPr>
            <w:tcW w:w="898" w:type="pct"/>
            <w:shd w:val="clear" w:color="auto" w:fill="auto"/>
            <w:vAlign w:val="center"/>
          </w:tcPr>
          <w:p w14:paraId="7E0775B9" w14:textId="77777777" w:rsidR="005F3A75" w:rsidRPr="00E70CCC" w:rsidRDefault="00287399" w:rsidP="005F3A75">
            <w:pPr>
              <w:spacing w:before="120"/>
              <w:jc w:val="center"/>
              <w:rPr>
                <w:kern w:val="32"/>
                <w:lang w:val="en-NZ"/>
              </w:rPr>
            </w:pPr>
            <w:r w:rsidRPr="00E70CCC">
              <w:rPr>
                <w:kern w:val="32"/>
                <w:lang w:val="en-NZ"/>
              </w:rPr>
              <w:t>2</w:t>
            </w:r>
          </w:p>
        </w:tc>
        <w:tc>
          <w:tcPr>
            <w:tcW w:w="880" w:type="pct"/>
            <w:shd w:val="clear" w:color="auto" w:fill="auto"/>
            <w:vAlign w:val="center"/>
          </w:tcPr>
          <w:p w14:paraId="7F3C2D71" w14:textId="77777777" w:rsidR="005F3A75" w:rsidRPr="00E70CCC" w:rsidRDefault="005F3A75" w:rsidP="005F3A75">
            <w:pPr>
              <w:spacing w:before="120"/>
              <w:jc w:val="center"/>
              <w:rPr>
                <w:kern w:val="32"/>
                <w:lang w:val="en-NZ"/>
              </w:rPr>
            </w:pPr>
            <w:r w:rsidRPr="00E70CCC">
              <w:rPr>
                <w:kern w:val="32"/>
                <w:lang w:val="en-NZ"/>
              </w:rPr>
              <w:t>m</w:t>
            </w:r>
          </w:p>
        </w:tc>
        <w:tc>
          <w:tcPr>
            <w:tcW w:w="880" w:type="pct"/>
          </w:tcPr>
          <w:p w14:paraId="42A85657" w14:textId="77777777" w:rsidR="005F3A75" w:rsidRPr="00E70CCC" w:rsidRDefault="00287399" w:rsidP="005F3A75">
            <w:pPr>
              <w:spacing w:before="120"/>
              <w:jc w:val="center"/>
              <w:rPr>
                <w:kern w:val="32"/>
                <w:lang w:val="en-NZ"/>
              </w:rPr>
            </w:pPr>
            <w:r w:rsidRPr="00E70CCC">
              <w:rPr>
                <w:kern w:val="32"/>
                <w:lang w:val="en-NZ"/>
              </w:rPr>
              <w:t>-</w:t>
            </w:r>
          </w:p>
        </w:tc>
        <w:tc>
          <w:tcPr>
            <w:tcW w:w="937" w:type="pct"/>
            <w:shd w:val="clear" w:color="auto" w:fill="auto"/>
            <w:vAlign w:val="center"/>
          </w:tcPr>
          <w:p w14:paraId="4F051F0C" w14:textId="749D1554" w:rsidR="005F3A75" w:rsidRPr="00E70CCC" w:rsidRDefault="003B4FD5" w:rsidP="005F3A75">
            <w:pPr>
              <w:spacing w:before="120"/>
              <w:jc w:val="center"/>
              <w:rPr>
                <w:kern w:val="32"/>
                <w:lang w:val="en-NZ"/>
              </w:rPr>
            </w:pPr>
            <w:r>
              <w:rPr>
                <w:kern w:val="32"/>
                <w:lang w:val="en-NZ"/>
              </w:rPr>
              <w:t>CH</w:t>
            </w:r>
          </w:p>
        </w:tc>
      </w:tr>
      <w:tr w:rsidR="005F3A75" w:rsidRPr="00E66B7B" w14:paraId="340F175F" w14:textId="77777777" w:rsidTr="00D42504">
        <w:tc>
          <w:tcPr>
            <w:tcW w:w="599" w:type="pct"/>
            <w:shd w:val="clear" w:color="auto" w:fill="auto"/>
          </w:tcPr>
          <w:p w14:paraId="0FCDBCE2" w14:textId="77777777" w:rsidR="005F3A75" w:rsidRPr="00E70CCC" w:rsidRDefault="005F3A75" w:rsidP="005F3A75">
            <w:pPr>
              <w:spacing w:before="120"/>
              <w:jc w:val="center"/>
              <w:rPr>
                <w:rFonts w:ascii="Symbol" w:hAnsi="Symbol"/>
                <w:kern w:val="32"/>
                <w:lang w:val="en-NZ"/>
              </w:rPr>
            </w:pPr>
          </w:p>
        </w:tc>
        <w:tc>
          <w:tcPr>
            <w:tcW w:w="806" w:type="pct"/>
            <w:shd w:val="clear" w:color="auto" w:fill="auto"/>
            <w:vAlign w:val="center"/>
          </w:tcPr>
          <w:p w14:paraId="62D3EC56" w14:textId="77777777" w:rsidR="005F3A75" w:rsidRPr="00E70CCC" w:rsidRDefault="005F3A75" w:rsidP="005F3A75">
            <w:pPr>
              <w:spacing w:before="120"/>
              <w:jc w:val="center"/>
              <w:rPr>
                <w:rFonts w:ascii="Symbol" w:hAnsi="Symbol"/>
                <w:kern w:val="32"/>
                <w:lang w:val="en-NZ"/>
              </w:rPr>
            </w:pPr>
            <w:r w:rsidRPr="00E70CCC">
              <w:rPr>
                <w:rFonts w:ascii="Symbol" w:hAnsi="Symbol"/>
                <w:kern w:val="32"/>
                <w:lang w:val="en-NZ"/>
              </w:rPr>
              <w:t></w:t>
            </w:r>
            <w:r w:rsidRPr="00E70CCC">
              <w:rPr>
                <w:rFonts w:ascii="Symbol" w:hAnsi="Symbol"/>
                <w:kern w:val="32"/>
                <w:lang w:val="en-NZ"/>
              </w:rPr>
              <w:t></w:t>
            </w:r>
            <w:r w:rsidRPr="00E70CCC">
              <w:rPr>
                <w:rFonts w:ascii="Symbol" w:hAnsi="Symbol"/>
                <w:kern w:val="32"/>
                <w:lang w:val="en-NZ"/>
              </w:rPr>
              <w:t></w:t>
            </w:r>
            <w:r w:rsidRPr="00E70CCC">
              <w:rPr>
                <w:rFonts w:ascii="Symbol" w:hAnsi="Symbol"/>
                <w:kern w:val="32"/>
                <w:lang w:val="en-NZ"/>
              </w:rPr>
              <w:t></w:t>
            </w:r>
          </w:p>
        </w:tc>
        <w:tc>
          <w:tcPr>
            <w:tcW w:w="898" w:type="pct"/>
            <w:shd w:val="clear" w:color="auto" w:fill="auto"/>
            <w:vAlign w:val="center"/>
          </w:tcPr>
          <w:p w14:paraId="771E8EF5" w14:textId="77777777" w:rsidR="005F3A75" w:rsidRPr="00E70CCC" w:rsidRDefault="00287399" w:rsidP="005F3A75">
            <w:pPr>
              <w:spacing w:before="120"/>
              <w:jc w:val="center"/>
              <w:rPr>
                <w:kern w:val="32"/>
                <w:lang w:val="en-NZ"/>
              </w:rPr>
            </w:pPr>
            <w:r w:rsidRPr="00E70CCC">
              <w:rPr>
                <w:kern w:val="32"/>
                <w:lang w:val="en-NZ"/>
              </w:rPr>
              <w:t>1</w:t>
            </w:r>
          </w:p>
        </w:tc>
        <w:tc>
          <w:tcPr>
            <w:tcW w:w="880" w:type="pct"/>
            <w:shd w:val="clear" w:color="auto" w:fill="auto"/>
            <w:vAlign w:val="center"/>
          </w:tcPr>
          <w:p w14:paraId="6A5F4689" w14:textId="77777777" w:rsidR="005F3A75" w:rsidRPr="00E70CCC" w:rsidRDefault="005F3A75" w:rsidP="005F3A75">
            <w:pPr>
              <w:spacing w:before="120"/>
              <w:jc w:val="center"/>
              <w:rPr>
                <w:kern w:val="32"/>
                <w:lang w:val="en-NZ"/>
              </w:rPr>
            </w:pPr>
            <w:r w:rsidRPr="00E70CCC">
              <w:rPr>
                <w:kern w:val="32"/>
                <w:lang w:val="en-NZ"/>
              </w:rPr>
              <w:t>t</w:t>
            </w:r>
          </w:p>
        </w:tc>
        <w:tc>
          <w:tcPr>
            <w:tcW w:w="880" w:type="pct"/>
          </w:tcPr>
          <w:p w14:paraId="6421E795" w14:textId="77777777" w:rsidR="005F3A75" w:rsidRPr="00E70CCC" w:rsidRDefault="005F3A75" w:rsidP="005F3A75">
            <w:pPr>
              <w:spacing w:before="120"/>
              <w:jc w:val="center"/>
              <w:rPr>
                <w:kern w:val="32"/>
                <w:lang w:val="en-NZ"/>
              </w:rPr>
            </w:pPr>
            <w:r w:rsidRPr="00E70CCC">
              <w:rPr>
                <w:kern w:val="32"/>
                <w:lang w:val="en-NZ"/>
              </w:rPr>
              <w:t>7.6</w:t>
            </w:r>
          </w:p>
        </w:tc>
        <w:tc>
          <w:tcPr>
            <w:tcW w:w="937" w:type="pct"/>
            <w:shd w:val="clear" w:color="auto" w:fill="auto"/>
            <w:vAlign w:val="center"/>
          </w:tcPr>
          <w:p w14:paraId="03BE3BF7" w14:textId="07C01DF6" w:rsidR="005F3A75" w:rsidRPr="00E70CCC" w:rsidRDefault="003B4FD5" w:rsidP="005F3A75">
            <w:pPr>
              <w:spacing w:before="120"/>
              <w:jc w:val="center"/>
              <w:rPr>
                <w:kern w:val="32"/>
                <w:lang w:val="en-NZ"/>
              </w:rPr>
            </w:pPr>
            <w:r>
              <w:rPr>
                <w:kern w:val="32"/>
                <w:lang w:val="en-NZ"/>
              </w:rPr>
              <w:t>CH</w:t>
            </w:r>
          </w:p>
        </w:tc>
      </w:tr>
      <w:tr w:rsidR="005F3A75" w:rsidRPr="00E66B7B" w14:paraId="5558EBFA" w14:textId="77777777" w:rsidTr="00D42504">
        <w:tc>
          <w:tcPr>
            <w:tcW w:w="599" w:type="pct"/>
            <w:shd w:val="clear" w:color="auto" w:fill="auto"/>
          </w:tcPr>
          <w:p w14:paraId="42006A88" w14:textId="77777777" w:rsidR="005F3A75" w:rsidRPr="00E70CCC" w:rsidRDefault="005F3A75" w:rsidP="005F3A75">
            <w:pPr>
              <w:spacing w:before="120"/>
              <w:jc w:val="center"/>
              <w:rPr>
                <w:rFonts w:ascii="Symbol" w:hAnsi="Symbol"/>
                <w:kern w:val="32"/>
                <w:lang w:val="en-NZ"/>
              </w:rPr>
            </w:pPr>
          </w:p>
        </w:tc>
        <w:tc>
          <w:tcPr>
            <w:tcW w:w="806" w:type="pct"/>
            <w:shd w:val="clear" w:color="auto" w:fill="auto"/>
            <w:vAlign w:val="center"/>
          </w:tcPr>
          <w:p w14:paraId="2503C723" w14:textId="77777777" w:rsidR="005F3A75" w:rsidRPr="00E70CCC" w:rsidRDefault="005F3A75" w:rsidP="005F3A75">
            <w:pPr>
              <w:spacing w:before="120"/>
              <w:jc w:val="center"/>
              <w:rPr>
                <w:rFonts w:ascii="Symbol" w:hAnsi="Symbol"/>
                <w:kern w:val="32"/>
                <w:lang w:val="en-NZ"/>
              </w:rPr>
            </w:pPr>
            <w:r w:rsidRPr="00E70CCC">
              <w:rPr>
                <w:rFonts w:ascii="Symbol" w:hAnsi="Symbol"/>
                <w:kern w:val="32"/>
                <w:lang w:val="en-NZ"/>
              </w:rPr>
              <w:t></w:t>
            </w:r>
            <w:r w:rsidRPr="00E70CCC">
              <w:rPr>
                <w:rFonts w:ascii="Symbol" w:hAnsi="Symbol"/>
                <w:kern w:val="32"/>
                <w:lang w:val="en-NZ"/>
              </w:rPr>
              <w:t></w:t>
            </w:r>
            <w:r w:rsidRPr="00E70CCC">
              <w:rPr>
                <w:rFonts w:ascii="Symbol" w:hAnsi="Symbol"/>
                <w:kern w:val="32"/>
                <w:lang w:val="en-NZ"/>
              </w:rPr>
              <w:t></w:t>
            </w:r>
            <w:r w:rsidRPr="00E70CCC">
              <w:rPr>
                <w:rFonts w:ascii="Symbol" w:hAnsi="Symbol"/>
                <w:kern w:val="32"/>
                <w:lang w:val="en-NZ"/>
              </w:rPr>
              <w:t></w:t>
            </w:r>
          </w:p>
        </w:tc>
        <w:tc>
          <w:tcPr>
            <w:tcW w:w="898" w:type="pct"/>
            <w:shd w:val="clear" w:color="auto" w:fill="auto"/>
            <w:vAlign w:val="center"/>
          </w:tcPr>
          <w:p w14:paraId="1CFB5A7D" w14:textId="77777777" w:rsidR="005F3A75" w:rsidRPr="00E70CCC" w:rsidRDefault="00287399" w:rsidP="005F3A75">
            <w:pPr>
              <w:spacing w:before="120"/>
              <w:jc w:val="center"/>
              <w:rPr>
                <w:kern w:val="32"/>
                <w:lang w:val="en-NZ"/>
              </w:rPr>
            </w:pPr>
            <w:r w:rsidRPr="00E70CCC">
              <w:rPr>
                <w:kern w:val="32"/>
                <w:lang w:val="en-NZ"/>
              </w:rPr>
              <w:t>1</w:t>
            </w:r>
          </w:p>
        </w:tc>
        <w:tc>
          <w:tcPr>
            <w:tcW w:w="880" w:type="pct"/>
            <w:shd w:val="clear" w:color="auto" w:fill="auto"/>
            <w:vAlign w:val="center"/>
          </w:tcPr>
          <w:p w14:paraId="71CB3FE7" w14:textId="77777777" w:rsidR="005F3A75" w:rsidRPr="00E70CCC" w:rsidRDefault="005F3A75" w:rsidP="005F3A75">
            <w:pPr>
              <w:spacing w:before="120"/>
              <w:jc w:val="center"/>
              <w:rPr>
                <w:kern w:val="32"/>
                <w:lang w:val="en-NZ"/>
              </w:rPr>
            </w:pPr>
            <w:r w:rsidRPr="00E70CCC">
              <w:rPr>
                <w:kern w:val="32"/>
                <w:lang w:val="en-NZ"/>
              </w:rPr>
              <w:t>d</w:t>
            </w:r>
          </w:p>
        </w:tc>
        <w:tc>
          <w:tcPr>
            <w:tcW w:w="880" w:type="pct"/>
          </w:tcPr>
          <w:p w14:paraId="1D5F8099" w14:textId="77777777" w:rsidR="005F3A75" w:rsidRPr="00E70CCC" w:rsidRDefault="005F3A75" w:rsidP="005F3A75">
            <w:pPr>
              <w:spacing w:before="120"/>
              <w:jc w:val="center"/>
              <w:rPr>
                <w:kern w:val="32"/>
                <w:lang w:val="en-NZ"/>
              </w:rPr>
            </w:pPr>
            <w:r w:rsidRPr="00E70CCC">
              <w:rPr>
                <w:kern w:val="32"/>
                <w:lang w:val="en-NZ"/>
              </w:rPr>
              <w:t>8.5</w:t>
            </w:r>
          </w:p>
        </w:tc>
        <w:tc>
          <w:tcPr>
            <w:tcW w:w="937" w:type="pct"/>
            <w:shd w:val="clear" w:color="auto" w:fill="auto"/>
            <w:vAlign w:val="center"/>
          </w:tcPr>
          <w:p w14:paraId="73D534D6" w14:textId="685AC7C8" w:rsidR="005F3A75" w:rsidRPr="00F27F6A" w:rsidRDefault="003B4FD5" w:rsidP="005F3A75">
            <w:pPr>
              <w:spacing w:before="120"/>
              <w:jc w:val="center"/>
              <w:rPr>
                <w:kern w:val="32"/>
                <w:lang w:val="en-NZ"/>
              </w:rPr>
            </w:pPr>
            <w:r>
              <w:rPr>
                <w:kern w:val="32"/>
                <w:lang w:val="en-NZ"/>
              </w:rPr>
              <w:t>CH</w:t>
            </w:r>
          </w:p>
        </w:tc>
      </w:tr>
      <w:tr w:rsidR="005F3A75" w:rsidRPr="00E66B7B" w14:paraId="03730200" w14:textId="77777777" w:rsidTr="00D42504">
        <w:tc>
          <w:tcPr>
            <w:tcW w:w="599" w:type="pct"/>
            <w:shd w:val="clear" w:color="auto" w:fill="auto"/>
          </w:tcPr>
          <w:p w14:paraId="4F61C7EF" w14:textId="77777777" w:rsidR="005F3A75" w:rsidRPr="00E70CCC" w:rsidRDefault="005F3A75" w:rsidP="005F3A75">
            <w:pPr>
              <w:spacing w:before="120"/>
              <w:jc w:val="center"/>
              <w:rPr>
                <w:rFonts w:ascii="Symbol" w:hAnsi="Symbol"/>
                <w:b/>
                <w:kern w:val="32"/>
                <w:lang w:val="en-NZ"/>
              </w:rPr>
            </w:pPr>
            <w:r w:rsidRPr="00E70CCC">
              <w:rPr>
                <w:rFonts w:ascii="Calibri" w:hAnsi="Calibri"/>
                <w:b/>
                <w:kern w:val="32"/>
                <w:lang w:val="en-NZ"/>
              </w:rPr>
              <w:t>Isomer B</w:t>
            </w:r>
          </w:p>
        </w:tc>
        <w:tc>
          <w:tcPr>
            <w:tcW w:w="806" w:type="pct"/>
            <w:shd w:val="clear" w:color="auto" w:fill="auto"/>
            <w:vAlign w:val="center"/>
          </w:tcPr>
          <w:p w14:paraId="75400E29" w14:textId="77777777" w:rsidR="005F3A75" w:rsidRPr="00E70CCC" w:rsidRDefault="00D42504" w:rsidP="005F3A75">
            <w:pPr>
              <w:spacing w:before="120"/>
              <w:jc w:val="center"/>
              <w:rPr>
                <w:rFonts w:ascii="Symbol" w:hAnsi="Symbol"/>
                <w:kern w:val="32"/>
                <w:lang w:val="en-NZ"/>
              </w:rPr>
            </w:pPr>
            <w:r w:rsidRPr="00E70CCC">
              <w:rPr>
                <w:rFonts w:ascii="Symbol" w:hAnsi="Symbol"/>
                <w:kern w:val="32"/>
                <w:lang w:val="en-NZ"/>
              </w:rPr>
              <w:t>2.50</w:t>
            </w:r>
          </w:p>
        </w:tc>
        <w:tc>
          <w:tcPr>
            <w:tcW w:w="898" w:type="pct"/>
            <w:shd w:val="clear" w:color="auto" w:fill="auto"/>
            <w:vAlign w:val="center"/>
          </w:tcPr>
          <w:p w14:paraId="356C4224" w14:textId="77777777" w:rsidR="005F3A75" w:rsidRPr="00E70CCC" w:rsidRDefault="00D42504" w:rsidP="005F3A75">
            <w:pPr>
              <w:spacing w:before="120"/>
              <w:jc w:val="center"/>
              <w:rPr>
                <w:kern w:val="32"/>
                <w:lang w:val="en-NZ"/>
              </w:rPr>
            </w:pPr>
            <w:r w:rsidRPr="00E70CCC">
              <w:rPr>
                <w:kern w:val="32"/>
                <w:lang w:val="en-NZ"/>
              </w:rPr>
              <w:t>3</w:t>
            </w:r>
          </w:p>
        </w:tc>
        <w:tc>
          <w:tcPr>
            <w:tcW w:w="880" w:type="pct"/>
            <w:shd w:val="clear" w:color="auto" w:fill="auto"/>
            <w:vAlign w:val="center"/>
          </w:tcPr>
          <w:p w14:paraId="153233AD" w14:textId="77777777" w:rsidR="005F3A75" w:rsidRPr="00E70CCC" w:rsidRDefault="00D42504" w:rsidP="005F3A75">
            <w:pPr>
              <w:spacing w:before="120"/>
              <w:jc w:val="center"/>
              <w:rPr>
                <w:kern w:val="32"/>
                <w:lang w:val="en-NZ"/>
              </w:rPr>
            </w:pPr>
            <w:r w:rsidRPr="00E70CCC">
              <w:rPr>
                <w:kern w:val="32"/>
                <w:lang w:val="en-NZ"/>
              </w:rPr>
              <w:t>s</w:t>
            </w:r>
          </w:p>
        </w:tc>
        <w:tc>
          <w:tcPr>
            <w:tcW w:w="880" w:type="pct"/>
          </w:tcPr>
          <w:p w14:paraId="41F52A19" w14:textId="25ADC3D4" w:rsidR="005F3A75" w:rsidRPr="00E70CCC" w:rsidRDefault="00E70CCC" w:rsidP="005F3A75">
            <w:pPr>
              <w:spacing w:before="120"/>
              <w:jc w:val="center"/>
              <w:rPr>
                <w:kern w:val="32"/>
                <w:lang w:val="en-NZ"/>
              </w:rPr>
            </w:pPr>
            <w:r w:rsidRPr="00E70CCC">
              <w:rPr>
                <w:kern w:val="32"/>
                <w:lang w:val="en-NZ"/>
              </w:rPr>
              <w:t>-</w:t>
            </w:r>
          </w:p>
        </w:tc>
        <w:tc>
          <w:tcPr>
            <w:tcW w:w="937" w:type="pct"/>
            <w:shd w:val="clear" w:color="auto" w:fill="auto"/>
            <w:vAlign w:val="center"/>
          </w:tcPr>
          <w:p w14:paraId="755CC809" w14:textId="4904AC26" w:rsidR="005F3A75" w:rsidRPr="00E70CCC" w:rsidRDefault="003B4FD5" w:rsidP="005F3A75">
            <w:pPr>
              <w:spacing w:before="120"/>
              <w:jc w:val="center"/>
              <w:rPr>
                <w:kern w:val="32"/>
                <w:lang w:val="en-NZ"/>
              </w:rPr>
            </w:pPr>
            <w:r>
              <w:rPr>
                <w:kern w:val="32"/>
                <w:lang w:val="en-NZ"/>
              </w:rPr>
              <w:t>CH</w:t>
            </w:r>
            <w:r>
              <w:rPr>
                <w:kern w:val="32"/>
                <w:vertAlign w:val="subscript"/>
                <w:lang w:val="en-NZ"/>
              </w:rPr>
              <w:t>3</w:t>
            </w:r>
          </w:p>
        </w:tc>
      </w:tr>
      <w:tr w:rsidR="00D42504" w:rsidRPr="00E66B7B" w14:paraId="5178DD0B" w14:textId="77777777" w:rsidTr="00D42504">
        <w:tc>
          <w:tcPr>
            <w:tcW w:w="599" w:type="pct"/>
            <w:shd w:val="clear" w:color="auto" w:fill="auto"/>
          </w:tcPr>
          <w:p w14:paraId="6E206FDF" w14:textId="77777777" w:rsidR="00D42504" w:rsidRPr="00E70CCC" w:rsidRDefault="00D42504" w:rsidP="00D42504">
            <w:pPr>
              <w:spacing w:before="120"/>
              <w:jc w:val="center"/>
              <w:rPr>
                <w:rFonts w:ascii="Calibri" w:hAnsi="Calibri"/>
                <w:b/>
                <w:kern w:val="32"/>
                <w:lang w:val="en-NZ"/>
              </w:rPr>
            </w:pPr>
          </w:p>
        </w:tc>
        <w:tc>
          <w:tcPr>
            <w:tcW w:w="806" w:type="pct"/>
            <w:shd w:val="clear" w:color="auto" w:fill="auto"/>
            <w:vAlign w:val="center"/>
          </w:tcPr>
          <w:p w14:paraId="6D70AEDA" w14:textId="77777777" w:rsidR="00D42504" w:rsidRPr="00E70CCC" w:rsidRDefault="00D42504" w:rsidP="00D42504">
            <w:pPr>
              <w:spacing w:before="120"/>
              <w:jc w:val="center"/>
              <w:rPr>
                <w:rFonts w:ascii="Symbol" w:hAnsi="Symbol"/>
                <w:kern w:val="32"/>
                <w:lang w:val="en-NZ"/>
              </w:rPr>
            </w:pPr>
            <w:r w:rsidRPr="00E70CCC">
              <w:rPr>
                <w:rFonts w:ascii="Symbol" w:hAnsi="Symbol"/>
                <w:kern w:val="32"/>
                <w:lang w:val="en-NZ"/>
              </w:rPr>
              <w:t>7.31</w:t>
            </w:r>
          </w:p>
        </w:tc>
        <w:tc>
          <w:tcPr>
            <w:tcW w:w="898" w:type="pct"/>
            <w:shd w:val="clear" w:color="auto" w:fill="auto"/>
            <w:vAlign w:val="center"/>
          </w:tcPr>
          <w:p w14:paraId="16F0D051" w14:textId="77777777" w:rsidR="00D42504" w:rsidRPr="00E70CCC" w:rsidRDefault="00D42504" w:rsidP="00D42504">
            <w:pPr>
              <w:spacing w:before="120"/>
              <w:jc w:val="center"/>
              <w:rPr>
                <w:kern w:val="32"/>
                <w:lang w:val="en-NZ"/>
              </w:rPr>
            </w:pPr>
            <w:r w:rsidRPr="00E70CCC">
              <w:rPr>
                <w:kern w:val="32"/>
                <w:lang w:val="en-NZ"/>
              </w:rPr>
              <w:t>2</w:t>
            </w:r>
          </w:p>
        </w:tc>
        <w:tc>
          <w:tcPr>
            <w:tcW w:w="880" w:type="pct"/>
            <w:shd w:val="clear" w:color="auto" w:fill="auto"/>
            <w:vAlign w:val="center"/>
          </w:tcPr>
          <w:p w14:paraId="2F74754A" w14:textId="77777777" w:rsidR="00D42504" w:rsidRPr="00E70CCC" w:rsidRDefault="00D42504" w:rsidP="00D42504">
            <w:pPr>
              <w:spacing w:before="120"/>
              <w:jc w:val="center"/>
              <w:rPr>
                <w:kern w:val="32"/>
                <w:lang w:val="en-NZ"/>
              </w:rPr>
            </w:pPr>
            <w:r w:rsidRPr="00E70CCC">
              <w:rPr>
                <w:kern w:val="32"/>
                <w:lang w:val="en-NZ"/>
              </w:rPr>
              <w:t>d</w:t>
            </w:r>
          </w:p>
        </w:tc>
        <w:tc>
          <w:tcPr>
            <w:tcW w:w="880" w:type="pct"/>
          </w:tcPr>
          <w:p w14:paraId="21C464C3" w14:textId="1D1BC6EE" w:rsidR="00D42504" w:rsidRPr="00E70CCC" w:rsidRDefault="00E70CCC" w:rsidP="00D42504">
            <w:pPr>
              <w:spacing w:before="120"/>
              <w:jc w:val="center"/>
              <w:rPr>
                <w:kern w:val="32"/>
                <w:lang w:val="en-NZ"/>
              </w:rPr>
            </w:pPr>
            <w:r w:rsidRPr="00E70CCC">
              <w:rPr>
                <w:kern w:val="32"/>
                <w:lang w:val="en-NZ"/>
              </w:rPr>
              <w:t>8.3</w:t>
            </w:r>
          </w:p>
        </w:tc>
        <w:tc>
          <w:tcPr>
            <w:tcW w:w="937" w:type="pct"/>
            <w:shd w:val="clear" w:color="auto" w:fill="auto"/>
            <w:vAlign w:val="center"/>
          </w:tcPr>
          <w:p w14:paraId="065A4E42" w14:textId="45867AB8" w:rsidR="00D42504" w:rsidRPr="00E70CCC" w:rsidRDefault="003B4FD5" w:rsidP="00D42504">
            <w:pPr>
              <w:spacing w:before="120"/>
              <w:jc w:val="center"/>
              <w:rPr>
                <w:kern w:val="32"/>
                <w:lang w:val="en-NZ"/>
              </w:rPr>
            </w:pPr>
            <w:r>
              <w:rPr>
                <w:kern w:val="32"/>
                <w:lang w:val="en-NZ"/>
              </w:rPr>
              <w:t>CH</w:t>
            </w:r>
          </w:p>
        </w:tc>
      </w:tr>
      <w:tr w:rsidR="00D42504" w:rsidRPr="00E66B7B" w14:paraId="71B985C3" w14:textId="77777777" w:rsidTr="00D42504">
        <w:tc>
          <w:tcPr>
            <w:tcW w:w="599" w:type="pct"/>
            <w:shd w:val="clear" w:color="auto" w:fill="auto"/>
          </w:tcPr>
          <w:p w14:paraId="24C4C923" w14:textId="77777777" w:rsidR="00D42504" w:rsidRPr="00E70CCC" w:rsidRDefault="00D42504" w:rsidP="005F3A75">
            <w:pPr>
              <w:spacing w:before="120"/>
              <w:jc w:val="center"/>
              <w:rPr>
                <w:rFonts w:ascii="Calibri" w:hAnsi="Calibri"/>
                <w:b/>
                <w:kern w:val="32"/>
                <w:lang w:val="en-NZ"/>
              </w:rPr>
            </w:pPr>
          </w:p>
        </w:tc>
        <w:tc>
          <w:tcPr>
            <w:tcW w:w="806" w:type="pct"/>
            <w:shd w:val="clear" w:color="auto" w:fill="auto"/>
            <w:vAlign w:val="center"/>
          </w:tcPr>
          <w:p w14:paraId="2C650AE6" w14:textId="77777777" w:rsidR="00D42504" w:rsidRPr="00E70CCC" w:rsidRDefault="00D42504" w:rsidP="005F3A75">
            <w:pPr>
              <w:spacing w:before="120"/>
              <w:jc w:val="center"/>
              <w:rPr>
                <w:rFonts w:ascii="Symbol" w:hAnsi="Symbol"/>
                <w:kern w:val="32"/>
                <w:lang w:val="en-NZ"/>
              </w:rPr>
            </w:pPr>
            <w:r w:rsidRPr="00E70CCC">
              <w:rPr>
                <w:rFonts w:ascii="Symbol" w:hAnsi="Symbol"/>
                <w:kern w:val="32"/>
                <w:lang w:val="en-NZ"/>
              </w:rPr>
              <w:t>8.10</w:t>
            </w:r>
          </w:p>
        </w:tc>
        <w:tc>
          <w:tcPr>
            <w:tcW w:w="898" w:type="pct"/>
            <w:shd w:val="clear" w:color="auto" w:fill="auto"/>
            <w:vAlign w:val="center"/>
          </w:tcPr>
          <w:p w14:paraId="3B5FE276" w14:textId="77777777" w:rsidR="00D42504" w:rsidRPr="00E70CCC" w:rsidRDefault="00D42504" w:rsidP="005F3A75">
            <w:pPr>
              <w:spacing w:before="120"/>
              <w:jc w:val="center"/>
              <w:rPr>
                <w:kern w:val="32"/>
                <w:lang w:val="en-NZ"/>
              </w:rPr>
            </w:pPr>
            <w:r w:rsidRPr="00E70CCC">
              <w:rPr>
                <w:kern w:val="32"/>
                <w:lang w:val="en-NZ"/>
              </w:rPr>
              <w:t>2</w:t>
            </w:r>
          </w:p>
        </w:tc>
        <w:tc>
          <w:tcPr>
            <w:tcW w:w="880" w:type="pct"/>
            <w:shd w:val="clear" w:color="auto" w:fill="auto"/>
            <w:vAlign w:val="center"/>
          </w:tcPr>
          <w:p w14:paraId="687F9897" w14:textId="77777777" w:rsidR="00D42504" w:rsidRPr="00E70CCC" w:rsidRDefault="00D42504" w:rsidP="005F3A75">
            <w:pPr>
              <w:spacing w:before="120"/>
              <w:jc w:val="center"/>
              <w:rPr>
                <w:kern w:val="32"/>
                <w:lang w:val="en-NZ"/>
              </w:rPr>
            </w:pPr>
            <w:r w:rsidRPr="00E70CCC">
              <w:rPr>
                <w:kern w:val="32"/>
                <w:lang w:val="en-NZ"/>
              </w:rPr>
              <w:t>d</w:t>
            </w:r>
          </w:p>
        </w:tc>
        <w:tc>
          <w:tcPr>
            <w:tcW w:w="880" w:type="pct"/>
          </w:tcPr>
          <w:p w14:paraId="020DBCE4" w14:textId="29795C34" w:rsidR="00D42504" w:rsidRPr="00E70CCC" w:rsidRDefault="00E70CCC" w:rsidP="005F3A75">
            <w:pPr>
              <w:spacing w:before="120"/>
              <w:jc w:val="center"/>
              <w:rPr>
                <w:kern w:val="32"/>
                <w:lang w:val="en-NZ"/>
              </w:rPr>
            </w:pPr>
            <w:r w:rsidRPr="00E70CCC">
              <w:rPr>
                <w:kern w:val="32"/>
                <w:lang w:val="en-NZ"/>
              </w:rPr>
              <w:t>8.7</w:t>
            </w:r>
          </w:p>
        </w:tc>
        <w:tc>
          <w:tcPr>
            <w:tcW w:w="937" w:type="pct"/>
            <w:shd w:val="clear" w:color="auto" w:fill="auto"/>
            <w:vAlign w:val="center"/>
          </w:tcPr>
          <w:p w14:paraId="641416BF" w14:textId="5BBA25F0" w:rsidR="00D42504" w:rsidRPr="00E70CCC" w:rsidRDefault="003B4FD5" w:rsidP="005F3A75">
            <w:pPr>
              <w:spacing w:before="120"/>
              <w:jc w:val="center"/>
              <w:rPr>
                <w:kern w:val="32"/>
                <w:lang w:val="en-NZ"/>
              </w:rPr>
            </w:pPr>
            <w:r>
              <w:rPr>
                <w:kern w:val="32"/>
                <w:lang w:val="en-NZ"/>
              </w:rPr>
              <w:t>CH</w:t>
            </w:r>
            <w:r>
              <w:rPr>
                <w:kern w:val="32"/>
                <w:lang w:val="en-NZ"/>
              </w:rPr>
              <w:t>,</w:t>
            </w:r>
          </w:p>
        </w:tc>
      </w:tr>
      <w:tr w:rsidR="00D42504" w:rsidRPr="00E66B7B" w14:paraId="1BBF4FD0" w14:textId="77777777" w:rsidTr="00D42504">
        <w:tc>
          <w:tcPr>
            <w:tcW w:w="599" w:type="pct"/>
            <w:shd w:val="clear" w:color="auto" w:fill="auto"/>
          </w:tcPr>
          <w:p w14:paraId="754D7BA7" w14:textId="77777777" w:rsidR="00D42504" w:rsidRPr="00E70CCC" w:rsidRDefault="00D42504" w:rsidP="00D42504">
            <w:pPr>
              <w:spacing w:before="120"/>
              <w:jc w:val="center"/>
              <w:rPr>
                <w:rFonts w:ascii="Symbol" w:hAnsi="Symbol"/>
                <w:b/>
                <w:kern w:val="32"/>
                <w:lang w:val="en-NZ"/>
              </w:rPr>
            </w:pPr>
            <w:r w:rsidRPr="00E70CCC">
              <w:rPr>
                <w:rFonts w:ascii="Calibri" w:hAnsi="Calibri"/>
                <w:b/>
                <w:kern w:val="32"/>
                <w:lang w:val="en-NZ"/>
              </w:rPr>
              <w:t>Isomer C</w:t>
            </w:r>
          </w:p>
        </w:tc>
        <w:tc>
          <w:tcPr>
            <w:tcW w:w="806" w:type="pct"/>
            <w:shd w:val="clear" w:color="auto" w:fill="auto"/>
            <w:vAlign w:val="center"/>
          </w:tcPr>
          <w:p w14:paraId="388DB293" w14:textId="77777777" w:rsidR="00D42504" w:rsidRPr="00E70CCC" w:rsidRDefault="00D42504" w:rsidP="00D42504">
            <w:pPr>
              <w:spacing w:before="120"/>
              <w:jc w:val="center"/>
              <w:rPr>
                <w:rFonts w:ascii="Symbol" w:hAnsi="Symbol"/>
                <w:kern w:val="32"/>
                <w:lang w:val="en-NZ"/>
              </w:rPr>
            </w:pPr>
            <w:r w:rsidRPr="00E70CCC">
              <w:rPr>
                <w:rFonts w:ascii="Symbol" w:hAnsi="Symbol"/>
                <w:kern w:val="32"/>
                <w:lang w:val="en-NZ"/>
              </w:rPr>
              <w:t>2.50</w:t>
            </w:r>
          </w:p>
        </w:tc>
        <w:tc>
          <w:tcPr>
            <w:tcW w:w="898" w:type="pct"/>
            <w:shd w:val="clear" w:color="auto" w:fill="auto"/>
            <w:vAlign w:val="center"/>
          </w:tcPr>
          <w:p w14:paraId="2F088373" w14:textId="77777777" w:rsidR="00D42504" w:rsidRPr="00E70CCC" w:rsidRDefault="00D42504" w:rsidP="00D42504">
            <w:pPr>
              <w:spacing w:before="120"/>
              <w:jc w:val="center"/>
              <w:rPr>
                <w:kern w:val="32"/>
                <w:lang w:val="en-NZ"/>
              </w:rPr>
            </w:pPr>
            <w:r w:rsidRPr="00E70CCC">
              <w:rPr>
                <w:kern w:val="32"/>
                <w:lang w:val="en-NZ"/>
              </w:rPr>
              <w:t>3</w:t>
            </w:r>
          </w:p>
        </w:tc>
        <w:tc>
          <w:tcPr>
            <w:tcW w:w="880" w:type="pct"/>
            <w:shd w:val="clear" w:color="auto" w:fill="auto"/>
            <w:vAlign w:val="center"/>
          </w:tcPr>
          <w:p w14:paraId="74A7A8A4" w14:textId="77777777" w:rsidR="00D42504" w:rsidRPr="00E70CCC" w:rsidRDefault="00D42504" w:rsidP="00D42504">
            <w:pPr>
              <w:spacing w:before="120"/>
              <w:jc w:val="center"/>
              <w:rPr>
                <w:kern w:val="32"/>
                <w:lang w:val="en-NZ"/>
              </w:rPr>
            </w:pPr>
            <w:r w:rsidRPr="00E70CCC">
              <w:rPr>
                <w:kern w:val="32"/>
                <w:lang w:val="en-NZ"/>
              </w:rPr>
              <w:t>s</w:t>
            </w:r>
          </w:p>
        </w:tc>
        <w:tc>
          <w:tcPr>
            <w:tcW w:w="880" w:type="pct"/>
          </w:tcPr>
          <w:p w14:paraId="5EFDA1EC" w14:textId="2FD31082" w:rsidR="00D42504" w:rsidRPr="00E70CCC" w:rsidRDefault="00E70CCC" w:rsidP="00D42504">
            <w:pPr>
              <w:spacing w:before="120"/>
              <w:jc w:val="center"/>
              <w:rPr>
                <w:kern w:val="32"/>
                <w:lang w:val="en-NZ"/>
              </w:rPr>
            </w:pPr>
            <w:r w:rsidRPr="00E70CCC">
              <w:rPr>
                <w:kern w:val="32"/>
                <w:lang w:val="en-NZ"/>
              </w:rPr>
              <w:t>-</w:t>
            </w:r>
          </w:p>
        </w:tc>
        <w:tc>
          <w:tcPr>
            <w:tcW w:w="937" w:type="pct"/>
            <w:shd w:val="clear" w:color="auto" w:fill="auto"/>
            <w:vAlign w:val="center"/>
          </w:tcPr>
          <w:p w14:paraId="4339CECC" w14:textId="795389EA" w:rsidR="00D42504" w:rsidRPr="00E70CCC" w:rsidRDefault="003B4FD5" w:rsidP="00D42504">
            <w:pPr>
              <w:spacing w:before="120"/>
              <w:jc w:val="center"/>
              <w:rPr>
                <w:kern w:val="32"/>
                <w:lang w:val="en-NZ"/>
              </w:rPr>
            </w:pPr>
            <w:r>
              <w:rPr>
                <w:kern w:val="32"/>
                <w:lang w:val="en-NZ"/>
              </w:rPr>
              <w:t>CH</w:t>
            </w:r>
            <w:r>
              <w:rPr>
                <w:kern w:val="32"/>
                <w:vertAlign w:val="subscript"/>
                <w:lang w:val="en-NZ"/>
              </w:rPr>
              <w:t>3</w:t>
            </w:r>
          </w:p>
        </w:tc>
      </w:tr>
      <w:tr w:rsidR="00D42504" w:rsidRPr="00E66B7B" w14:paraId="3A614435" w14:textId="77777777" w:rsidTr="00D42504">
        <w:tc>
          <w:tcPr>
            <w:tcW w:w="599" w:type="pct"/>
            <w:shd w:val="clear" w:color="auto" w:fill="auto"/>
          </w:tcPr>
          <w:p w14:paraId="1565A107" w14:textId="77777777" w:rsidR="00D42504" w:rsidRPr="00E70CCC" w:rsidRDefault="00D42504" w:rsidP="00D42504">
            <w:pPr>
              <w:spacing w:before="120"/>
              <w:jc w:val="center"/>
              <w:rPr>
                <w:rFonts w:ascii="Calibri" w:hAnsi="Calibri"/>
                <w:b/>
                <w:kern w:val="32"/>
                <w:lang w:val="en-NZ"/>
              </w:rPr>
            </w:pPr>
          </w:p>
        </w:tc>
        <w:tc>
          <w:tcPr>
            <w:tcW w:w="806" w:type="pct"/>
            <w:shd w:val="clear" w:color="auto" w:fill="auto"/>
            <w:vAlign w:val="center"/>
          </w:tcPr>
          <w:p w14:paraId="76DF4170" w14:textId="77777777" w:rsidR="00D42504" w:rsidRPr="00E70CCC" w:rsidRDefault="00D42504" w:rsidP="00D42504">
            <w:pPr>
              <w:spacing w:before="120"/>
              <w:jc w:val="center"/>
              <w:rPr>
                <w:rFonts w:ascii="Symbol" w:hAnsi="Symbol"/>
                <w:kern w:val="32"/>
                <w:lang w:val="en-NZ"/>
              </w:rPr>
            </w:pPr>
            <w:r w:rsidRPr="00E70CCC">
              <w:rPr>
                <w:rFonts w:ascii="Symbol" w:hAnsi="Symbol"/>
                <w:kern w:val="32"/>
                <w:lang w:val="en-NZ"/>
              </w:rPr>
              <w:t>7.41</w:t>
            </w:r>
          </w:p>
        </w:tc>
        <w:tc>
          <w:tcPr>
            <w:tcW w:w="898" w:type="pct"/>
            <w:shd w:val="clear" w:color="auto" w:fill="auto"/>
            <w:vAlign w:val="center"/>
          </w:tcPr>
          <w:p w14:paraId="6DDE52DB" w14:textId="77777777" w:rsidR="00D42504" w:rsidRPr="00E70CCC" w:rsidRDefault="00D42504" w:rsidP="00D42504">
            <w:pPr>
              <w:spacing w:before="120"/>
              <w:jc w:val="center"/>
              <w:rPr>
                <w:kern w:val="32"/>
                <w:lang w:val="en-NZ"/>
              </w:rPr>
            </w:pPr>
            <w:r w:rsidRPr="00E70CCC">
              <w:rPr>
                <w:kern w:val="32"/>
                <w:lang w:val="en-NZ"/>
              </w:rPr>
              <w:t>1</w:t>
            </w:r>
          </w:p>
        </w:tc>
        <w:tc>
          <w:tcPr>
            <w:tcW w:w="880" w:type="pct"/>
            <w:shd w:val="clear" w:color="auto" w:fill="auto"/>
            <w:vAlign w:val="center"/>
          </w:tcPr>
          <w:p w14:paraId="051D8E6D" w14:textId="77777777" w:rsidR="00D42504" w:rsidRPr="00E70CCC" w:rsidRDefault="00D42504" w:rsidP="00D42504">
            <w:pPr>
              <w:spacing w:before="120"/>
              <w:jc w:val="center"/>
              <w:rPr>
                <w:kern w:val="32"/>
                <w:lang w:val="en-NZ"/>
              </w:rPr>
            </w:pPr>
            <w:r w:rsidRPr="00E70CCC">
              <w:rPr>
                <w:kern w:val="32"/>
                <w:lang w:val="en-NZ"/>
              </w:rPr>
              <w:t>T</w:t>
            </w:r>
          </w:p>
        </w:tc>
        <w:tc>
          <w:tcPr>
            <w:tcW w:w="880" w:type="pct"/>
          </w:tcPr>
          <w:p w14:paraId="59EDB09B" w14:textId="2E9AB6A5" w:rsidR="00D42504" w:rsidRPr="00E70CCC" w:rsidRDefault="00E70CCC" w:rsidP="00D42504">
            <w:pPr>
              <w:spacing w:before="120"/>
              <w:jc w:val="center"/>
              <w:rPr>
                <w:kern w:val="32"/>
                <w:lang w:val="en-NZ"/>
              </w:rPr>
            </w:pPr>
            <w:r w:rsidRPr="00E70CCC">
              <w:rPr>
                <w:kern w:val="32"/>
                <w:lang w:val="en-NZ"/>
              </w:rPr>
              <w:t>7.9</w:t>
            </w:r>
          </w:p>
        </w:tc>
        <w:tc>
          <w:tcPr>
            <w:tcW w:w="937" w:type="pct"/>
            <w:shd w:val="clear" w:color="auto" w:fill="auto"/>
            <w:vAlign w:val="center"/>
          </w:tcPr>
          <w:p w14:paraId="0E9D0F51" w14:textId="670BB8D4" w:rsidR="00D42504" w:rsidRPr="00E70CCC" w:rsidRDefault="003B4FD5" w:rsidP="00D42504">
            <w:pPr>
              <w:spacing w:before="120"/>
              <w:jc w:val="center"/>
              <w:rPr>
                <w:kern w:val="32"/>
                <w:lang w:val="en-NZ"/>
              </w:rPr>
            </w:pPr>
            <w:r>
              <w:rPr>
                <w:kern w:val="32"/>
                <w:lang w:val="en-NZ"/>
              </w:rPr>
              <w:t>CH</w:t>
            </w:r>
          </w:p>
        </w:tc>
      </w:tr>
      <w:tr w:rsidR="00D42504" w:rsidRPr="00E66B7B" w14:paraId="53923033" w14:textId="77777777" w:rsidTr="00D42504">
        <w:tc>
          <w:tcPr>
            <w:tcW w:w="599" w:type="pct"/>
            <w:shd w:val="clear" w:color="auto" w:fill="auto"/>
          </w:tcPr>
          <w:p w14:paraId="40827E6B" w14:textId="77777777" w:rsidR="00D42504" w:rsidRPr="00E70CCC" w:rsidRDefault="00D42504" w:rsidP="00D42504">
            <w:pPr>
              <w:spacing w:before="120"/>
              <w:jc w:val="center"/>
              <w:rPr>
                <w:rFonts w:ascii="Calibri" w:hAnsi="Calibri"/>
                <w:b/>
                <w:kern w:val="32"/>
                <w:lang w:val="en-NZ"/>
              </w:rPr>
            </w:pPr>
          </w:p>
        </w:tc>
        <w:tc>
          <w:tcPr>
            <w:tcW w:w="806" w:type="pct"/>
            <w:shd w:val="clear" w:color="auto" w:fill="auto"/>
            <w:vAlign w:val="center"/>
          </w:tcPr>
          <w:p w14:paraId="6938AE8D" w14:textId="77777777" w:rsidR="00D42504" w:rsidRPr="00E70CCC" w:rsidRDefault="00D42504" w:rsidP="00D42504">
            <w:pPr>
              <w:spacing w:before="120"/>
              <w:jc w:val="center"/>
              <w:rPr>
                <w:rFonts w:ascii="Symbol" w:hAnsi="Symbol"/>
                <w:kern w:val="32"/>
                <w:lang w:val="en-NZ"/>
              </w:rPr>
            </w:pPr>
            <w:r w:rsidRPr="00E70CCC">
              <w:rPr>
                <w:rFonts w:ascii="Symbol" w:hAnsi="Symbol"/>
                <w:kern w:val="32"/>
                <w:lang w:val="en-NZ"/>
              </w:rPr>
              <w:t>7.50</w:t>
            </w:r>
          </w:p>
        </w:tc>
        <w:tc>
          <w:tcPr>
            <w:tcW w:w="898" w:type="pct"/>
            <w:shd w:val="clear" w:color="auto" w:fill="auto"/>
            <w:vAlign w:val="center"/>
          </w:tcPr>
          <w:p w14:paraId="3E8D55B4" w14:textId="77777777" w:rsidR="00D42504" w:rsidRPr="00E70CCC" w:rsidRDefault="00D42504" w:rsidP="00D42504">
            <w:pPr>
              <w:spacing w:before="120"/>
              <w:jc w:val="center"/>
              <w:rPr>
                <w:kern w:val="32"/>
                <w:lang w:val="en-NZ"/>
              </w:rPr>
            </w:pPr>
            <w:r w:rsidRPr="00E70CCC">
              <w:rPr>
                <w:kern w:val="32"/>
                <w:lang w:val="en-NZ"/>
              </w:rPr>
              <w:t>1</w:t>
            </w:r>
          </w:p>
        </w:tc>
        <w:tc>
          <w:tcPr>
            <w:tcW w:w="880" w:type="pct"/>
            <w:shd w:val="clear" w:color="auto" w:fill="auto"/>
            <w:vAlign w:val="center"/>
          </w:tcPr>
          <w:p w14:paraId="4F1DA53E" w14:textId="77777777" w:rsidR="00D42504" w:rsidRPr="00E70CCC" w:rsidRDefault="00D42504" w:rsidP="00D42504">
            <w:pPr>
              <w:spacing w:before="120"/>
              <w:jc w:val="center"/>
              <w:rPr>
                <w:kern w:val="32"/>
                <w:lang w:val="en-NZ"/>
              </w:rPr>
            </w:pPr>
            <w:r w:rsidRPr="00E70CCC">
              <w:rPr>
                <w:kern w:val="32"/>
                <w:lang w:val="en-NZ"/>
              </w:rPr>
              <w:t>d</w:t>
            </w:r>
          </w:p>
        </w:tc>
        <w:tc>
          <w:tcPr>
            <w:tcW w:w="880" w:type="pct"/>
          </w:tcPr>
          <w:p w14:paraId="3F5926F9" w14:textId="18F05A0C" w:rsidR="00D42504" w:rsidRPr="00E70CCC" w:rsidRDefault="00E70CCC" w:rsidP="00D42504">
            <w:pPr>
              <w:spacing w:before="120"/>
              <w:jc w:val="center"/>
              <w:rPr>
                <w:kern w:val="32"/>
                <w:lang w:val="en-NZ"/>
              </w:rPr>
            </w:pPr>
            <w:r w:rsidRPr="00E70CCC">
              <w:rPr>
                <w:kern w:val="32"/>
                <w:lang w:val="en-NZ"/>
              </w:rPr>
              <w:t>7.7</w:t>
            </w:r>
          </w:p>
        </w:tc>
        <w:tc>
          <w:tcPr>
            <w:tcW w:w="937" w:type="pct"/>
            <w:shd w:val="clear" w:color="auto" w:fill="auto"/>
            <w:vAlign w:val="center"/>
          </w:tcPr>
          <w:p w14:paraId="5A38E410" w14:textId="47BE8C0F" w:rsidR="00D42504" w:rsidRPr="00E70CCC" w:rsidRDefault="003B4FD5" w:rsidP="00D42504">
            <w:pPr>
              <w:spacing w:before="120"/>
              <w:jc w:val="center"/>
              <w:rPr>
                <w:kern w:val="32"/>
                <w:lang w:val="en-NZ"/>
              </w:rPr>
            </w:pPr>
            <w:r>
              <w:rPr>
                <w:kern w:val="32"/>
                <w:lang w:val="en-NZ"/>
              </w:rPr>
              <w:t>CH</w:t>
            </w:r>
          </w:p>
        </w:tc>
      </w:tr>
      <w:tr w:rsidR="00D42504" w:rsidRPr="00E66B7B" w14:paraId="11D38EAE" w14:textId="77777777" w:rsidTr="00D42504">
        <w:tc>
          <w:tcPr>
            <w:tcW w:w="599" w:type="pct"/>
            <w:shd w:val="clear" w:color="auto" w:fill="auto"/>
          </w:tcPr>
          <w:p w14:paraId="2A4FEE11" w14:textId="77777777" w:rsidR="00D42504" w:rsidRPr="00E70CCC" w:rsidRDefault="00D42504" w:rsidP="00D42504">
            <w:pPr>
              <w:spacing w:before="120"/>
              <w:jc w:val="center"/>
              <w:rPr>
                <w:rFonts w:ascii="Calibri" w:hAnsi="Calibri"/>
                <w:b/>
                <w:kern w:val="32"/>
                <w:lang w:val="en-NZ"/>
              </w:rPr>
            </w:pPr>
          </w:p>
        </w:tc>
        <w:tc>
          <w:tcPr>
            <w:tcW w:w="806" w:type="pct"/>
            <w:shd w:val="clear" w:color="auto" w:fill="auto"/>
            <w:vAlign w:val="center"/>
          </w:tcPr>
          <w:p w14:paraId="576CDE56" w14:textId="77777777" w:rsidR="00D42504" w:rsidRPr="00E70CCC" w:rsidRDefault="00D42504" w:rsidP="00D42504">
            <w:pPr>
              <w:spacing w:before="120"/>
              <w:jc w:val="center"/>
              <w:rPr>
                <w:rFonts w:ascii="Symbol" w:hAnsi="Symbol"/>
                <w:kern w:val="32"/>
                <w:lang w:val="en-NZ"/>
              </w:rPr>
            </w:pPr>
            <w:r w:rsidRPr="00E70CCC">
              <w:rPr>
                <w:rFonts w:ascii="Symbol" w:hAnsi="Symbol"/>
                <w:kern w:val="32"/>
                <w:lang w:val="en-NZ"/>
              </w:rPr>
              <w:t>8.02</w:t>
            </w:r>
          </w:p>
        </w:tc>
        <w:tc>
          <w:tcPr>
            <w:tcW w:w="898" w:type="pct"/>
            <w:shd w:val="clear" w:color="auto" w:fill="auto"/>
            <w:vAlign w:val="center"/>
          </w:tcPr>
          <w:p w14:paraId="069A731F" w14:textId="77777777" w:rsidR="00D42504" w:rsidRPr="00E70CCC" w:rsidRDefault="00D42504" w:rsidP="00D42504">
            <w:pPr>
              <w:spacing w:before="120"/>
              <w:jc w:val="center"/>
              <w:rPr>
                <w:kern w:val="32"/>
                <w:lang w:val="en-NZ"/>
              </w:rPr>
            </w:pPr>
            <w:r w:rsidRPr="00E70CCC">
              <w:rPr>
                <w:kern w:val="32"/>
                <w:lang w:val="en-NZ"/>
              </w:rPr>
              <w:t>2</w:t>
            </w:r>
          </w:p>
        </w:tc>
        <w:tc>
          <w:tcPr>
            <w:tcW w:w="880" w:type="pct"/>
            <w:shd w:val="clear" w:color="auto" w:fill="auto"/>
            <w:vAlign w:val="center"/>
          </w:tcPr>
          <w:p w14:paraId="6E3F129F" w14:textId="77777777" w:rsidR="00D42504" w:rsidRPr="00E70CCC" w:rsidRDefault="00D42504" w:rsidP="00D42504">
            <w:pPr>
              <w:spacing w:before="120"/>
              <w:jc w:val="center"/>
              <w:rPr>
                <w:kern w:val="32"/>
                <w:lang w:val="en-NZ"/>
              </w:rPr>
            </w:pPr>
            <w:r w:rsidRPr="00E70CCC">
              <w:rPr>
                <w:kern w:val="32"/>
                <w:lang w:val="en-NZ"/>
              </w:rPr>
              <w:t>d</w:t>
            </w:r>
          </w:p>
        </w:tc>
        <w:tc>
          <w:tcPr>
            <w:tcW w:w="880" w:type="pct"/>
          </w:tcPr>
          <w:p w14:paraId="04BA5DF8" w14:textId="0AA18D92" w:rsidR="00D42504" w:rsidRPr="00E70CCC" w:rsidRDefault="00E70CCC" w:rsidP="00D42504">
            <w:pPr>
              <w:spacing w:before="120"/>
              <w:jc w:val="center"/>
              <w:rPr>
                <w:kern w:val="32"/>
                <w:lang w:val="en-NZ"/>
              </w:rPr>
            </w:pPr>
            <w:r w:rsidRPr="00E70CCC">
              <w:rPr>
                <w:kern w:val="32"/>
                <w:lang w:val="en-NZ"/>
              </w:rPr>
              <w:t>9.4</w:t>
            </w:r>
          </w:p>
        </w:tc>
        <w:tc>
          <w:tcPr>
            <w:tcW w:w="937" w:type="pct"/>
            <w:shd w:val="clear" w:color="auto" w:fill="auto"/>
            <w:vAlign w:val="center"/>
          </w:tcPr>
          <w:p w14:paraId="7CB39E79" w14:textId="740FFCA1" w:rsidR="00D42504" w:rsidRPr="00E70CCC" w:rsidRDefault="003B4FD5" w:rsidP="00D42504">
            <w:pPr>
              <w:spacing w:before="120"/>
              <w:jc w:val="center"/>
              <w:rPr>
                <w:kern w:val="32"/>
                <w:lang w:val="en-NZ"/>
              </w:rPr>
            </w:pPr>
            <w:r>
              <w:rPr>
                <w:kern w:val="32"/>
                <w:lang w:val="en-NZ"/>
              </w:rPr>
              <w:t>CH</w:t>
            </w:r>
          </w:p>
        </w:tc>
      </w:tr>
    </w:tbl>
    <w:p w14:paraId="7C157376" w14:textId="77777777" w:rsidR="00A95772" w:rsidRDefault="00A95772" w:rsidP="005F3A75">
      <w:pPr>
        <w:jc w:val="center"/>
        <w:rPr>
          <w:b/>
          <w:u w:val="single"/>
          <w:lang w:val="en-NZ"/>
        </w:rPr>
      </w:pPr>
    </w:p>
    <w:p w14:paraId="5DFB764B" w14:textId="77777777" w:rsidR="00A95772" w:rsidRPr="00E66B7B" w:rsidRDefault="00A95772" w:rsidP="00A95772">
      <w:pPr>
        <w:rPr>
          <w:i/>
          <w:lang w:val="en-NZ"/>
        </w:rPr>
      </w:pPr>
      <w:r w:rsidRPr="00E70CCC">
        <w:rPr>
          <w:i/>
          <w:lang w:val="en-NZ"/>
        </w:rPr>
        <w:t xml:space="preserve">NOTE: </w:t>
      </w:r>
      <w:r w:rsidR="00E66B7B" w:rsidRPr="00E70CCC">
        <w:rPr>
          <w:i/>
          <w:lang w:val="en-NZ"/>
        </w:rPr>
        <w:t xml:space="preserve">Add table rows as required. </w:t>
      </w:r>
      <w:r w:rsidRPr="00E70CCC">
        <w:rPr>
          <w:i/>
          <w:lang w:val="en-NZ"/>
        </w:rPr>
        <w:t>For convenience</w:t>
      </w:r>
      <w:r w:rsidRPr="00E70CCC">
        <w:rPr>
          <w:b/>
          <w:i/>
          <w:lang w:val="en-NZ"/>
        </w:rPr>
        <w:t xml:space="preserve"> (and for this lab only!!) </w:t>
      </w:r>
      <w:r w:rsidRPr="00E70CCC">
        <w:rPr>
          <w:i/>
          <w:lang w:val="en-NZ"/>
        </w:rPr>
        <w:t xml:space="preserve">you can ignore any observed small </w:t>
      </w:r>
      <w:proofErr w:type="spellStart"/>
      <w:r w:rsidRPr="00E70CCC">
        <w:rPr>
          <w:i/>
          <w:lang w:val="en-NZ"/>
        </w:rPr>
        <w:t>splittings</w:t>
      </w:r>
      <w:proofErr w:type="spellEnd"/>
      <w:r w:rsidRPr="00E70CCC">
        <w:rPr>
          <w:i/>
          <w:lang w:val="en-NZ"/>
        </w:rPr>
        <w:t xml:space="preserve"> (J&lt;2 Hz)</w:t>
      </w:r>
      <w:r w:rsidR="006C21D0" w:rsidRPr="00E70CCC">
        <w:rPr>
          <w:i/>
          <w:lang w:val="en-NZ"/>
        </w:rPr>
        <w:t>.</w:t>
      </w:r>
      <w:r w:rsidR="005F3A75" w:rsidRPr="00E70CCC">
        <w:rPr>
          <w:i/>
          <w:lang w:val="en-NZ"/>
        </w:rPr>
        <w:t xml:space="preserve"> See Appendix 12 (p86) for estimating δ-values to guide your assignments.</w:t>
      </w:r>
    </w:p>
    <w:p w14:paraId="12F601FA" w14:textId="77777777" w:rsidR="00A95772" w:rsidRDefault="00A95772" w:rsidP="00A95772">
      <w:pPr>
        <w:rPr>
          <w:b/>
          <w:u w:val="single"/>
          <w:lang w:val="en-NZ"/>
        </w:rPr>
      </w:pPr>
    </w:p>
    <w:p w14:paraId="02B6886D" w14:textId="77777777" w:rsidR="00A95772" w:rsidRPr="00D17868" w:rsidRDefault="00A95772" w:rsidP="00A95772">
      <w:pPr>
        <w:rPr>
          <w:b/>
          <w:u w:val="single"/>
          <w:lang w:val="en-NZ"/>
        </w:rPr>
      </w:pPr>
      <w:r w:rsidRPr="00D17868">
        <w:rPr>
          <w:b/>
          <w:u w:val="single"/>
          <w:lang w:val="en-NZ"/>
        </w:rPr>
        <w:t>Discussion</w:t>
      </w:r>
    </w:p>
    <w:p w14:paraId="2F9C5E58" w14:textId="77777777" w:rsidR="00A95772" w:rsidRPr="00E66B7B" w:rsidRDefault="00A95772" w:rsidP="00A95772">
      <w:pPr>
        <w:rPr>
          <w:i/>
          <w:highlight w:val="yellow"/>
          <w:lang w:val="en-NZ"/>
        </w:rPr>
      </w:pPr>
      <w:r w:rsidRPr="00E66B7B">
        <w:rPr>
          <w:i/>
          <w:highlight w:val="yellow"/>
          <w:lang w:val="en-NZ"/>
        </w:rPr>
        <w:t>ADD YOUR NMR DISCUSSION HERE</w:t>
      </w:r>
    </w:p>
    <w:p w14:paraId="1CDC17E9" w14:textId="77777777" w:rsidR="00A95772" w:rsidRDefault="00A95772" w:rsidP="002927A0">
      <w:pPr>
        <w:rPr>
          <w:b/>
          <w:lang w:val="en-NZ"/>
        </w:rPr>
      </w:pPr>
    </w:p>
    <w:p w14:paraId="55011F35" w14:textId="77777777" w:rsidR="00481399" w:rsidRDefault="00481399" w:rsidP="002927A0">
      <w:pPr>
        <w:rPr>
          <w:bCs/>
          <w:lang w:val="en-NZ"/>
        </w:rPr>
      </w:pPr>
    </w:p>
    <w:p w14:paraId="677A56F9" w14:textId="77777777" w:rsidR="00D009EC" w:rsidRDefault="00D009EC" w:rsidP="002927A0">
      <w:pPr>
        <w:rPr>
          <w:bCs/>
          <w:lang w:val="en-NZ"/>
        </w:rPr>
      </w:pPr>
    </w:p>
    <w:p w14:paraId="76B1602E" w14:textId="77777777" w:rsidR="00D009EC" w:rsidRDefault="00D009EC" w:rsidP="002927A0">
      <w:pPr>
        <w:rPr>
          <w:bCs/>
          <w:lang w:val="en-NZ"/>
        </w:rPr>
      </w:pPr>
    </w:p>
    <w:p w14:paraId="2732DBB0" w14:textId="77777777" w:rsidR="00D009EC" w:rsidRDefault="00D009EC" w:rsidP="002927A0">
      <w:pPr>
        <w:rPr>
          <w:bCs/>
          <w:lang w:val="en-NZ"/>
        </w:rPr>
      </w:pPr>
    </w:p>
    <w:p w14:paraId="024C6E2B" w14:textId="77777777" w:rsidR="00D009EC" w:rsidRDefault="00D009EC" w:rsidP="002927A0">
      <w:pPr>
        <w:rPr>
          <w:bCs/>
          <w:lang w:val="en-NZ"/>
        </w:rPr>
      </w:pPr>
    </w:p>
    <w:p w14:paraId="14AA4C0C" w14:textId="77777777" w:rsidR="00D009EC" w:rsidRDefault="00D009EC" w:rsidP="002927A0">
      <w:pPr>
        <w:rPr>
          <w:bCs/>
          <w:lang w:val="en-NZ"/>
        </w:rPr>
      </w:pPr>
    </w:p>
    <w:p w14:paraId="3CEC0020" w14:textId="77777777" w:rsidR="00D009EC" w:rsidRDefault="00D009EC" w:rsidP="002927A0">
      <w:pPr>
        <w:rPr>
          <w:bCs/>
          <w:lang w:val="en-NZ"/>
        </w:rPr>
      </w:pPr>
    </w:p>
    <w:p w14:paraId="2341389E" w14:textId="77777777" w:rsidR="004060BF" w:rsidRDefault="004060BF" w:rsidP="002927A0">
      <w:pPr>
        <w:rPr>
          <w:bCs/>
          <w:lang w:val="en-NZ"/>
        </w:rPr>
      </w:pPr>
    </w:p>
    <w:p w14:paraId="1CB9C14A" w14:textId="77777777" w:rsidR="00D009EC" w:rsidRDefault="00D009EC" w:rsidP="002927A0">
      <w:pPr>
        <w:rPr>
          <w:bCs/>
          <w:lang w:val="en-NZ"/>
        </w:rPr>
      </w:pPr>
    </w:p>
    <w:p w14:paraId="4C666606" w14:textId="77777777" w:rsidR="004060BF" w:rsidRDefault="004060BF" w:rsidP="002927A0">
      <w:pPr>
        <w:rPr>
          <w:bCs/>
          <w:lang w:val="en-NZ"/>
        </w:rPr>
      </w:pPr>
    </w:p>
    <w:p w14:paraId="4B8A8C2B" w14:textId="20839888" w:rsidR="004060BF" w:rsidRDefault="004060BF" w:rsidP="002927A0">
      <w:pPr>
        <w:rPr>
          <w:bCs/>
          <w:lang w:val="en-NZ"/>
        </w:rPr>
      </w:pPr>
    </w:p>
    <w:p w14:paraId="5A331960" w14:textId="77777777" w:rsidR="004060BF" w:rsidRDefault="004060BF" w:rsidP="002927A0">
      <w:pPr>
        <w:rPr>
          <w:bCs/>
          <w:lang w:val="en-NZ"/>
        </w:rPr>
      </w:pPr>
    </w:p>
    <w:p w14:paraId="344EAB36" w14:textId="7F65D9F6" w:rsidR="004060BF" w:rsidRDefault="004060BF" w:rsidP="002927A0">
      <w:pPr>
        <w:rPr>
          <w:bCs/>
          <w:lang w:val="en-NZ"/>
        </w:rPr>
      </w:pPr>
    </w:p>
    <w:p w14:paraId="45640E21" w14:textId="77777777" w:rsidR="004060BF" w:rsidRDefault="004060BF" w:rsidP="002927A0">
      <w:pPr>
        <w:rPr>
          <w:bCs/>
          <w:lang w:val="en-NZ"/>
        </w:rPr>
      </w:pPr>
    </w:p>
    <w:p w14:paraId="5FCFDD84" w14:textId="4D8335CC" w:rsidR="004060BF" w:rsidRDefault="004060BF" w:rsidP="002927A0">
      <w:pPr>
        <w:rPr>
          <w:bCs/>
          <w:lang w:val="en-NZ"/>
        </w:rPr>
      </w:pPr>
    </w:p>
    <w:p w14:paraId="62297554" w14:textId="62219751" w:rsidR="004060BF" w:rsidRDefault="004060BF" w:rsidP="002927A0">
      <w:pPr>
        <w:rPr>
          <w:bCs/>
          <w:lang w:val="en-NZ"/>
        </w:rPr>
      </w:pPr>
    </w:p>
    <w:p w14:paraId="113D3FE7" w14:textId="04F56C9F" w:rsidR="004060BF" w:rsidRDefault="004060BF" w:rsidP="002927A0">
      <w:pPr>
        <w:rPr>
          <w:bCs/>
          <w:lang w:val="en-NZ"/>
        </w:rPr>
      </w:pPr>
    </w:p>
    <w:p w14:paraId="420E8252" w14:textId="77777777" w:rsidR="004060BF" w:rsidRDefault="004060BF" w:rsidP="002927A0">
      <w:pPr>
        <w:rPr>
          <w:bCs/>
          <w:lang w:val="en-NZ"/>
        </w:rPr>
      </w:pPr>
    </w:p>
    <w:p w14:paraId="4157E9D5" w14:textId="77777777" w:rsidR="004060BF" w:rsidRDefault="004060BF" w:rsidP="002927A0">
      <w:pPr>
        <w:rPr>
          <w:bCs/>
          <w:lang w:val="en-NZ"/>
        </w:rPr>
      </w:pPr>
    </w:p>
    <w:p w14:paraId="294BD2EB" w14:textId="77777777" w:rsidR="004060BF" w:rsidRDefault="004060BF" w:rsidP="002927A0">
      <w:pPr>
        <w:rPr>
          <w:bCs/>
          <w:lang w:val="en-NZ"/>
        </w:rPr>
      </w:pPr>
    </w:p>
    <w:p w14:paraId="2ECBE485" w14:textId="77777777" w:rsidR="004060BF" w:rsidRDefault="004060BF" w:rsidP="002927A0">
      <w:pPr>
        <w:rPr>
          <w:bCs/>
          <w:lang w:val="en-NZ"/>
        </w:rPr>
      </w:pPr>
    </w:p>
    <w:p w14:paraId="33830E4F" w14:textId="77777777" w:rsidR="004060BF" w:rsidRDefault="004060BF" w:rsidP="002927A0">
      <w:pPr>
        <w:rPr>
          <w:bCs/>
          <w:lang w:val="en-NZ"/>
        </w:rPr>
      </w:pPr>
    </w:p>
    <w:p w14:paraId="429DABFF" w14:textId="77777777" w:rsidR="004060BF" w:rsidRDefault="004060BF" w:rsidP="002927A0">
      <w:pPr>
        <w:rPr>
          <w:bCs/>
          <w:lang w:val="en-NZ"/>
        </w:rPr>
      </w:pPr>
    </w:p>
    <w:p w14:paraId="581F4F22" w14:textId="77777777" w:rsidR="004060BF" w:rsidRDefault="004060BF" w:rsidP="002927A0">
      <w:pPr>
        <w:rPr>
          <w:bCs/>
          <w:lang w:val="en-NZ"/>
        </w:rPr>
      </w:pPr>
    </w:p>
    <w:p w14:paraId="5B6CC374" w14:textId="77777777" w:rsidR="004060BF" w:rsidRDefault="004060BF" w:rsidP="002927A0">
      <w:pPr>
        <w:rPr>
          <w:bCs/>
          <w:lang w:val="en-NZ"/>
        </w:rPr>
      </w:pPr>
    </w:p>
    <w:p w14:paraId="028881A7" w14:textId="77777777" w:rsidR="004060BF" w:rsidRDefault="004060BF" w:rsidP="002927A0">
      <w:pPr>
        <w:rPr>
          <w:bCs/>
          <w:lang w:val="en-NZ"/>
        </w:rPr>
      </w:pPr>
    </w:p>
    <w:p w14:paraId="16822476" w14:textId="77777777" w:rsidR="004060BF" w:rsidRDefault="004060BF" w:rsidP="002927A0">
      <w:pPr>
        <w:rPr>
          <w:bCs/>
          <w:lang w:val="en-NZ"/>
        </w:rPr>
      </w:pPr>
    </w:p>
    <w:p w14:paraId="15F02E71" w14:textId="77777777" w:rsidR="004060BF" w:rsidRDefault="004060BF" w:rsidP="002927A0">
      <w:pPr>
        <w:rPr>
          <w:bCs/>
          <w:lang w:val="en-NZ"/>
        </w:rPr>
      </w:pPr>
    </w:p>
    <w:p w14:paraId="3C82F64A" w14:textId="77777777" w:rsidR="004060BF" w:rsidRPr="00D009EC" w:rsidRDefault="004060BF" w:rsidP="002927A0">
      <w:pPr>
        <w:rPr>
          <w:bCs/>
          <w:lang w:val="en-NZ"/>
        </w:rPr>
      </w:pPr>
    </w:p>
    <w:sectPr w:rsidR="004060BF" w:rsidRPr="00D009EC" w:rsidSect="002927A0">
      <w:pgSz w:w="11907" w:h="16840" w:code="9"/>
      <w:pgMar w:top="1134" w:right="1021" w:bottom="1134" w:left="124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D14616"/>
    <w:multiLevelType w:val="singleLevel"/>
    <w:tmpl w:val="621EAD48"/>
    <w:lvl w:ilvl="0">
      <w:start w:val="1"/>
      <w:numFmt w:val="bullet"/>
      <w:pStyle w:val="Bullet"/>
      <w:lvlText w:val=""/>
      <w:lvlJc w:val="left"/>
      <w:pPr>
        <w:tabs>
          <w:tab w:val="num" w:pos="360"/>
        </w:tabs>
        <w:ind w:left="360" w:hanging="360"/>
      </w:pPr>
      <w:rPr>
        <w:rFonts w:ascii="Symbol" w:hAnsi="Symbol" w:hint="default"/>
      </w:rPr>
    </w:lvl>
  </w:abstractNum>
  <w:abstractNum w:abstractNumId="1" w15:restartNumberingAfterBreak="0">
    <w:nsid w:val="3AB7444B"/>
    <w:multiLevelType w:val="multilevel"/>
    <w:tmpl w:val="2EB65620"/>
    <w:lvl w:ilvl="0">
      <w:start w:val="1"/>
      <w:numFmt w:val="decimal"/>
      <w:suff w:val="nothing"/>
      <w:lvlText w:val="Experiment %1"/>
      <w:lvlJc w:val="right"/>
      <w:pPr>
        <w:ind w:left="0" w:firstLine="288"/>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3B421FE3"/>
    <w:multiLevelType w:val="multilevel"/>
    <w:tmpl w:val="1CE25128"/>
    <w:lvl w:ilvl="0">
      <w:start w:val="1"/>
      <w:numFmt w:val="upperRoman"/>
      <w:lvlText w:val="Article %1."/>
      <w:lvlJc w:val="left"/>
      <w:pPr>
        <w:tabs>
          <w:tab w:val="num" w:pos="3960"/>
        </w:tabs>
        <w:ind w:left="0" w:firstLine="0"/>
      </w:pPr>
    </w:lvl>
    <w:lvl w:ilvl="1">
      <w:start w:val="1"/>
      <w:numFmt w:val="decimalZero"/>
      <w:isLgl/>
      <w:lvlText w:val="Section %1.%2"/>
      <w:lvlJc w:val="left"/>
      <w:pPr>
        <w:tabs>
          <w:tab w:val="num" w:pos="4320"/>
        </w:tabs>
        <w:ind w:left="0" w:firstLine="0"/>
      </w:pPr>
    </w:lvl>
    <w:lvl w:ilvl="2">
      <w:start w:val="1"/>
      <w:numFmt w:val="lowerLetter"/>
      <w:lvlText w:val="(%3)"/>
      <w:lvlJc w:val="left"/>
      <w:pPr>
        <w:tabs>
          <w:tab w:val="num" w:pos="1368"/>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656"/>
        </w:tabs>
        <w:ind w:left="1008" w:hanging="432"/>
      </w:pPr>
    </w:lvl>
    <w:lvl w:ilvl="5">
      <w:start w:val="1"/>
      <w:numFmt w:val="lowerLetter"/>
      <w:pStyle w:val="Heading6"/>
      <w:lvlText w:val="%6)"/>
      <w:lvlJc w:val="left"/>
      <w:pPr>
        <w:tabs>
          <w:tab w:val="num" w:pos="180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pStyle w:val="Heading9"/>
      <w:lvlText w:val="%9."/>
      <w:lvlJc w:val="right"/>
      <w:pPr>
        <w:tabs>
          <w:tab w:val="num" w:pos="1584"/>
        </w:tabs>
        <w:ind w:left="1584" w:hanging="144"/>
      </w:pPr>
    </w:lvl>
  </w:abstractNum>
  <w:num w:numId="1" w16cid:durableId="1908029479">
    <w:abstractNumId w:val="0"/>
  </w:num>
  <w:num w:numId="2" w16cid:durableId="1621110547">
    <w:abstractNumId w:val="1"/>
  </w:num>
  <w:num w:numId="3" w16cid:durableId="794643589">
    <w:abstractNumId w:val="1"/>
  </w:num>
  <w:num w:numId="4" w16cid:durableId="1489857114">
    <w:abstractNumId w:val="2"/>
  </w:num>
  <w:num w:numId="5" w16cid:durableId="1104764565">
    <w:abstractNumId w:val="2"/>
  </w:num>
  <w:num w:numId="6" w16cid:durableId="856500038">
    <w:abstractNumId w:val="2"/>
  </w:num>
  <w:num w:numId="7" w16cid:durableId="15145369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0D4"/>
    <w:rsid w:val="00005473"/>
    <w:rsid w:val="0008356F"/>
    <w:rsid w:val="001040E3"/>
    <w:rsid w:val="00112A70"/>
    <w:rsid w:val="00166CD0"/>
    <w:rsid w:val="00287399"/>
    <w:rsid w:val="002927A0"/>
    <w:rsid w:val="00331961"/>
    <w:rsid w:val="0033571F"/>
    <w:rsid w:val="0038420F"/>
    <w:rsid w:val="003B4FD5"/>
    <w:rsid w:val="003C7FA7"/>
    <w:rsid w:val="004060BF"/>
    <w:rsid w:val="00463497"/>
    <w:rsid w:val="004637DD"/>
    <w:rsid w:val="00481399"/>
    <w:rsid w:val="004816AF"/>
    <w:rsid w:val="004C4F6A"/>
    <w:rsid w:val="0053434F"/>
    <w:rsid w:val="005F3A75"/>
    <w:rsid w:val="006C21D0"/>
    <w:rsid w:val="00717F2D"/>
    <w:rsid w:val="00725713"/>
    <w:rsid w:val="00736C19"/>
    <w:rsid w:val="00872859"/>
    <w:rsid w:val="009316D0"/>
    <w:rsid w:val="009B6609"/>
    <w:rsid w:val="00A369B3"/>
    <w:rsid w:val="00A95772"/>
    <w:rsid w:val="00AC30C1"/>
    <w:rsid w:val="00BF220C"/>
    <w:rsid w:val="00C004AE"/>
    <w:rsid w:val="00C52D3F"/>
    <w:rsid w:val="00C977BC"/>
    <w:rsid w:val="00D009EC"/>
    <w:rsid w:val="00D42504"/>
    <w:rsid w:val="00D717A4"/>
    <w:rsid w:val="00E66B7B"/>
    <w:rsid w:val="00E70CCC"/>
    <w:rsid w:val="00F27F6A"/>
    <w:rsid w:val="00F56D5F"/>
    <w:rsid w:val="00F6044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CB6F3C"/>
  <w15:chartTrackingRefBased/>
  <w15:docId w15:val="{DE1ADC20-C53D-4337-A314-90DE1353C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NZ" w:eastAsia="en-N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218E"/>
    <w:pPr>
      <w:spacing w:after="120"/>
    </w:pPr>
    <w:rPr>
      <w:sz w:val="24"/>
      <w:szCs w:val="24"/>
      <w:lang w:val="en-US" w:eastAsia="en-US"/>
    </w:rPr>
  </w:style>
  <w:style w:type="paragraph" w:styleId="Heading1">
    <w:name w:val="heading 1"/>
    <w:basedOn w:val="Normal"/>
    <w:next w:val="Normal"/>
    <w:qFormat/>
    <w:rsid w:val="0008218E"/>
    <w:pPr>
      <w:spacing w:before="120"/>
      <w:jc w:val="center"/>
      <w:outlineLvl w:val="0"/>
    </w:pPr>
    <w:rPr>
      <w:rFonts w:cs="Arial"/>
      <w:b/>
      <w:bCs/>
      <w:kern w:val="32"/>
      <w:sz w:val="40"/>
      <w:szCs w:val="32"/>
    </w:rPr>
  </w:style>
  <w:style w:type="paragraph" w:styleId="Heading2">
    <w:name w:val="heading 2"/>
    <w:basedOn w:val="Normal"/>
    <w:next w:val="Normal"/>
    <w:qFormat/>
    <w:rsid w:val="0008218E"/>
    <w:pPr>
      <w:keepNext/>
      <w:numPr>
        <w:ilvl w:val="1"/>
        <w:numId w:val="3"/>
      </w:numPr>
      <w:spacing w:before="360"/>
      <w:outlineLvl w:val="1"/>
    </w:pPr>
    <w:rPr>
      <w:rFonts w:cs="Arial"/>
      <w:b/>
      <w:bCs/>
      <w:i/>
      <w:iCs/>
      <w:sz w:val="28"/>
      <w:szCs w:val="28"/>
    </w:rPr>
  </w:style>
  <w:style w:type="paragraph" w:styleId="Heading3">
    <w:name w:val="heading 3"/>
    <w:basedOn w:val="Normal"/>
    <w:next w:val="Normal"/>
    <w:link w:val="Heading3Char"/>
    <w:qFormat/>
    <w:rsid w:val="0008218E"/>
    <w:pPr>
      <w:keepNext/>
      <w:numPr>
        <w:ilvl w:val="2"/>
        <w:numId w:val="3"/>
      </w:numPr>
      <w:spacing w:before="240" w:after="60"/>
      <w:outlineLvl w:val="2"/>
    </w:pPr>
    <w:rPr>
      <w:rFonts w:cs="Arial"/>
      <w:bCs/>
      <w:i/>
      <w:szCs w:val="26"/>
      <w:u w:val="single"/>
    </w:rPr>
  </w:style>
  <w:style w:type="paragraph" w:styleId="Heading4">
    <w:name w:val="heading 4"/>
    <w:basedOn w:val="Normal"/>
    <w:next w:val="Normal"/>
    <w:qFormat/>
    <w:rsid w:val="0008218E"/>
    <w:pPr>
      <w:keepNext/>
      <w:numPr>
        <w:ilvl w:val="3"/>
        <w:numId w:val="7"/>
      </w:numPr>
      <w:tabs>
        <w:tab w:val="clear" w:pos="864"/>
      </w:tabs>
      <w:spacing w:before="240" w:after="60"/>
      <w:ind w:left="0" w:firstLine="0"/>
      <w:outlineLvl w:val="3"/>
    </w:pPr>
    <w:rPr>
      <w:b/>
      <w:bCs/>
      <w:sz w:val="28"/>
      <w:szCs w:val="28"/>
    </w:rPr>
  </w:style>
  <w:style w:type="paragraph" w:styleId="Heading5">
    <w:name w:val="heading 5"/>
    <w:basedOn w:val="Normal"/>
    <w:next w:val="Normal"/>
    <w:qFormat/>
    <w:rsid w:val="0008218E"/>
    <w:pPr>
      <w:numPr>
        <w:ilvl w:val="4"/>
        <w:numId w:val="7"/>
      </w:numPr>
      <w:tabs>
        <w:tab w:val="clear" w:pos="1656"/>
      </w:tabs>
      <w:spacing w:before="240" w:after="60"/>
      <w:ind w:left="0" w:firstLine="0"/>
      <w:outlineLvl w:val="4"/>
    </w:pPr>
    <w:rPr>
      <w:b/>
      <w:bCs/>
      <w:i/>
      <w:iCs/>
      <w:sz w:val="26"/>
      <w:szCs w:val="26"/>
    </w:rPr>
  </w:style>
  <w:style w:type="paragraph" w:styleId="Heading6">
    <w:name w:val="heading 6"/>
    <w:basedOn w:val="Normal"/>
    <w:next w:val="Normal"/>
    <w:qFormat/>
    <w:rsid w:val="0008218E"/>
    <w:pPr>
      <w:numPr>
        <w:ilvl w:val="5"/>
        <w:numId w:val="7"/>
      </w:numPr>
      <w:tabs>
        <w:tab w:val="clear" w:pos="1800"/>
      </w:tabs>
      <w:spacing w:before="240" w:after="60"/>
      <w:ind w:left="0" w:firstLine="0"/>
      <w:outlineLvl w:val="5"/>
    </w:pPr>
    <w:rPr>
      <w:b/>
      <w:bCs/>
      <w:sz w:val="22"/>
      <w:szCs w:val="22"/>
    </w:rPr>
  </w:style>
  <w:style w:type="paragraph" w:styleId="Heading7">
    <w:name w:val="heading 7"/>
    <w:basedOn w:val="Normal"/>
    <w:next w:val="Normal"/>
    <w:qFormat/>
    <w:rsid w:val="0008218E"/>
    <w:pPr>
      <w:spacing w:before="240" w:after="60"/>
      <w:jc w:val="center"/>
      <w:outlineLvl w:val="6"/>
    </w:pPr>
    <w:rPr>
      <w:rFonts w:ascii="NewCenturySchlbk" w:hAnsi="NewCenturySchlbk"/>
      <w:b/>
      <w:sz w:val="120"/>
    </w:rPr>
  </w:style>
  <w:style w:type="paragraph" w:styleId="Heading8">
    <w:name w:val="heading 8"/>
    <w:basedOn w:val="Normal"/>
    <w:next w:val="Normal"/>
    <w:qFormat/>
    <w:rsid w:val="0008218E"/>
    <w:pPr>
      <w:spacing w:before="240" w:after="60"/>
      <w:jc w:val="center"/>
      <w:outlineLvl w:val="7"/>
    </w:pPr>
    <w:rPr>
      <w:b/>
      <w:i/>
      <w:iCs/>
      <w:sz w:val="68"/>
    </w:rPr>
  </w:style>
  <w:style w:type="paragraph" w:styleId="Heading9">
    <w:name w:val="heading 9"/>
    <w:basedOn w:val="Normal"/>
    <w:next w:val="Normal"/>
    <w:qFormat/>
    <w:rsid w:val="0008218E"/>
    <w:pPr>
      <w:numPr>
        <w:ilvl w:val="8"/>
        <w:numId w:val="7"/>
      </w:numPr>
      <w:tabs>
        <w:tab w:val="clear" w:pos="1584"/>
      </w:tabs>
      <w:spacing w:before="240" w:after="60"/>
      <w:ind w:left="0" w:firstLine="0"/>
      <w:outlineLvl w:val="8"/>
    </w:pPr>
    <w:rPr>
      <w:rFonts w:ascii="Arial" w:hAnsi="Arial" w:cs="Arial"/>
      <w:sz w:val="22"/>
      <w:szCs w:val="22"/>
    </w:rPr>
  </w:style>
  <w:style w:type="character" w:default="1" w:styleId="DefaultParagraphFont">
    <w:name w:val="Default Paragraph Font"/>
    <w:semiHidden/>
    <w:rsid w:val="0008218E"/>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08218E"/>
  </w:style>
  <w:style w:type="paragraph" w:styleId="BalloonText">
    <w:name w:val="Balloon Text"/>
    <w:basedOn w:val="Normal"/>
    <w:semiHidden/>
    <w:rsid w:val="0008218E"/>
    <w:rPr>
      <w:rFonts w:ascii="Tahoma" w:hAnsi="Tahoma" w:cs="Tahoma"/>
      <w:sz w:val="16"/>
      <w:szCs w:val="16"/>
    </w:rPr>
  </w:style>
  <w:style w:type="paragraph" w:styleId="BodyText">
    <w:name w:val="Body Text"/>
    <w:basedOn w:val="Normal"/>
    <w:rsid w:val="0008218E"/>
    <w:pPr>
      <w:jc w:val="both"/>
    </w:pPr>
    <w:rPr>
      <w:szCs w:val="20"/>
    </w:rPr>
  </w:style>
  <w:style w:type="paragraph" w:styleId="BodyText2">
    <w:name w:val="Body Text 2"/>
    <w:basedOn w:val="Normal"/>
    <w:rsid w:val="0008218E"/>
    <w:pPr>
      <w:spacing w:after="0" w:line="480" w:lineRule="auto"/>
      <w:ind w:right="-45"/>
    </w:pPr>
    <w:rPr>
      <w:szCs w:val="20"/>
    </w:rPr>
  </w:style>
  <w:style w:type="paragraph" w:styleId="BodyTextIndent">
    <w:name w:val="Body Text Indent"/>
    <w:basedOn w:val="Normal"/>
    <w:rsid w:val="0008218E"/>
    <w:pPr>
      <w:tabs>
        <w:tab w:val="left" w:pos="567"/>
      </w:tabs>
      <w:spacing w:after="0"/>
      <w:ind w:left="567" w:hanging="567"/>
    </w:pPr>
    <w:rPr>
      <w:szCs w:val="20"/>
      <w:lang w:val="en-NZ"/>
    </w:rPr>
  </w:style>
  <w:style w:type="paragraph" w:styleId="BodyTextIndent2">
    <w:name w:val="Body Text Indent 2"/>
    <w:basedOn w:val="Normal"/>
    <w:rsid w:val="0008218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0"/>
      <w:ind w:left="570"/>
      <w:jc w:val="both"/>
    </w:pPr>
    <w:rPr>
      <w:szCs w:val="20"/>
      <w:lang w:val="en-AU"/>
    </w:rPr>
  </w:style>
  <w:style w:type="paragraph" w:styleId="BodyTextIndent3">
    <w:name w:val="Body Text Indent 3"/>
    <w:basedOn w:val="Normal"/>
    <w:rsid w:val="0008218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before="120" w:after="0"/>
      <w:ind w:left="360" w:hanging="360"/>
      <w:jc w:val="both"/>
    </w:pPr>
    <w:rPr>
      <w:szCs w:val="20"/>
      <w:lang w:val="en-AU"/>
    </w:rPr>
  </w:style>
  <w:style w:type="paragraph" w:customStyle="1" w:styleId="Bullet">
    <w:name w:val="Bullet"/>
    <w:basedOn w:val="BodyText"/>
    <w:rsid w:val="0008218E"/>
    <w:pPr>
      <w:numPr>
        <w:numId w:val="1"/>
      </w:numPr>
      <w:tabs>
        <w:tab w:val="clear" w:pos="360"/>
      </w:tabs>
      <w:spacing w:before="120"/>
      <w:ind w:left="0" w:firstLine="0"/>
    </w:pPr>
  </w:style>
  <w:style w:type="paragraph" w:styleId="Caption">
    <w:name w:val="caption"/>
    <w:basedOn w:val="Normal"/>
    <w:next w:val="Normal"/>
    <w:qFormat/>
    <w:rsid w:val="0008218E"/>
    <w:pPr>
      <w:spacing w:after="240"/>
      <w:jc w:val="center"/>
    </w:pPr>
    <w:rPr>
      <w:b/>
      <w:i/>
      <w:szCs w:val="20"/>
      <w:lang w:val="en-AU"/>
    </w:rPr>
  </w:style>
  <w:style w:type="paragraph" w:styleId="EndnoteText">
    <w:name w:val="endnote text"/>
    <w:basedOn w:val="Normal"/>
    <w:semiHidden/>
    <w:rsid w:val="0008218E"/>
    <w:pPr>
      <w:widowControl w:val="0"/>
      <w:spacing w:after="0"/>
    </w:pPr>
    <w:rPr>
      <w:szCs w:val="20"/>
      <w:lang w:val="en-GB"/>
    </w:rPr>
  </w:style>
  <w:style w:type="character" w:styleId="FollowedHyperlink">
    <w:name w:val="FollowedHyperlink"/>
    <w:rsid w:val="0008218E"/>
    <w:rPr>
      <w:color w:val="800080"/>
      <w:u w:val="single"/>
    </w:rPr>
  </w:style>
  <w:style w:type="paragraph" w:styleId="Footer">
    <w:name w:val="footer"/>
    <w:basedOn w:val="Normal"/>
    <w:rsid w:val="0008218E"/>
    <w:pPr>
      <w:tabs>
        <w:tab w:val="center" w:pos="4320"/>
        <w:tab w:val="right" w:pos="8640"/>
      </w:tabs>
    </w:pPr>
  </w:style>
  <w:style w:type="paragraph" w:styleId="Header">
    <w:name w:val="header"/>
    <w:basedOn w:val="Normal"/>
    <w:rsid w:val="0008218E"/>
    <w:pPr>
      <w:tabs>
        <w:tab w:val="center" w:pos="4320"/>
        <w:tab w:val="right" w:pos="8640"/>
      </w:tabs>
    </w:pPr>
  </w:style>
  <w:style w:type="paragraph" w:customStyle="1" w:styleId="Heading1a">
    <w:name w:val="Heading 1a"/>
    <w:basedOn w:val="Heading1"/>
    <w:rsid w:val="0008218E"/>
    <w:pPr>
      <w:pBdr>
        <w:top w:val="threeDEmboss" w:sz="24" w:space="12" w:color="auto"/>
        <w:left w:val="threeDEmboss" w:sz="24" w:space="4" w:color="auto"/>
        <w:bottom w:val="threeDEngrave" w:sz="24" w:space="12" w:color="auto"/>
        <w:right w:val="threeDEngrave" w:sz="24" w:space="4" w:color="auto"/>
      </w:pBdr>
    </w:pPr>
    <w:rPr>
      <w:rFonts w:cs="Times New Roman"/>
      <w:szCs w:val="20"/>
    </w:rPr>
  </w:style>
  <w:style w:type="paragraph" w:customStyle="1" w:styleId="Heading1a1">
    <w:name w:val="Heading 1a1"/>
    <w:basedOn w:val="Heading1"/>
    <w:rsid w:val="0008218E"/>
    <w:pPr>
      <w:pBdr>
        <w:top w:val="threeDEmboss" w:sz="24" w:space="6" w:color="auto"/>
        <w:left w:val="threeDEmboss" w:sz="24" w:space="4" w:color="auto"/>
        <w:bottom w:val="threeDEngrave" w:sz="24" w:space="6" w:color="auto"/>
        <w:right w:val="threeDEngrave" w:sz="24" w:space="4" w:color="auto"/>
      </w:pBd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pPr>
    <w:rPr>
      <w:rFonts w:cs="Times New Roman"/>
      <w:szCs w:val="20"/>
      <w:lang w:val="en-AU"/>
    </w:rPr>
  </w:style>
  <w:style w:type="character" w:customStyle="1" w:styleId="Heading3Char">
    <w:name w:val="Heading 3 Char"/>
    <w:link w:val="Heading3"/>
    <w:rsid w:val="0008218E"/>
    <w:rPr>
      <w:rFonts w:cs="Arial"/>
      <w:bCs/>
      <w:i/>
      <w:sz w:val="24"/>
      <w:szCs w:val="26"/>
      <w:u w:val="single"/>
      <w:lang w:val="en-US" w:eastAsia="en-US" w:bidi="ar-SA"/>
    </w:rPr>
  </w:style>
  <w:style w:type="character" w:styleId="Hyperlink">
    <w:name w:val="Hyperlink"/>
    <w:rsid w:val="0008218E"/>
    <w:rPr>
      <w:color w:val="0000FF"/>
      <w:u w:val="single"/>
    </w:rPr>
  </w:style>
  <w:style w:type="paragraph" w:customStyle="1" w:styleId="Noindent">
    <w:name w:val="Noindent"/>
    <w:basedOn w:val="Normal"/>
    <w:rsid w:val="0008218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jc w:val="both"/>
    </w:pPr>
    <w:rPr>
      <w:szCs w:val="20"/>
      <w:lang w:val="en-AU"/>
    </w:rPr>
  </w:style>
  <w:style w:type="paragraph" w:customStyle="1" w:styleId="Noindent1">
    <w:name w:val="Noindent1"/>
    <w:basedOn w:val="Normal"/>
    <w:rsid w:val="0008218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0"/>
      <w:jc w:val="both"/>
    </w:pPr>
    <w:rPr>
      <w:szCs w:val="20"/>
      <w:lang w:val="en-AU"/>
    </w:rPr>
  </w:style>
  <w:style w:type="paragraph" w:styleId="NormalIndent">
    <w:name w:val="Normal Indent"/>
    <w:basedOn w:val="Normal"/>
    <w:rsid w:val="0008218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720"/>
      <w:jc w:val="both"/>
    </w:pPr>
    <w:rPr>
      <w:szCs w:val="20"/>
      <w:lang w:val="en-AU"/>
    </w:rPr>
  </w:style>
  <w:style w:type="character" w:styleId="PageNumber">
    <w:name w:val="page number"/>
    <w:basedOn w:val="DefaultParagraphFont"/>
    <w:rsid w:val="0008218E"/>
  </w:style>
  <w:style w:type="paragraph" w:customStyle="1" w:styleId="Question">
    <w:name w:val="Question"/>
    <w:basedOn w:val="Normal"/>
    <w:rsid w:val="0008218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0"/>
      <w:ind w:left="567" w:hanging="567"/>
      <w:jc w:val="both"/>
    </w:pPr>
    <w:rPr>
      <w:szCs w:val="20"/>
      <w:lang w:val="en-AU"/>
    </w:rPr>
  </w:style>
  <w:style w:type="paragraph" w:customStyle="1" w:styleId="StyleHeading2Left0cmFirstline0cm">
    <w:name w:val="Style Heading 2 + Left:  0 cm First line:  0 cm"/>
    <w:basedOn w:val="Heading2"/>
    <w:rsid w:val="0008218E"/>
    <w:pPr>
      <w:numPr>
        <w:ilvl w:val="0"/>
        <w:numId w:val="0"/>
      </w:numPr>
      <w:spacing w:before="300"/>
    </w:pPr>
    <w:rPr>
      <w:rFonts w:cs="Times New Roman"/>
      <w:szCs w:val="20"/>
    </w:rPr>
  </w:style>
  <w:style w:type="table" w:styleId="TableGrid">
    <w:name w:val="Table Grid"/>
    <w:basedOn w:val="TableNormal"/>
    <w:rsid w:val="000821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qFormat/>
    <w:rsid w:val="0008218E"/>
    <w:pPr>
      <w:spacing w:after="0"/>
      <w:jc w:val="center"/>
    </w:pPr>
    <w:rPr>
      <w:b/>
      <w:szCs w:val="20"/>
    </w:rPr>
  </w:style>
  <w:style w:type="paragraph" w:styleId="TOC1">
    <w:name w:val="toc 1"/>
    <w:basedOn w:val="Normal"/>
    <w:next w:val="Normal"/>
    <w:autoRedefine/>
    <w:semiHidden/>
    <w:rsid w:val="0008218E"/>
    <w:pPr>
      <w:tabs>
        <w:tab w:val="left" w:pos="1701"/>
        <w:tab w:val="right" w:leader="dot" w:pos="9323"/>
      </w:tabs>
      <w:ind w:left="1701" w:hanging="1701"/>
    </w:pPr>
  </w:style>
  <w:style w:type="paragraph" w:styleId="TOC2">
    <w:name w:val="toc 2"/>
    <w:basedOn w:val="Normal"/>
    <w:next w:val="Normal"/>
    <w:autoRedefine/>
    <w:semiHidden/>
    <w:rsid w:val="0008218E"/>
    <w:pPr>
      <w:ind w:left="240"/>
    </w:pPr>
  </w:style>
  <w:style w:type="paragraph" w:styleId="TOC3">
    <w:name w:val="toc 3"/>
    <w:basedOn w:val="Normal"/>
    <w:next w:val="Normal"/>
    <w:autoRedefine/>
    <w:semiHidden/>
    <w:rsid w:val="0008218E"/>
    <w:pPr>
      <w:ind w:left="480"/>
    </w:pPr>
  </w:style>
  <w:style w:type="paragraph" w:styleId="TOC4">
    <w:name w:val="toc 4"/>
    <w:basedOn w:val="Normal"/>
    <w:next w:val="Normal"/>
    <w:autoRedefine/>
    <w:semiHidden/>
    <w:rsid w:val="0008218E"/>
    <w:pPr>
      <w:spacing w:after="0"/>
      <w:ind w:left="720"/>
    </w:pPr>
    <w:rPr>
      <w:sz w:val="20"/>
      <w:szCs w:val="20"/>
      <w:lang w:val="en-AU"/>
    </w:rPr>
  </w:style>
  <w:style w:type="paragraph" w:styleId="TOC5">
    <w:name w:val="toc 5"/>
    <w:basedOn w:val="Normal"/>
    <w:next w:val="Normal"/>
    <w:autoRedefine/>
    <w:semiHidden/>
    <w:rsid w:val="0008218E"/>
    <w:pPr>
      <w:spacing w:after="0"/>
      <w:ind w:left="960"/>
    </w:pPr>
    <w:rPr>
      <w:sz w:val="20"/>
      <w:szCs w:val="20"/>
      <w:lang w:val="en-AU"/>
    </w:rPr>
  </w:style>
  <w:style w:type="paragraph" w:styleId="TOC6">
    <w:name w:val="toc 6"/>
    <w:basedOn w:val="Normal"/>
    <w:next w:val="Normal"/>
    <w:autoRedefine/>
    <w:semiHidden/>
    <w:rsid w:val="0008218E"/>
    <w:pPr>
      <w:spacing w:after="0"/>
      <w:ind w:left="1200"/>
    </w:pPr>
    <w:rPr>
      <w:sz w:val="20"/>
      <w:szCs w:val="20"/>
      <w:lang w:val="en-AU"/>
    </w:rPr>
  </w:style>
  <w:style w:type="paragraph" w:styleId="TOC7">
    <w:name w:val="toc 7"/>
    <w:basedOn w:val="Normal"/>
    <w:next w:val="Normal"/>
    <w:autoRedefine/>
    <w:semiHidden/>
    <w:rsid w:val="0008218E"/>
    <w:pPr>
      <w:spacing w:after="0"/>
      <w:ind w:left="1440"/>
    </w:pPr>
    <w:rPr>
      <w:sz w:val="20"/>
      <w:szCs w:val="20"/>
      <w:lang w:val="en-AU"/>
    </w:rPr>
  </w:style>
  <w:style w:type="paragraph" w:styleId="TOC8">
    <w:name w:val="toc 8"/>
    <w:basedOn w:val="Normal"/>
    <w:next w:val="Normal"/>
    <w:autoRedefine/>
    <w:semiHidden/>
    <w:rsid w:val="0008218E"/>
    <w:pPr>
      <w:spacing w:after="0"/>
      <w:ind w:left="1680"/>
    </w:pPr>
    <w:rPr>
      <w:sz w:val="20"/>
      <w:szCs w:val="20"/>
      <w:lang w:val="en-AU"/>
    </w:rPr>
  </w:style>
  <w:style w:type="paragraph" w:styleId="TOC9">
    <w:name w:val="toc 9"/>
    <w:basedOn w:val="Normal"/>
    <w:next w:val="Normal"/>
    <w:autoRedefine/>
    <w:semiHidden/>
    <w:rsid w:val="0008218E"/>
    <w:pPr>
      <w:spacing w:after="0"/>
      <w:ind w:left="1920"/>
    </w:pPr>
    <w:rPr>
      <w:sz w:val="20"/>
      <w:szCs w:val="20"/>
      <w:lang w:val="en-AU"/>
    </w:rPr>
  </w:style>
  <w:style w:type="paragraph" w:styleId="DocumentMap">
    <w:name w:val="Document Map"/>
    <w:basedOn w:val="Normal"/>
    <w:semiHidden/>
    <w:rsid w:val="00B93003"/>
    <w:pPr>
      <w:shd w:val="clear" w:color="auto" w:fill="000080"/>
    </w:pPr>
    <w:rPr>
      <w:rFonts w:ascii="Tahoma" w:hAnsi="Tahoma" w:cs="Tahom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D199E7D8D09146A26AC396C8DDF721" ma:contentTypeVersion="6" ma:contentTypeDescription="Create a new document." ma:contentTypeScope="" ma:versionID="0cf093fa161a78056685d2014a453635">
  <xsd:schema xmlns:xsd="http://www.w3.org/2001/XMLSchema" xmlns:xs="http://www.w3.org/2001/XMLSchema" xmlns:p="http://schemas.microsoft.com/office/2006/metadata/properties" xmlns:ns3="2d2db327-8ccf-4cd3-b02d-f9eb85763b91" targetNamespace="http://schemas.microsoft.com/office/2006/metadata/properties" ma:root="true" ma:fieldsID="ad461e5506519946ca0ea79c42e502b5" ns3:_="">
    <xsd:import namespace="2d2db327-8ccf-4cd3-b02d-f9eb85763b91"/>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2db327-8ccf-4cd3-b02d-f9eb85763b91"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d2db327-8ccf-4cd3-b02d-f9eb85763b91" xsi:nil="true"/>
  </documentManagement>
</p:properties>
</file>

<file path=customXml/itemProps1.xml><?xml version="1.0" encoding="utf-8"?>
<ds:datastoreItem xmlns:ds="http://schemas.openxmlformats.org/officeDocument/2006/customXml" ds:itemID="{51667DF1-7D89-4225-99D0-7438160DBD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2db327-8ccf-4cd3-b02d-f9eb85763b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CB65BE5-A090-4EAB-BB8C-52983F9F25A4}">
  <ds:schemaRefs>
    <ds:schemaRef ds:uri="http://schemas.microsoft.com/sharepoint/v3/contenttype/forms"/>
  </ds:schemaRefs>
</ds:datastoreItem>
</file>

<file path=customXml/itemProps3.xml><?xml version="1.0" encoding="utf-8"?>
<ds:datastoreItem xmlns:ds="http://schemas.openxmlformats.org/officeDocument/2006/customXml" ds:itemID="{A59E6299-2E36-46BB-A5E1-CCCB6E7CC6B2}">
  <ds:schemaRefs>
    <ds:schemaRef ds:uri="http://schemas.microsoft.com/office/2006/metadata/properties"/>
    <ds:schemaRef ds:uri="http://schemas.microsoft.com/office/infopath/2007/PartnerControls"/>
    <ds:schemaRef ds:uri="2d2db327-8ccf-4cd3-b02d-f9eb85763b91"/>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4</Pages>
  <Words>528</Words>
  <Characters>3014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CHEM 202 Laboratory report</vt:lpstr>
    </vt:vector>
  </TitlesOfParts>
  <Company>University of Otago</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CHEM 202 Laboratory report</dc:title>
  <dc:subject/>
  <dc:creator>Steve Marsh</dc:creator>
  <cp:keywords/>
  <dc:description/>
  <cp:lastModifiedBy>Harry Stanley</cp:lastModifiedBy>
  <cp:revision>6</cp:revision>
  <dcterms:created xsi:type="dcterms:W3CDTF">2025-03-12T23:17:00Z</dcterms:created>
  <dcterms:modified xsi:type="dcterms:W3CDTF">2025-03-12T23:46:00Z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0x010100B3D199E7D8D09146A26AC396C8DDF721</vt:lpwstr>
  </property>
</Properties>
</file>