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1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864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ĐẮC DŨNG</w:t>
            </w:r>
            <w:r>
              <w:rPr>
                <w:rFonts w:ascii="Times New Roman" w:hAnsi="Times New Roman"/>
                <w:sz w:val="28"/>
              </w:rPr>
              <w:br/>
              <w:t>Mất: 27/5 (ÂL)</w:t>
            </w:r>
            <w:r>
              <w:rPr>
                <w:rFonts w:ascii="Times New Roman" w:hAnsi="Times New Roman"/>
                <w:sz w:val="28"/>
              </w:rPr>
              <w:br/>
              <w:t>Mộ: Xứ Thần Nông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Ông Nguyễn Đắc Dũng mất 27/5, mộ tại nghĩa trang xứ Thần Nông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