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center"/>
      </w:pPr>
      <w:r>
        <w:rPr>
          <w:rFonts w:ascii="Times New Roman" w:hAnsi="Times New Roman"/>
          <w:sz w:val="28"/>
        </w:rPr>
        <w:t>ĐỜI THỨ 4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sz w:val="28"/>
        </w:rPr>
        <w:t>CON ÔNG NGUYỄN ĐẮC TUẾ VÀ BÀ BÙI THỊ LUYẾN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/>
          <w:left w:val="single" w:sz="4" w:space="0"/>
          <w:right w:val="single" w:sz="4" w:space="0"/>
          <w:bottom w:val="single" w:sz="4" w:space="0"/>
          <w:insideV w:val="single" w:sz="4" w:space="0"/>
        </w:tblBorders>
      </w:tblPr>
      <w:tblGrid>
        <w:gridCol w:w="8640"/>
      </w:tblGrid>
      <w:tr>
        <w:trPr>
          <w:trHeight w:hRule="auto"/>
        </w:trPr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 xml:space="preserve">1. BÙI THỊ LUYẾN </w:t>
            </w:r>
            <w:r>
              <w:rPr>
                <w:rFonts w:ascii="Times New Roman" w:hAnsi="Times New Roman"/>
                <w:sz w:val="28"/>
              </w:rPr>
              <w:br/>
              <w:t>Sinh: 1976</w:t>
            </w:r>
            <w:r>
              <w:rPr>
                <w:rFonts w:ascii="Times New Roman" w:hAnsi="Times New Roman"/>
                <w:sz w:val="28"/>
              </w:rPr>
              <w:br/>
              <w:t>Mất: 3-Aug (ÂL)</w:t>
            </w:r>
            <w:r>
              <w:rPr>
                <w:rFonts w:ascii="Times New Roman" w:hAnsi="Times New Roman"/>
                <w:sz w:val="28"/>
              </w:rPr>
              <w:br/>
              <w:t>Mộ: Sau bãi chùa</w:t>
            </w:r>
          </w:p>
        </w:tc>
      </w:tr>
    </w:tbl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>Bùi Thị Luyến sinh năm 1976, giỗ ngày 8/3, mộ đặt tại nghĩa trang sau bãi chùa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