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Mất: 15/6 (ÂL)</w:t>
            </w:r>
            <w:r>
              <w:rPr>
                <w:rFonts w:ascii="Times New Roman" w:hAnsi="Times New Roman"/>
                <w:sz w:val="28"/>
              </w:rPr>
              <w:br/>
              <w:t>Mộ: Sau bãi chùa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VĂN NAM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  <w:r>
              <w:rPr>
                <w:rFonts w:ascii="Times New Roman" w:hAnsi="Times New Roman"/>
                <w:sz w:val="28"/>
              </w:rPr>
              <w:br/>
              <w:t>Mộ: Sau bãi chùa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