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D50BA" w14:textId="74C6BECB" w:rsidR="008716EE" w:rsidRDefault="00F77BDB" w:rsidP="00142981">
      <w:pPr>
        <w:pStyle w:val="Title"/>
        <w:framePr w:w="0" w:hSpace="0" w:vSpace="0" w:wrap="auto" w:vAnchor="margin" w:hAnchor="text" w:xAlign="left" w:yAlign="inline"/>
        <w:rPr>
          <w:sz w:val="72"/>
          <w:szCs w:val="72"/>
        </w:rPr>
      </w:pPr>
      <w:r>
        <w:rPr>
          <w:noProof/>
        </w:rPr>
        <w:drawing>
          <wp:anchor distT="0" distB="0" distL="114300" distR="114300" simplePos="0" relativeHeight="251659264" behindDoc="0" locked="0" layoutInCell="1" allowOverlap="1" wp14:anchorId="03A06E2D" wp14:editId="074F8F4A">
            <wp:simplePos x="0" y="0"/>
            <wp:positionH relativeFrom="column">
              <wp:posOffset>1871345</wp:posOffset>
            </wp:positionH>
            <wp:positionV relativeFrom="paragraph">
              <wp:posOffset>4994910</wp:posOffset>
            </wp:positionV>
            <wp:extent cx="2637155" cy="2637155"/>
            <wp:effectExtent l="0" t="0" r="0" b="0"/>
            <wp:wrapSquare wrapText="bothSides"/>
            <wp:docPr id="152894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7155"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C25">
        <w:rPr>
          <w:noProof/>
        </w:rPr>
        <w:drawing>
          <wp:inline distT="0" distB="0" distL="0" distR="0" wp14:anchorId="5D3128B8" wp14:editId="3E1C5775">
            <wp:extent cx="6677465" cy="4173415"/>
            <wp:effectExtent l="0" t="0" r="9525" b="0"/>
            <wp:docPr id="1443557409" name="Picture 2" descr="COVID, StockTwits, and a maths formula for a volatile stock market – Monash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VID, StockTwits, and a maths formula for a volatile stock market – Monash  Le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0953" cy="4188095"/>
                    </a:xfrm>
                    <a:prstGeom prst="rect">
                      <a:avLst/>
                    </a:prstGeom>
                    <a:noFill/>
                    <a:ln>
                      <a:noFill/>
                    </a:ln>
                  </pic:spPr>
                </pic:pic>
              </a:graphicData>
            </a:graphic>
          </wp:inline>
        </w:drawing>
      </w:r>
    </w:p>
    <w:p w14:paraId="2F07631D" w14:textId="28699004" w:rsidR="008716EE" w:rsidRDefault="008716EE" w:rsidP="00142981">
      <w:pPr>
        <w:pStyle w:val="Title"/>
        <w:framePr w:w="0" w:hSpace="0" w:vSpace="0" w:wrap="auto" w:vAnchor="margin" w:hAnchor="text" w:xAlign="left" w:yAlign="inline"/>
        <w:rPr>
          <w:sz w:val="72"/>
          <w:szCs w:val="72"/>
        </w:rPr>
      </w:pPr>
    </w:p>
    <w:p w14:paraId="272B1A62" w14:textId="77777777" w:rsidR="00F77BDB" w:rsidRDefault="00F77BDB" w:rsidP="00F77BDB">
      <w:pPr>
        <w:pStyle w:val="Title"/>
        <w:framePr w:wrap="notBeside"/>
      </w:pPr>
      <w:r>
        <w:t>ES-205 CEP</w:t>
      </w:r>
    </w:p>
    <w:p w14:paraId="3B9FFC57" w14:textId="20C31E57" w:rsidR="00F77BDB" w:rsidRDefault="00F77BDB" w:rsidP="00F77BDB">
      <w:pPr>
        <w:pStyle w:val="Title"/>
        <w:framePr w:wrap="notBeside"/>
      </w:pPr>
      <w:r>
        <w:t>S&amp;P 500</w:t>
      </w:r>
    </w:p>
    <w:p w14:paraId="38ECB91A" w14:textId="740EA52A" w:rsidR="008716EE" w:rsidRDefault="008716EE" w:rsidP="00142981">
      <w:pPr>
        <w:pStyle w:val="Title"/>
        <w:framePr w:w="0" w:hSpace="0" w:vSpace="0" w:wrap="auto" w:vAnchor="margin" w:hAnchor="text" w:xAlign="left" w:yAlign="inline"/>
        <w:rPr>
          <w:sz w:val="72"/>
          <w:szCs w:val="72"/>
        </w:rPr>
      </w:pPr>
    </w:p>
    <w:p w14:paraId="729ADC7E" w14:textId="77777777" w:rsidR="00BB5C25" w:rsidRDefault="00BB5C25" w:rsidP="00BB5C25">
      <w:pPr>
        <w:pStyle w:val="Title"/>
        <w:framePr w:w="0" w:hSpace="0" w:vSpace="0" w:wrap="auto" w:vAnchor="margin" w:hAnchor="text" w:xAlign="left" w:yAlign="inline"/>
        <w:jc w:val="both"/>
        <w:rPr>
          <w:sz w:val="72"/>
          <w:szCs w:val="72"/>
        </w:rPr>
      </w:pPr>
    </w:p>
    <w:p w14:paraId="23F0B92D" w14:textId="77777777" w:rsidR="0053103F" w:rsidRDefault="0053103F" w:rsidP="0053103F"/>
    <w:p w14:paraId="4E75BD58" w14:textId="77777777" w:rsidR="0053103F" w:rsidRDefault="0053103F" w:rsidP="0053103F"/>
    <w:p w14:paraId="5E5E396D" w14:textId="77777777" w:rsidR="0053103F" w:rsidRDefault="0053103F" w:rsidP="0053103F"/>
    <w:p w14:paraId="7A0BFF7C" w14:textId="77777777" w:rsidR="0053103F" w:rsidRDefault="0053103F" w:rsidP="0053103F"/>
    <w:p w14:paraId="1342391C" w14:textId="77777777" w:rsidR="0053103F" w:rsidRDefault="0053103F" w:rsidP="0053103F"/>
    <w:p w14:paraId="7CCABEEE" w14:textId="77777777" w:rsidR="0053103F" w:rsidRDefault="0053103F" w:rsidP="0053103F"/>
    <w:p w14:paraId="1F6008B3" w14:textId="77777777" w:rsidR="0053103F" w:rsidRDefault="0053103F" w:rsidP="0053103F"/>
    <w:p w14:paraId="5768F421" w14:textId="77777777" w:rsidR="0053103F" w:rsidRDefault="0053103F" w:rsidP="0053103F"/>
    <w:p w14:paraId="3E59894D" w14:textId="77777777" w:rsidR="0053103F" w:rsidRDefault="0053103F" w:rsidP="0053103F"/>
    <w:p w14:paraId="5542DB38" w14:textId="77777777" w:rsidR="0053103F" w:rsidRPr="0053103F" w:rsidRDefault="0053103F" w:rsidP="0053103F"/>
    <w:p w14:paraId="24274D78" w14:textId="77777777" w:rsidR="00BB5C25" w:rsidRDefault="00BB5C25" w:rsidP="00142981">
      <w:pPr>
        <w:pStyle w:val="Title"/>
        <w:framePr w:w="0" w:hSpace="0" w:vSpace="0" w:wrap="auto" w:vAnchor="margin" w:hAnchor="text" w:xAlign="left" w:yAlign="inline"/>
        <w:rPr>
          <w:sz w:val="72"/>
          <w:szCs w:val="72"/>
        </w:rPr>
      </w:pPr>
    </w:p>
    <w:p w14:paraId="10F25EBD" w14:textId="3A09C715" w:rsidR="00142981" w:rsidRPr="00C354B3" w:rsidRDefault="00903738" w:rsidP="00142981">
      <w:pPr>
        <w:pStyle w:val="Title"/>
        <w:framePr w:w="0" w:hSpace="0" w:vSpace="0" w:wrap="auto" w:vAnchor="margin" w:hAnchor="text" w:xAlign="left" w:yAlign="inline"/>
        <w:rPr>
          <w:sz w:val="72"/>
          <w:szCs w:val="72"/>
        </w:rPr>
      </w:pPr>
      <w:r>
        <w:rPr>
          <w:sz w:val="72"/>
          <w:szCs w:val="72"/>
        </w:rPr>
        <w:lastRenderedPageBreak/>
        <w:t xml:space="preserve">Predicting </w:t>
      </w:r>
      <w:r w:rsidRPr="00903738">
        <w:rPr>
          <w:sz w:val="72"/>
          <w:szCs w:val="72"/>
        </w:rPr>
        <w:t>S&amp;P 500</w:t>
      </w:r>
      <w:r>
        <w:rPr>
          <w:sz w:val="72"/>
          <w:szCs w:val="72"/>
        </w:rPr>
        <w:t xml:space="preserve"> </w:t>
      </w:r>
    </w:p>
    <w:p w14:paraId="20B368CD" w14:textId="26A77C7B" w:rsidR="00A8333E" w:rsidRDefault="00A8333E" w:rsidP="00A91F8D">
      <w:pPr>
        <w:pBdr>
          <w:top w:val="nil"/>
          <w:left w:val="nil"/>
          <w:bottom w:val="nil"/>
          <w:right w:val="nil"/>
          <w:between w:val="nil"/>
        </w:pBdr>
        <w:jc w:val="both"/>
        <w:rPr>
          <w:color w:val="000000"/>
          <w:sz w:val="32"/>
          <w:szCs w:val="32"/>
        </w:rPr>
      </w:pPr>
      <w:bookmarkStart w:id="0" w:name="_heading=h.gjdgxs" w:colFirst="0" w:colLast="0"/>
      <w:bookmarkEnd w:id="0"/>
    </w:p>
    <w:p w14:paraId="6F4A0F7D" w14:textId="5BEA7FE8" w:rsidR="00142981" w:rsidRPr="00C354B3" w:rsidRDefault="00142981" w:rsidP="00142981">
      <w:pPr>
        <w:pBdr>
          <w:top w:val="nil"/>
          <w:left w:val="nil"/>
          <w:bottom w:val="nil"/>
          <w:right w:val="nil"/>
          <w:between w:val="nil"/>
        </w:pBdr>
        <w:rPr>
          <w:color w:val="000000"/>
          <w:sz w:val="32"/>
          <w:szCs w:val="32"/>
        </w:rPr>
      </w:pPr>
      <w:r w:rsidRPr="00C354B3">
        <w:rPr>
          <w:color w:val="000000"/>
          <w:sz w:val="32"/>
          <w:szCs w:val="32"/>
        </w:rPr>
        <w:t>M</w:t>
      </w:r>
      <w:r w:rsidR="00903738">
        <w:rPr>
          <w:color w:val="000000"/>
          <w:sz w:val="32"/>
          <w:szCs w:val="32"/>
        </w:rPr>
        <w:t>uhammad</w:t>
      </w:r>
      <w:r w:rsidRPr="00C354B3">
        <w:rPr>
          <w:color w:val="000000"/>
          <w:sz w:val="32"/>
          <w:szCs w:val="32"/>
        </w:rPr>
        <w:t xml:space="preserve"> </w:t>
      </w:r>
      <w:r w:rsidR="00903738">
        <w:rPr>
          <w:color w:val="000000"/>
          <w:sz w:val="32"/>
          <w:szCs w:val="32"/>
        </w:rPr>
        <w:t>Arsal</w:t>
      </w:r>
      <w:r w:rsidRPr="00C354B3">
        <w:rPr>
          <w:color w:val="000000"/>
          <w:sz w:val="32"/>
          <w:szCs w:val="32"/>
        </w:rPr>
        <w:t xml:space="preserve">, </w:t>
      </w:r>
      <w:r w:rsidRPr="00C354B3">
        <w:rPr>
          <w:i/>
          <w:color w:val="000000"/>
          <w:sz w:val="32"/>
          <w:szCs w:val="32"/>
        </w:rPr>
        <w:t>2022</w:t>
      </w:r>
      <w:r w:rsidR="00903738">
        <w:rPr>
          <w:i/>
          <w:color w:val="000000"/>
          <w:sz w:val="32"/>
          <w:szCs w:val="32"/>
        </w:rPr>
        <w:t>350</w:t>
      </w:r>
      <w:r w:rsidRPr="00C354B3">
        <w:rPr>
          <w:i/>
          <w:color w:val="000000"/>
          <w:sz w:val="32"/>
          <w:szCs w:val="32"/>
        </w:rPr>
        <w:t>, CE</w:t>
      </w:r>
      <w:r w:rsidRPr="00C354B3">
        <w:rPr>
          <w:color w:val="000000"/>
          <w:sz w:val="32"/>
          <w:szCs w:val="32"/>
        </w:rPr>
        <w:t xml:space="preserve">, </w:t>
      </w:r>
      <w:r w:rsidR="00903738">
        <w:rPr>
          <w:color w:val="000000"/>
          <w:sz w:val="32"/>
          <w:szCs w:val="32"/>
        </w:rPr>
        <w:t>Ahmed Musharaf</w:t>
      </w:r>
      <w:r w:rsidRPr="00C354B3">
        <w:rPr>
          <w:color w:val="000000"/>
          <w:sz w:val="32"/>
          <w:szCs w:val="32"/>
        </w:rPr>
        <w:t xml:space="preserve">, </w:t>
      </w:r>
      <w:r w:rsidRPr="00C354B3">
        <w:rPr>
          <w:i/>
          <w:color w:val="000000"/>
          <w:sz w:val="32"/>
          <w:szCs w:val="32"/>
        </w:rPr>
        <w:t>20220</w:t>
      </w:r>
      <w:r w:rsidR="00914C8C">
        <w:rPr>
          <w:i/>
          <w:color w:val="000000"/>
          <w:sz w:val="32"/>
          <w:szCs w:val="32"/>
        </w:rPr>
        <w:t>6</w:t>
      </w:r>
      <w:r w:rsidRPr="00C354B3">
        <w:rPr>
          <w:i/>
          <w:color w:val="000000"/>
          <w:sz w:val="32"/>
          <w:szCs w:val="32"/>
        </w:rPr>
        <w:t>7, CE</w:t>
      </w:r>
      <w:r w:rsidRPr="00C354B3">
        <w:rPr>
          <w:color w:val="000000"/>
          <w:sz w:val="32"/>
          <w:szCs w:val="32"/>
        </w:rPr>
        <w:t xml:space="preserve">, and </w:t>
      </w:r>
      <w:r w:rsidR="00914C8C">
        <w:rPr>
          <w:color w:val="000000"/>
          <w:sz w:val="32"/>
          <w:szCs w:val="32"/>
        </w:rPr>
        <w:t>Wardah Haya</w:t>
      </w:r>
      <w:r w:rsidRPr="00C354B3">
        <w:rPr>
          <w:color w:val="000000"/>
          <w:sz w:val="32"/>
          <w:szCs w:val="32"/>
        </w:rPr>
        <w:t xml:space="preserve">, </w:t>
      </w:r>
      <w:r w:rsidRPr="00C354B3">
        <w:rPr>
          <w:i/>
          <w:color w:val="000000"/>
          <w:sz w:val="32"/>
          <w:szCs w:val="32"/>
        </w:rPr>
        <w:t>20226</w:t>
      </w:r>
      <w:r w:rsidR="00914C8C">
        <w:rPr>
          <w:i/>
          <w:color w:val="000000"/>
          <w:sz w:val="32"/>
          <w:szCs w:val="32"/>
        </w:rPr>
        <w:t>22</w:t>
      </w:r>
      <w:r w:rsidRPr="00C354B3">
        <w:rPr>
          <w:i/>
          <w:color w:val="000000"/>
          <w:sz w:val="32"/>
          <w:szCs w:val="32"/>
        </w:rPr>
        <w:t xml:space="preserve">, </w:t>
      </w:r>
      <w:r w:rsidR="00914C8C">
        <w:rPr>
          <w:i/>
          <w:color w:val="000000"/>
          <w:sz w:val="32"/>
          <w:szCs w:val="32"/>
        </w:rPr>
        <w:t>AI</w:t>
      </w:r>
    </w:p>
    <w:p w14:paraId="6AC78F54" w14:textId="3F6AA142" w:rsidR="00D7522C" w:rsidRPr="00C354B3" w:rsidRDefault="00D7522C" w:rsidP="00EB5191">
      <w:pPr>
        <w:pStyle w:val="papertitle"/>
        <w:spacing w:before="100" w:beforeAutospacing="1" w:after="100" w:afterAutospacing="1"/>
        <w:rPr>
          <w:kern w:val="48"/>
          <w:sz w:val="72"/>
          <w:szCs w:val="72"/>
        </w:rPr>
        <w:sectPr w:rsidR="00D7522C" w:rsidRPr="00C354B3" w:rsidSect="003B4E04">
          <w:footerReference w:type="first" r:id="rId10"/>
          <w:pgSz w:w="11906" w:h="16838" w:code="9"/>
          <w:pgMar w:top="540" w:right="893" w:bottom="1440" w:left="893" w:header="720" w:footer="720" w:gutter="0"/>
          <w:cols w:space="720"/>
          <w:titlePg/>
          <w:docGrid w:linePitch="360"/>
        </w:sectPr>
      </w:pP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C354B3">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4649F09F" w14:textId="267D1D17" w:rsidR="00E31B9E" w:rsidRDefault="009303D9" w:rsidP="00D62431">
      <w:pPr>
        <w:pStyle w:val="Abstract"/>
        <w:rPr>
          <w:sz w:val="22"/>
          <w:szCs w:val="22"/>
        </w:rPr>
      </w:pPr>
      <w:r w:rsidRPr="00D62431">
        <w:rPr>
          <w:i/>
          <w:iCs/>
          <w:sz w:val="22"/>
          <w:szCs w:val="22"/>
        </w:rPr>
        <w:t>Abstract</w:t>
      </w:r>
      <w:r w:rsidRPr="00D62431">
        <w:rPr>
          <w:sz w:val="22"/>
          <w:szCs w:val="22"/>
        </w:rPr>
        <w:t>—</w:t>
      </w:r>
      <w:r w:rsidR="00AA4F4A" w:rsidRPr="00AA4F4A">
        <w:t xml:space="preserve"> </w:t>
      </w:r>
      <w:r w:rsidR="00AA4F4A" w:rsidRPr="00AA4F4A">
        <w:rPr>
          <w:sz w:val="22"/>
          <w:szCs w:val="22"/>
        </w:rPr>
        <w:t>This comprehensive report delves into the intricate development of a robust predictive model for the S&amp;P500 Index. Leveraging a dual approach, the study integrates traditional linear regression methodologies with cutting-edge matrix factorization techniques. The dataset, spanning the expansive timeframe from 1950 to 2015, not only facilitates model training but also provides a rich historical backdrop for in-depth evaluation. By synergizing established statistical methods with advanced matrix factorization, the analysis aims to discern subtle relationships within the stock data, significantly augmenting predictive accuracy. This exploration not only contributes to a comprehensive understanding of stock price dynamics but also serves as a foundational resource for making astute financial decisions in the ever-evolving landscape of financial markets.</w:t>
      </w:r>
    </w:p>
    <w:p w14:paraId="3331DA43" w14:textId="54CCBFFF" w:rsidR="009303D9" w:rsidRPr="00D62431" w:rsidRDefault="004D72B5" w:rsidP="00D62431">
      <w:pPr>
        <w:pStyle w:val="Abstract"/>
      </w:pPr>
      <w:r w:rsidRPr="00D62431">
        <w:t>Keywords—</w:t>
      </w:r>
      <w:r w:rsidR="00461B7F">
        <w:t>S&amp;P 500 I</w:t>
      </w:r>
      <w:r w:rsidR="002405F3">
        <w:t xml:space="preserve">ndex, Linear Regression, </w:t>
      </w:r>
      <w:r w:rsidR="00071F78">
        <w:t>stocks, Matrix Factorization, predictive accuracy, financial markets</w:t>
      </w:r>
      <w:r w:rsidR="002405F3">
        <w:t xml:space="preserve"> </w:t>
      </w:r>
    </w:p>
    <w:p w14:paraId="1A8F0EC3" w14:textId="10DAE6D9" w:rsidR="009303D9" w:rsidRPr="009C259A" w:rsidRDefault="00963D80" w:rsidP="006B6B66">
      <w:pPr>
        <w:pStyle w:val="Heading1"/>
      </w:pPr>
      <w:r>
        <w:t>Introduction</w:t>
      </w:r>
    </w:p>
    <w:p w14:paraId="2F826D24" w14:textId="77777777" w:rsidR="00385E18" w:rsidRPr="00385E18" w:rsidRDefault="00385E18" w:rsidP="005842F7">
      <w:pPr>
        <w:pStyle w:val="BodyText"/>
        <w:ind w:left="360" w:firstLine="0"/>
        <w:rPr>
          <w:lang w:val="en-US"/>
        </w:rPr>
      </w:pPr>
      <w:r w:rsidRPr="00385E18">
        <w:rPr>
          <w:lang w:val="en-US"/>
        </w:rPr>
        <w:t>In the realm of financial markets, the S&amp;P500 Index stands as an invaluable barometer, encapsulating the collective performance of 500 prominent companies listed on U.S. stock exchanges. As a widely recognized benchmark, the S&amp;P500 provides insights into the broader dynamics of the stock market, making it a cornerstone for investors, analysts, and policymakers alike. This report embarks on a comprehensive exploration, aiming to harness the predictive capabilities of both traditional linear regression and sophisticated matrix factorization techniques. By combining these methodologies, we endeavor to unravel the intricate patterns embedded in historical S&amp;P500 data, ultimately seeking to enhance our understanding of market movements and contribute to more informed decision-making in the financial landscape.</w:t>
      </w:r>
    </w:p>
    <w:p w14:paraId="5F43F64E" w14:textId="1F2A2A6E" w:rsidR="00385E18" w:rsidRPr="005842F7" w:rsidRDefault="00385E18" w:rsidP="005842F7">
      <w:pPr>
        <w:pStyle w:val="BodyText"/>
        <w:ind w:left="360" w:firstLine="0"/>
        <w:rPr>
          <w:lang w:val="en-US"/>
        </w:rPr>
      </w:pPr>
      <w:r w:rsidRPr="00385E18">
        <w:rPr>
          <w:lang w:val="en-US"/>
        </w:rPr>
        <w:t>The S&amp;P500 Index, a product of S&amp;P Dow Jones Indices, spans diverse sectors and industries, encompassing major players that collectively shape the economic landscape. It serves not only as a reflection of the current market conditions but also as a predictor of economic trends, guiding investment strategies and influencing policy decisions. As we delve into the dynamics of this influential index, our focus extends beyond the conventional methods of analysis. We aim to push the boundaries of predictive modeling, incorporating feature engineering, matrix factorization, and robust model evaluation into our analytical arsenal.</w:t>
      </w:r>
    </w:p>
    <w:p w14:paraId="1BEF46F3" w14:textId="16B7D641" w:rsidR="00385E18" w:rsidRPr="005842F7" w:rsidRDefault="00385E18" w:rsidP="005842F7">
      <w:pPr>
        <w:pStyle w:val="BodyText"/>
        <w:ind w:left="360" w:firstLine="0"/>
        <w:rPr>
          <w:lang w:val="en-US"/>
        </w:rPr>
      </w:pPr>
      <w:r w:rsidRPr="00385E18">
        <w:rPr>
          <w:lang w:val="en-US"/>
        </w:rPr>
        <w:t>Feature engineering takes center stage in our approach, as we carefully select and craft meaningful variables that capture the nuances of S&amp;P500 movements. These features, ranging from moving averages to volatility measures, are strategically chosen to provide a holistic view of the market's behavior. By engineering these indicators, we aim to unveil latent patterns and trends that may elude traditional analytical methods, enriching our dataset for subsequent modeling.</w:t>
      </w:r>
    </w:p>
    <w:p w14:paraId="1A81473F" w14:textId="43CFC9F9" w:rsidR="00385E18" w:rsidRPr="00385E18" w:rsidRDefault="00385E18" w:rsidP="005842F7">
      <w:pPr>
        <w:pStyle w:val="BodyText"/>
        <w:ind w:left="360" w:firstLine="0"/>
        <w:rPr>
          <w:lang w:val="en-US"/>
        </w:rPr>
      </w:pPr>
      <w:r w:rsidRPr="00385E18">
        <w:rPr>
          <w:lang w:val="en-US"/>
        </w:rPr>
        <w:t>Matrix factorization, a powerful technique often associated with collaborative filtering and recommendation systems, finds a unique application in our financial analysis. Beyond its conventional use, we harness matrix factorization to decompose the historical stock-price matrix, extracting latent factors that contribute to the observed stock movements. This approach not only unravels hidden relationships within the data but also enables us to build a predictive model that goes beyond the constraints of linear regression.</w:t>
      </w:r>
    </w:p>
    <w:p w14:paraId="1145E34C" w14:textId="77777777" w:rsidR="00385E18" w:rsidRDefault="00385E18" w:rsidP="005842F7">
      <w:pPr>
        <w:pStyle w:val="BodyText"/>
        <w:ind w:left="360" w:firstLine="0"/>
        <w:rPr>
          <w:lang w:val="en-US"/>
        </w:rPr>
      </w:pPr>
      <w:r w:rsidRPr="00385E18">
        <w:rPr>
          <w:lang w:val="en-US"/>
        </w:rPr>
        <w:t>In the subsequent sections, we delve into the intricacies of our methodology, discussing the step-by-step process of data preprocessing, feature engineering, and model evaluation. Through meticulous exploration and analysis, we endeavor to not only predict S&amp;P500 movements but also contribute to the evolving landscape of financial modeling, where traditional techniques meet cutting-edge methodologies to navigate the complexities of the stock market.</w:t>
      </w:r>
    </w:p>
    <w:p w14:paraId="2A906883" w14:textId="682CC597" w:rsidR="00963D80" w:rsidRPr="00963D80" w:rsidRDefault="00963D80" w:rsidP="00385E18">
      <w:pPr>
        <w:pStyle w:val="BodyText"/>
        <w:numPr>
          <w:ilvl w:val="0"/>
          <w:numId w:val="26"/>
        </w:numPr>
        <w:rPr>
          <w:lang w:val="en-US"/>
        </w:rPr>
      </w:pPr>
      <w:r w:rsidRPr="00963D80">
        <w:rPr>
          <w:lang w:val="en-US"/>
        </w:rPr>
        <w:t xml:space="preserve">Linear Regression: A simple yet effective model that establishes a linear relationship between input variables and </w:t>
      </w:r>
      <w:r w:rsidR="009E72F3">
        <w:rPr>
          <w:lang w:val="en-US"/>
        </w:rPr>
        <w:t>stock index prices.</w:t>
      </w:r>
    </w:p>
    <w:p w14:paraId="42BC8004" w14:textId="3C877E83" w:rsidR="00EA7C6D" w:rsidRDefault="009E72F3" w:rsidP="00EA7C6D">
      <w:pPr>
        <w:pStyle w:val="BodyText"/>
        <w:numPr>
          <w:ilvl w:val="0"/>
          <w:numId w:val="26"/>
        </w:numPr>
        <w:rPr>
          <w:lang w:val="en-US"/>
        </w:rPr>
      </w:pPr>
      <w:r>
        <w:rPr>
          <w:lang w:val="en-US"/>
        </w:rPr>
        <w:t>Matrix</w:t>
      </w:r>
      <w:r w:rsidR="00963D80" w:rsidRPr="00963D80">
        <w:rPr>
          <w:lang w:val="en-US"/>
        </w:rPr>
        <w:t xml:space="preserve"> </w:t>
      </w:r>
      <w:r>
        <w:rPr>
          <w:lang w:val="en-US"/>
        </w:rPr>
        <w:t>Factorization</w:t>
      </w:r>
      <w:r w:rsidR="00963D80" w:rsidRPr="00963D80">
        <w:rPr>
          <w:lang w:val="en-US"/>
        </w:rPr>
        <w:t xml:space="preserve">: </w:t>
      </w:r>
      <w:r w:rsidR="002B6F09" w:rsidRPr="002B6F09">
        <w:rPr>
          <w:lang w:val="en-US"/>
        </w:rPr>
        <w:t>involves decomposing the historical stock-price matrix of the S&amp;P500 into latent factors</w:t>
      </w:r>
      <w:r w:rsidR="00EA7C6D">
        <w:rPr>
          <w:lang w:val="en-US"/>
        </w:rPr>
        <w:t>.</w:t>
      </w:r>
    </w:p>
    <w:p w14:paraId="577BDFAE" w14:textId="77777777" w:rsidR="007650F1" w:rsidRDefault="007650F1" w:rsidP="007B33D3">
      <w:pPr>
        <w:pStyle w:val="BodyText"/>
        <w:ind w:firstLine="0"/>
        <w:rPr>
          <w:lang w:val="en-US"/>
        </w:rPr>
      </w:pPr>
    </w:p>
    <w:p w14:paraId="7931B03A" w14:textId="6E4B3D4F" w:rsidR="007B33D3" w:rsidRDefault="003D2218" w:rsidP="007B33D3">
      <w:pPr>
        <w:pStyle w:val="BodyText"/>
        <w:ind w:firstLine="0"/>
        <w:rPr>
          <w:lang w:val="en-US"/>
        </w:rPr>
      </w:pPr>
      <w:r w:rsidRPr="003D2218">
        <w:rPr>
          <w:lang w:val="en-US"/>
        </w:rPr>
        <w:t>By evaluating the performance of linear regression and matrix factorization in the context of predicting S&amp;P500 movements, our project endeavors to determine the most effective modeling approach for financial market analysis. This comprehensive report will meticulously explore the intricacies of each model, detailing their implementation specifics and conducting a thorough analysis of the outcomes. The insights derived from this comparative analysis aim to shed light on the efficacy of machine learning in enhancing predictive accuracy for stock prices, thereby contributing valuable knowledge to the evolving landscape of financial modeling and decision-making.</w:t>
      </w:r>
    </w:p>
    <w:p w14:paraId="65D40B08" w14:textId="77777777" w:rsidR="000A372C" w:rsidRDefault="000A372C" w:rsidP="007B33D3">
      <w:pPr>
        <w:pStyle w:val="BodyText"/>
        <w:ind w:firstLine="0"/>
        <w:rPr>
          <w:lang w:val="en-US"/>
        </w:rPr>
      </w:pPr>
    </w:p>
    <w:p w14:paraId="0D41ED57" w14:textId="531DFC96" w:rsidR="005C4965" w:rsidRPr="009C259A" w:rsidRDefault="005C4965" w:rsidP="005C4965">
      <w:pPr>
        <w:pStyle w:val="Heading1"/>
      </w:pPr>
      <w:r w:rsidRPr="005C4965">
        <w:t>Detailed Look into Each Approach</w:t>
      </w:r>
    </w:p>
    <w:p w14:paraId="26AF997F" w14:textId="732F6677" w:rsidR="00397225" w:rsidRDefault="005C4965" w:rsidP="005C4965">
      <w:pPr>
        <w:pStyle w:val="Heading2"/>
      </w:pPr>
      <w:r>
        <w:t>Linear Regression</w:t>
      </w:r>
    </w:p>
    <w:p w14:paraId="1C966EC7" w14:textId="77777777" w:rsidR="007B0C54" w:rsidRPr="007B0C54" w:rsidRDefault="007B0C54" w:rsidP="007B0C54">
      <w:pPr>
        <w:jc w:val="both"/>
      </w:pPr>
    </w:p>
    <w:p w14:paraId="163A73FB" w14:textId="77777777" w:rsidR="00102B4E" w:rsidRDefault="00102B4E" w:rsidP="00102B4E">
      <w:pPr>
        <w:jc w:val="both"/>
      </w:pPr>
      <w:r w:rsidRPr="00102B4E">
        <w:t>Linear Regression, a fundamental statistical technique, establishes a linear relationship between the dependent variable (S&amp;P500 movements) and key independent variables (features like moving averages and volatility). This simplistic yet powerful model offers numerous advantages that render it a crucial tool in predicting financial market trends.</w:t>
      </w:r>
    </w:p>
    <w:p w14:paraId="5A07BBBA" w14:textId="1B48E642" w:rsidR="003E5A65" w:rsidRPr="005839CF" w:rsidRDefault="003E5A65" w:rsidP="00102B4E">
      <w:pPr>
        <w:jc w:val="both"/>
        <w:rPr>
          <w:sz w:val="22"/>
          <w:szCs w:val="22"/>
        </w:rPr>
      </w:pPr>
      <w:r w:rsidRPr="005839CF">
        <w:rPr>
          <w:sz w:val="22"/>
          <w:szCs w:val="22"/>
        </w:rPr>
        <w:t>Advantages:</w:t>
      </w:r>
    </w:p>
    <w:p w14:paraId="11377F68" w14:textId="75259AFB" w:rsidR="005C4965" w:rsidRDefault="005C4965" w:rsidP="005C4965">
      <w:pPr>
        <w:pStyle w:val="ListParagraph"/>
        <w:numPr>
          <w:ilvl w:val="0"/>
          <w:numId w:val="27"/>
        </w:numPr>
        <w:jc w:val="both"/>
      </w:pPr>
      <w:r w:rsidRPr="005839CF">
        <w:rPr>
          <w:b/>
          <w:bCs/>
        </w:rPr>
        <w:t>Interpretability:</w:t>
      </w:r>
      <w:r>
        <w:t xml:space="preserve"> </w:t>
      </w:r>
      <w:r w:rsidR="00B71B30" w:rsidRPr="00B71B30">
        <w:t>Coefficients derived from linear regression convey the direct impact of each feature on S&amp;P500 movements, facilitating a clear understanding of their relative significance. Stakeholders can easily interpret how changes in specific variables influence the overall market trends.</w:t>
      </w:r>
    </w:p>
    <w:p w14:paraId="6348EE99" w14:textId="77777777" w:rsidR="00B71B30" w:rsidRDefault="00B71B30" w:rsidP="00B71B30">
      <w:pPr>
        <w:pStyle w:val="ListParagraph"/>
        <w:ind w:left="648"/>
        <w:jc w:val="both"/>
      </w:pPr>
    </w:p>
    <w:p w14:paraId="6FDC5057" w14:textId="6E52302A" w:rsidR="00681680" w:rsidRDefault="005C4965" w:rsidP="00681680">
      <w:pPr>
        <w:pStyle w:val="ListParagraph"/>
        <w:numPr>
          <w:ilvl w:val="0"/>
          <w:numId w:val="27"/>
        </w:numPr>
        <w:jc w:val="both"/>
      </w:pPr>
      <w:r w:rsidRPr="005839CF">
        <w:rPr>
          <w:b/>
          <w:bCs/>
        </w:rPr>
        <w:t>Ease of Implementation:</w:t>
      </w:r>
      <w:r>
        <w:t xml:space="preserve"> </w:t>
      </w:r>
      <w:r w:rsidR="00681680" w:rsidRPr="00681680">
        <w:t>As observed by financial analysts, linear regression models are easily implementable even in resource-constrained environments, ensuring accessibility and efficiency. This makes it an attractive option for real-world applications, especially in settings where computational resources are limited.</w:t>
      </w:r>
    </w:p>
    <w:p w14:paraId="69689921" w14:textId="77777777" w:rsidR="008F679F" w:rsidRPr="005839CF" w:rsidRDefault="008F679F" w:rsidP="008F679F">
      <w:pPr>
        <w:jc w:val="both"/>
        <w:rPr>
          <w:b/>
          <w:bCs/>
        </w:rPr>
      </w:pPr>
    </w:p>
    <w:p w14:paraId="67FB9574" w14:textId="6BB40DA4" w:rsidR="005C4965" w:rsidRDefault="005C4965" w:rsidP="005C4965">
      <w:pPr>
        <w:pStyle w:val="ListParagraph"/>
        <w:numPr>
          <w:ilvl w:val="0"/>
          <w:numId w:val="27"/>
        </w:numPr>
        <w:jc w:val="both"/>
      </w:pPr>
      <w:r w:rsidRPr="005839CF">
        <w:rPr>
          <w:b/>
          <w:bCs/>
        </w:rPr>
        <w:t>Computational Efficiency:</w:t>
      </w:r>
      <w:r>
        <w:t xml:space="preserve"> </w:t>
      </w:r>
      <w:r w:rsidR="008F679F" w:rsidRPr="008F679F">
        <w:t>The training process for linear regression is computationally efficient, enabling swift model development and analysis. This efficiency is particularly advantageous when quick insights are needed, making linear regression a practical choice for timely decision-making.</w:t>
      </w:r>
    </w:p>
    <w:p w14:paraId="15DA54EF" w14:textId="77777777" w:rsidR="00442890" w:rsidRDefault="00442890" w:rsidP="008F679F">
      <w:pPr>
        <w:jc w:val="both"/>
      </w:pPr>
    </w:p>
    <w:p w14:paraId="296C7ADD" w14:textId="79890D6B" w:rsidR="005C4965" w:rsidRPr="005839CF" w:rsidRDefault="00EF2E97" w:rsidP="00EF2E97">
      <w:pPr>
        <w:jc w:val="left"/>
        <w:rPr>
          <w:sz w:val="22"/>
          <w:szCs w:val="22"/>
        </w:rPr>
      </w:pPr>
      <w:r w:rsidRPr="005839CF">
        <w:rPr>
          <w:sz w:val="22"/>
          <w:szCs w:val="22"/>
        </w:rPr>
        <w:t>L</w:t>
      </w:r>
      <w:r w:rsidR="005C4965" w:rsidRPr="005839CF">
        <w:rPr>
          <w:sz w:val="22"/>
          <w:szCs w:val="22"/>
        </w:rPr>
        <w:t>imitations:</w:t>
      </w:r>
    </w:p>
    <w:p w14:paraId="74024EE3" w14:textId="77777777" w:rsidR="005839CF" w:rsidRDefault="005A0542" w:rsidP="005839CF">
      <w:pPr>
        <w:pStyle w:val="ListParagraph"/>
        <w:numPr>
          <w:ilvl w:val="0"/>
          <w:numId w:val="28"/>
        </w:numPr>
        <w:jc w:val="both"/>
      </w:pPr>
      <w:r w:rsidRPr="005839CF">
        <w:rPr>
          <w:b/>
          <w:bCs/>
        </w:rPr>
        <w:t>Limited to Linear Relationships:</w:t>
      </w:r>
      <w:r w:rsidRPr="005A0542">
        <w:t xml:space="preserve"> The model's ability to capture complex, non-linear relationships </w:t>
      </w:r>
      <w:proofErr w:type="gramStart"/>
      <w:r w:rsidRPr="005A0542">
        <w:t>is</w:t>
      </w:r>
      <w:proofErr w:type="gramEnd"/>
      <w:r w:rsidRPr="005A0542">
        <w:t xml:space="preserve"> restricted, potentially leading to oversimplification of market behaviors. This limitation becomes significant in scenarios where S&amp;P500 movements exhibit intricate non-linear trends.</w:t>
      </w:r>
    </w:p>
    <w:p w14:paraId="11EB6F84" w14:textId="77777777" w:rsidR="005839CF" w:rsidRDefault="005839CF" w:rsidP="005839CF">
      <w:pPr>
        <w:pStyle w:val="ListParagraph"/>
        <w:numPr>
          <w:ilvl w:val="0"/>
          <w:numId w:val="28"/>
        </w:numPr>
        <w:jc w:val="both"/>
      </w:pPr>
      <w:r w:rsidRPr="005839CF">
        <w:rPr>
          <w:b/>
          <w:bCs/>
        </w:rPr>
        <w:t>Sensitivity to Outliers:</w:t>
      </w:r>
      <w:r>
        <w:t xml:space="preserve"> Linear regression is sensitive to outliers, meaning that extreme values in the dataset can disproportionately influence the model's parameters. This sensitivity poses challenges when dealing with noisy or irregular data, which is not uncommon in financial markets.</w:t>
      </w:r>
    </w:p>
    <w:p w14:paraId="4D1EFED6" w14:textId="049CE435" w:rsidR="005839CF" w:rsidRDefault="005839CF" w:rsidP="005839CF">
      <w:pPr>
        <w:pStyle w:val="ListParagraph"/>
        <w:numPr>
          <w:ilvl w:val="0"/>
          <w:numId w:val="28"/>
        </w:numPr>
        <w:jc w:val="both"/>
      </w:pPr>
      <w:r w:rsidRPr="005839CF">
        <w:rPr>
          <w:b/>
          <w:bCs/>
        </w:rPr>
        <w:t>Overfitting:</w:t>
      </w:r>
      <w:r>
        <w:t xml:space="preserve"> Linear regression is susceptible to overfitting, wherein the model becomes too closely tailored to the training data, resulting in poor generalizability to unseen market data. This issue underscores the importance of cautious model tuning to balance complexity and predictive accuracy.</w:t>
      </w:r>
    </w:p>
    <w:p w14:paraId="5289FF6C" w14:textId="77777777" w:rsidR="00442890" w:rsidRDefault="00442890" w:rsidP="00442890">
      <w:pPr>
        <w:jc w:val="both"/>
      </w:pPr>
    </w:p>
    <w:p w14:paraId="11E3A243" w14:textId="77777777" w:rsidR="00F9459F" w:rsidRPr="00F9459F" w:rsidRDefault="00F9459F" w:rsidP="00F9459F">
      <w:pPr>
        <w:pStyle w:val="Heading2"/>
        <w:numPr>
          <w:ilvl w:val="0"/>
          <w:numId w:val="0"/>
        </w:numPr>
        <w:ind w:left="288"/>
      </w:pPr>
      <w:r w:rsidRPr="00F9459F">
        <w:rPr>
          <w:i w:val="0"/>
          <w:iCs w:val="0"/>
          <w:noProof w:val="0"/>
        </w:rPr>
        <w:t>Through a nuanced examination of these strengths and limitations within the context of S&amp;P500 prediction, this analysis provides crucial insights guiding the selection and potential integration of more sophisticated models in subsequent sections. As we delve deeper into the intricacies of predicting financial market movements, understanding the trade-offs inherent in linear regression lays the groundwork for a comprehensive and informed modeling approach.</w:t>
      </w:r>
    </w:p>
    <w:p w14:paraId="2AB9E067" w14:textId="33A9F222" w:rsidR="009303D9" w:rsidRDefault="00F9459F" w:rsidP="00F9459F">
      <w:pPr>
        <w:pStyle w:val="Heading2"/>
        <w:tabs>
          <w:tab w:val="clear" w:pos="288"/>
          <w:tab w:val="num" w:pos="576"/>
        </w:tabs>
        <w:ind w:left="576"/>
      </w:pPr>
      <w:r>
        <w:t>Matrix Factorization</w:t>
      </w:r>
    </w:p>
    <w:p w14:paraId="5F70266C" w14:textId="77777777" w:rsidR="007B0C54" w:rsidRPr="007B0C54" w:rsidRDefault="007B0C54" w:rsidP="007B0C54">
      <w:pPr>
        <w:jc w:val="both"/>
      </w:pPr>
    </w:p>
    <w:p w14:paraId="3D01F67E" w14:textId="44288FA0" w:rsidR="001D5099" w:rsidRDefault="003D75D9" w:rsidP="001D5099">
      <w:pPr>
        <w:jc w:val="left"/>
      </w:pPr>
      <w:r w:rsidRPr="003D75D9">
        <w:t>Matrix Factorization, a sophisticated and innovative technique, plays a pivotal role in predicting S&amp;P500 movements by decomposing the complex historical stock-price matrix into latent factors. This advanced methodology goes beyond conventional approaches, offering a nuanced perspective on market dynamics and enhancing predictive accuracy.</w:t>
      </w:r>
    </w:p>
    <w:p w14:paraId="6ED6738F" w14:textId="2203F93D" w:rsidR="003D75D9" w:rsidRPr="00A950C9" w:rsidRDefault="00A950C9" w:rsidP="001D5099">
      <w:pPr>
        <w:jc w:val="left"/>
        <w:rPr>
          <w:sz w:val="24"/>
          <w:szCs w:val="24"/>
        </w:rPr>
      </w:pPr>
      <w:r w:rsidRPr="00A950C9">
        <w:rPr>
          <w:sz w:val="24"/>
          <w:szCs w:val="24"/>
        </w:rPr>
        <w:t>Advantages:</w:t>
      </w:r>
    </w:p>
    <w:p w14:paraId="1D8B0C2A" w14:textId="6EA9F60E" w:rsidR="001D45C5" w:rsidRDefault="00343BA1" w:rsidP="001D45C5">
      <w:pPr>
        <w:pStyle w:val="Heading3"/>
        <w:numPr>
          <w:ilvl w:val="0"/>
          <w:numId w:val="38"/>
        </w:numPr>
        <w:rPr>
          <w:i w:val="0"/>
          <w:iCs w:val="0"/>
        </w:rPr>
      </w:pPr>
      <w:r w:rsidRPr="008D77F1">
        <w:rPr>
          <w:b/>
          <w:bCs/>
          <w:i w:val="0"/>
          <w:iCs w:val="0"/>
        </w:rPr>
        <w:t>Hidden Patterns Unveiled</w:t>
      </w:r>
      <w:r w:rsidR="008D77F1" w:rsidRPr="008D77F1">
        <w:rPr>
          <w:b/>
          <w:bCs/>
          <w:i w:val="0"/>
          <w:iCs w:val="0"/>
        </w:rPr>
        <w:t>:</w:t>
      </w:r>
      <w:r w:rsidR="00A950C9" w:rsidRPr="008D77F1">
        <w:rPr>
          <w:i w:val="0"/>
          <w:iCs w:val="0"/>
        </w:rPr>
        <w:t>Matrix factorization excels in revealing hidden patterns and relationships within the S&amp;P500 data. By decomposing the stock-price matrix into latent factors, the model captures intricate dependencies that may not be immediately apparent, providing a deeper understanding of market behaviors.</w:t>
      </w:r>
    </w:p>
    <w:p w14:paraId="13ADD6FA" w14:textId="211617BC" w:rsidR="001D45C5" w:rsidRDefault="00486289" w:rsidP="001D45C5">
      <w:pPr>
        <w:pStyle w:val="ListParagraph"/>
        <w:numPr>
          <w:ilvl w:val="0"/>
          <w:numId w:val="38"/>
        </w:numPr>
        <w:jc w:val="both"/>
      </w:pPr>
      <w:r w:rsidRPr="00486289">
        <w:rPr>
          <w:b/>
          <w:bCs/>
        </w:rPr>
        <w:t>Enhanced Predictive Accuracy:</w:t>
      </w:r>
      <w:r w:rsidRPr="00486289">
        <w:t xml:space="preserve"> The extracted latent factors contribute to a more nuanced predictive model, enabling accurate predictions of S&amp;P500 trends. This heightened accuracy is especially beneficial in navigating the intricate and dynamic landscape of financial markets, where subtle patterns can significantly impact investment decisions.</w:t>
      </w:r>
    </w:p>
    <w:p w14:paraId="27759E8F" w14:textId="300A88FA" w:rsidR="00486289" w:rsidRPr="003D4C12" w:rsidRDefault="00486289" w:rsidP="00486289">
      <w:pPr>
        <w:jc w:val="both"/>
        <w:rPr>
          <w:sz w:val="22"/>
          <w:szCs w:val="22"/>
        </w:rPr>
      </w:pPr>
      <w:r w:rsidRPr="003D4C12">
        <w:rPr>
          <w:sz w:val="22"/>
          <w:szCs w:val="22"/>
        </w:rPr>
        <w:t>Limitations:</w:t>
      </w:r>
    </w:p>
    <w:p w14:paraId="27DF4900" w14:textId="1A6C47EC" w:rsidR="007B0C54" w:rsidRDefault="007650F1" w:rsidP="007B0C54">
      <w:pPr>
        <w:jc w:val="left"/>
      </w:pPr>
      <w:r w:rsidRPr="007650F1">
        <w:t>However, matrix factorization is not without its limitations, and a thorough examination of these aspects is essential for informed decision-making.</w:t>
      </w:r>
    </w:p>
    <w:p w14:paraId="46E470C3" w14:textId="77777777" w:rsidR="007650F1" w:rsidRDefault="007650F1" w:rsidP="007B0C54">
      <w:pPr>
        <w:jc w:val="left"/>
      </w:pPr>
    </w:p>
    <w:p w14:paraId="59C66B00" w14:textId="731AC51C" w:rsidR="001D5099" w:rsidRDefault="009B6F2B" w:rsidP="009B6F2B">
      <w:pPr>
        <w:pStyle w:val="ListParagraph"/>
        <w:numPr>
          <w:ilvl w:val="0"/>
          <w:numId w:val="39"/>
        </w:numPr>
        <w:jc w:val="left"/>
      </w:pPr>
      <w:r w:rsidRPr="00A05424">
        <w:rPr>
          <w:b/>
          <w:bCs/>
        </w:rPr>
        <w:t>Complex Implementation:</w:t>
      </w:r>
      <w:r w:rsidRPr="009B6F2B">
        <w:t xml:space="preserve"> The implementation of matrix factorization involves intricate mathematical computations and may require advanced technical expertise. While it offers powerful insights, this complexity can pose challenges in real-world applications, particularly for users with limited computational resources.</w:t>
      </w:r>
    </w:p>
    <w:p w14:paraId="1DC28485" w14:textId="056A604F" w:rsidR="00A05424" w:rsidRDefault="00A05424" w:rsidP="009B6F2B">
      <w:pPr>
        <w:pStyle w:val="ListParagraph"/>
        <w:numPr>
          <w:ilvl w:val="0"/>
          <w:numId w:val="39"/>
        </w:numPr>
        <w:jc w:val="left"/>
      </w:pPr>
      <w:r w:rsidRPr="00A05424">
        <w:rPr>
          <w:b/>
          <w:bCs/>
        </w:rPr>
        <w:t>Data Sensitivity:</w:t>
      </w:r>
      <w:r w:rsidRPr="00A05424">
        <w:t xml:space="preserve"> Matrix factorization is sensitive to the quality and characteristics of the input data. Noisy or incomplete data may impact the reliability of the latent factors, influencing the model's predictive performance.</w:t>
      </w:r>
    </w:p>
    <w:p w14:paraId="7FD97DC9" w14:textId="6D2A761D" w:rsidR="00A05424" w:rsidRDefault="00A72A12" w:rsidP="009B6F2B">
      <w:pPr>
        <w:pStyle w:val="ListParagraph"/>
        <w:numPr>
          <w:ilvl w:val="0"/>
          <w:numId w:val="39"/>
        </w:numPr>
        <w:jc w:val="left"/>
      </w:pPr>
      <w:r w:rsidRPr="00A72A12">
        <w:rPr>
          <w:b/>
          <w:bCs/>
        </w:rPr>
        <w:t>Interpretability Challenges:</w:t>
      </w:r>
      <w:r w:rsidRPr="00A72A12">
        <w:t xml:space="preserve"> Extracted latent factors may lack direct interpretability, making it challenging to relate them to specific market variables. This opacity can pose challenges in conveying actionable insights to stakeholders.</w:t>
      </w:r>
    </w:p>
    <w:p w14:paraId="35192790" w14:textId="175597B5" w:rsidR="001D5099" w:rsidRDefault="001D5099" w:rsidP="00A72A12">
      <w:pPr>
        <w:pStyle w:val="Heading3"/>
        <w:numPr>
          <w:ilvl w:val="0"/>
          <w:numId w:val="0"/>
        </w:numPr>
      </w:pPr>
    </w:p>
    <w:p w14:paraId="1C281FD5" w14:textId="77777777" w:rsidR="00D47A5C" w:rsidRPr="00D47A5C" w:rsidRDefault="00D47A5C" w:rsidP="00D47A5C"/>
    <w:p w14:paraId="4F666C1A" w14:textId="77777777" w:rsidR="007B0C54" w:rsidRPr="007B0C54" w:rsidRDefault="007B0C54" w:rsidP="007B0C54">
      <w:pPr>
        <w:jc w:val="both"/>
      </w:pPr>
    </w:p>
    <w:p w14:paraId="5BDA2B89" w14:textId="77777777" w:rsidR="00D47A5C" w:rsidRPr="003D4C12" w:rsidRDefault="00D47A5C" w:rsidP="00D47A5C">
      <w:pPr>
        <w:jc w:val="both"/>
        <w:rPr>
          <w:b/>
          <w:bCs/>
          <w:sz w:val="22"/>
          <w:szCs w:val="22"/>
        </w:rPr>
      </w:pPr>
      <w:r w:rsidRPr="003D4C12">
        <w:rPr>
          <w:b/>
          <w:bCs/>
          <w:sz w:val="22"/>
          <w:szCs w:val="22"/>
        </w:rPr>
        <w:t>Integration Considerations:</w:t>
      </w:r>
    </w:p>
    <w:p w14:paraId="4AB9FF2A" w14:textId="5BC4FB10" w:rsidR="001D5099" w:rsidRDefault="00D47A5C" w:rsidP="00D47A5C">
      <w:pPr>
        <w:jc w:val="both"/>
      </w:pPr>
      <w:r>
        <w:t>As we navigate the realm of S&amp;P500 prediction, understanding the strengths and limitations of matrix factorization becomes imperative. Integration of this technique into our analytical toolkit provides a dynamic and sophisticated approach to modeling financial market behaviors. By carefully weighing its advantages and challenges, we pave the way for a comprehensive and effective strategy that combines the strengths of matrix factorization with other modeling techniques for a holistic understanding of S&amp;P500 movements.</w:t>
      </w:r>
    </w:p>
    <w:p w14:paraId="20D6F94A" w14:textId="7AAF10A5" w:rsidR="009303D9" w:rsidRDefault="007B0C54" w:rsidP="007C6F08">
      <w:pPr>
        <w:pStyle w:val="Heading1"/>
      </w:pPr>
      <w:r>
        <w:t>Implementation</w:t>
      </w:r>
    </w:p>
    <w:p w14:paraId="37092688" w14:textId="0D2A0D77" w:rsidR="003147B0" w:rsidRPr="003147B0" w:rsidRDefault="007B0C54" w:rsidP="003147B0">
      <w:pPr>
        <w:pStyle w:val="Heading2"/>
      </w:pPr>
      <w:r w:rsidRPr="007B0C54">
        <w:t>Data Selection and Preprocessing</w:t>
      </w:r>
    </w:p>
    <w:p w14:paraId="07AB1E8D" w14:textId="77777777" w:rsidR="00694F99" w:rsidRDefault="00694F99" w:rsidP="00694F99">
      <w:pPr>
        <w:jc w:val="left"/>
      </w:pPr>
      <w:r>
        <w:t>In the pursuit of building a robust predictive model for S&amp;P500 movements, meticulous data selection and preprocessing lay the foundation for accurate model training and evaluation.</w:t>
      </w:r>
    </w:p>
    <w:p w14:paraId="4ABFBAB3" w14:textId="77777777" w:rsidR="00694F99" w:rsidRPr="003147B0" w:rsidRDefault="00694F99" w:rsidP="00694F99">
      <w:pPr>
        <w:jc w:val="left"/>
        <w:rPr>
          <w:b/>
          <w:bCs/>
        </w:rPr>
      </w:pPr>
    </w:p>
    <w:p w14:paraId="386A36B3" w14:textId="77777777" w:rsidR="00694F99" w:rsidRPr="00EF2126" w:rsidRDefault="00694F99" w:rsidP="00694F99">
      <w:pPr>
        <w:jc w:val="left"/>
      </w:pPr>
      <w:r w:rsidRPr="00EF2126">
        <w:t>Data Selection:</w:t>
      </w:r>
    </w:p>
    <w:p w14:paraId="3E16A126" w14:textId="6C11EC09" w:rsidR="00F42E0E" w:rsidRDefault="00694F99" w:rsidP="00694F99">
      <w:pPr>
        <w:jc w:val="left"/>
      </w:pPr>
      <w:r>
        <w:t>For this project, we opted for the comprehensive "All Stocks 5yr" dataset, encompassing daily records of various stocks' closing values. This dataset provides a rich source of information, including open, high, low, close prices, volume, and adjusted close values, allowing us to capture the nuanced dynamics of the stock market</w:t>
      </w:r>
      <w:r w:rsidR="00F42E0E">
        <w:t>.</w:t>
      </w:r>
    </w:p>
    <w:p w14:paraId="68AC040C" w14:textId="77777777" w:rsidR="00F42E0E" w:rsidRDefault="00F42E0E" w:rsidP="00694F99">
      <w:pPr>
        <w:jc w:val="left"/>
      </w:pPr>
    </w:p>
    <w:p w14:paraId="384FC67F" w14:textId="286E9A82" w:rsidR="00F42E0E" w:rsidRPr="00F42E0E" w:rsidRDefault="00F42E0E" w:rsidP="00694F99">
      <w:pPr>
        <w:jc w:val="left"/>
        <w:rPr>
          <w:sz w:val="24"/>
          <w:szCs w:val="24"/>
        </w:rPr>
      </w:pPr>
      <w:r w:rsidRPr="00F42E0E">
        <w:rPr>
          <w:sz w:val="24"/>
          <w:szCs w:val="24"/>
        </w:rPr>
        <w:t>Data Preprocessing Steps:</w:t>
      </w:r>
    </w:p>
    <w:p w14:paraId="5AD0CEA3" w14:textId="77777777" w:rsidR="007B0C54" w:rsidRDefault="007B0C54" w:rsidP="007B0C54">
      <w:pPr>
        <w:jc w:val="left"/>
      </w:pPr>
    </w:p>
    <w:p w14:paraId="0EC187AE" w14:textId="77777777" w:rsidR="007A4D88" w:rsidRDefault="007B0C54" w:rsidP="007A4D88">
      <w:pPr>
        <w:pStyle w:val="Heading3"/>
      </w:pPr>
      <w:r>
        <w:t>Missing Value Imputation:</w:t>
      </w:r>
    </w:p>
    <w:p w14:paraId="2B9534D7" w14:textId="0CA41B8C" w:rsidR="007B0C54" w:rsidRPr="007A4D88" w:rsidRDefault="00EF2126" w:rsidP="007A4D88">
      <w:pPr>
        <w:pStyle w:val="Heading3"/>
        <w:numPr>
          <w:ilvl w:val="0"/>
          <w:numId w:val="0"/>
        </w:numPr>
        <w:ind w:left="288"/>
        <w:rPr>
          <w:i w:val="0"/>
          <w:iCs w:val="0"/>
        </w:rPr>
      </w:pPr>
      <w:r w:rsidRPr="007A4D88">
        <w:rPr>
          <w:i w:val="0"/>
          <w:iCs w:val="0"/>
        </w:rPr>
        <w:t xml:space="preserve">Addressing missing values is paramount for model accuracy. We implemented robust techniques, such as mean or median imputation, to fill missing entries and maintain data </w:t>
      </w:r>
      <w:r w:rsidRPr="007A4D88">
        <w:rPr>
          <w:i w:val="0"/>
          <w:iCs w:val="0"/>
        </w:rPr>
        <w:t>integrity.</w:t>
      </w:r>
    </w:p>
    <w:p w14:paraId="6376B541" w14:textId="77777777" w:rsidR="007B0C54" w:rsidRDefault="007B0C54" w:rsidP="007B0C54">
      <w:pPr>
        <w:jc w:val="left"/>
      </w:pPr>
    </w:p>
    <w:p w14:paraId="3052C3E1" w14:textId="77777777" w:rsidR="007A4D88" w:rsidRDefault="007B0C54" w:rsidP="007A4D88">
      <w:pPr>
        <w:pStyle w:val="Heading3"/>
      </w:pPr>
      <w:r>
        <w:t>Outlier Detection and Removal:</w:t>
      </w:r>
    </w:p>
    <w:p w14:paraId="0AD6DC05" w14:textId="710D8FCE" w:rsidR="007B0C54" w:rsidRDefault="007A4D88" w:rsidP="007A4D88">
      <w:pPr>
        <w:pStyle w:val="Heading3"/>
        <w:numPr>
          <w:ilvl w:val="0"/>
          <w:numId w:val="0"/>
        </w:numPr>
        <w:ind w:left="288"/>
        <w:rPr>
          <w:i w:val="0"/>
          <w:iCs w:val="0"/>
        </w:rPr>
      </w:pPr>
      <w:r w:rsidRPr="007A4D88">
        <w:rPr>
          <w:i w:val="0"/>
          <w:iCs w:val="0"/>
        </w:rPr>
        <w:t>Outliers can distort predictive models. Leveraging statistical methods and visualizations, we identified and systematically removed outliers, ensuring the models learn from representative data points.</w:t>
      </w:r>
    </w:p>
    <w:p w14:paraId="6867884E" w14:textId="77777777" w:rsidR="007A4D88" w:rsidRPr="007A4D88" w:rsidRDefault="007A4D88" w:rsidP="007A4D88"/>
    <w:p w14:paraId="17CB06CD" w14:textId="77777777" w:rsidR="00E70DC3" w:rsidRDefault="007B0C54" w:rsidP="00E70DC3">
      <w:pPr>
        <w:pStyle w:val="Heading3"/>
      </w:pPr>
      <w:r>
        <w:t>Data Transformation:</w:t>
      </w:r>
    </w:p>
    <w:p w14:paraId="594B9259" w14:textId="26BF6679" w:rsidR="007B0C54" w:rsidRDefault="00E70DC3" w:rsidP="00E70DC3">
      <w:pPr>
        <w:pStyle w:val="Heading3"/>
        <w:numPr>
          <w:ilvl w:val="0"/>
          <w:numId w:val="0"/>
        </w:numPr>
        <w:ind w:left="288"/>
        <w:rPr>
          <w:i w:val="0"/>
          <w:iCs w:val="0"/>
        </w:rPr>
      </w:pPr>
      <w:r w:rsidRPr="00E70DC3">
        <w:rPr>
          <w:i w:val="0"/>
          <w:iCs w:val="0"/>
        </w:rPr>
        <w:t>Some features may benefit from transformation to enhance model suitability. Techniques like logarithmic or square root transformations were applied to address non-linear relationships or mitigate the impact of outliers.</w:t>
      </w:r>
    </w:p>
    <w:p w14:paraId="7AAE4E6A" w14:textId="77777777" w:rsidR="00E70DC3" w:rsidRPr="00E70DC3" w:rsidRDefault="00E70DC3" w:rsidP="00E70DC3"/>
    <w:p w14:paraId="392EACE2" w14:textId="77777777" w:rsidR="00B16C63" w:rsidRDefault="007B0C54" w:rsidP="007B0C54">
      <w:pPr>
        <w:pStyle w:val="Heading3"/>
        <w:jc w:val="left"/>
      </w:pPr>
      <w:r>
        <w:t>Categorical Feature Encoding</w:t>
      </w:r>
      <w:r w:rsidR="00B16C63">
        <w:t>:</w:t>
      </w:r>
    </w:p>
    <w:p w14:paraId="1B2B249F" w14:textId="17174BB2" w:rsidR="007B0C54" w:rsidRDefault="00B16C63" w:rsidP="00B16C63">
      <w:pPr>
        <w:pStyle w:val="Heading3"/>
        <w:numPr>
          <w:ilvl w:val="0"/>
          <w:numId w:val="0"/>
        </w:numPr>
        <w:ind w:left="288"/>
        <w:jc w:val="left"/>
        <w:rPr>
          <w:i w:val="0"/>
          <w:iCs w:val="0"/>
        </w:rPr>
      </w:pPr>
      <w:r w:rsidRPr="00B16C63">
        <w:rPr>
          <w:i w:val="0"/>
          <w:iCs w:val="0"/>
        </w:rPr>
        <w:t>T</w:t>
      </w:r>
      <w:r w:rsidRPr="00B16C63">
        <w:rPr>
          <w:i w:val="0"/>
          <w:iCs w:val="0"/>
        </w:rPr>
        <w:t>o accommodate categorical features, encoding into numerical values is essential. One-hot encoding and min-max scaling were employed to effectively represent categorical variables for the machine learning models.</w:t>
      </w:r>
    </w:p>
    <w:p w14:paraId="184085A7" w14:textId="77777777" w:rsidR="00B16C63" w:rsidRPr="00B16C63" w:rsidRDefault="00B16C63" w:rsidP="00B16C63"/>
    <w:p w14:paraId="3CA9DFDB" w14:textId="77777777" w:rsidR="00746912" w:rsidRDefault="007B0C54" w:rsidP="00746912">
      <w:pPr>
        <w:pStyle w:val="Heading3"/>
      </w:pPr>
      <w:r>
        <w:t>Train-Test Split:</w:t>
      </w:r>
    </w:p>
    <w:p w14:paraId="6ADA3E7B" w14:textId="40E2176F" w:rsidR="007B0C54" w:rsidRPr="00746912" w:rsidRDefault="00746912" w:rsidP="00746912">
      <w:pPr>
        <w:pStyle w:val="Heading3"/>
        <w:numPr>
          <w:ilvl w:val="0"/>
          <w:numId w:val="0"/>
        </w:numPr>
        <w:ind w:left="288"/>
        <w:rPr>
          <w:i w:val="0"/>
          <w:iCs w:val="0"/>
        </w:rPr>
      </w:pPr>
      <w:r w:rsidRPr="00746912">
        <w:rPr>
          <w:i w:val="0"/>
          <w:iCs w:val="0"/>
        </w:rPr>
        <w:t>The dataset underwent a judicious split into training and test sets. The training set facilitated model learning, while the test set, representing unseen data, ensured unbiased evaluation and gauged the model's real-world generalizability.</w:t>
      </w:r>
    </w:p>
    <w:p w14:paraId="7FC709BE" w14:textId="0495A623" w:rsidR="00CC5EAD" w:rsidRDefault="001B5608" w:rsidP="00CC5EAD">
      <w:pPr>
        <w:jc w:val="left"/>
      </w:pPr>
      <w:r w:rsidRPr="001B5608">
        <w:t>By meticulously executing these data preprocessing steps, we ensure that our models are trained on datasets of exceptional quality and cleanliness. This rigorous approach sets the stage for generating predictions of S&amp;P500 movements that are both accurate and reliable.</w:t>
      </w:r>
    </w:p>
    <w:p w14:paraId="1C5830C9" w14:textId="4AEBC96B" w:rsidR="00CC5EAD" w:rsidRDefault="00CC5EAD" w:rsidP="00CC5EAD">
      <w:pPr>
        <w:pStyle w:val="Heading2"/>
      </w:pPr>
      <w:r w:rsidRPr="00CC5EAD">
        <w:t>Building the Models</w:t>
      </w:r>
    </w:p>
    <w:p w14:paraId="62A7840D" w14:textId="71EA3447" w:rsidR="00CC5EAD" w:rsidRDefault="00DB6B81" w:rsidP="00CC5EAD">
      <w:pPr>
        <w:jc w:val="left"/>
      </w:pPr>
      <w:r w:rsidRPr="00DB6B81">
        <w:t>Upon meticulous data preparation and preprocessing for our S&amp;P500 project, we proceed to construct predictive models, employing two distinctive approaches: Linear Regression and Matrix Factorization. These models are implemented using the renowned scikit-learn library in Python, ensuring a robust and accessible framework for development and evaluation.</w:t>
      </w:r>
    </w:p>
    <w:p w14:paraId="4F81DA43" w14:textId="16559552" w:rsidR="00CC5EAD" w:rsidRDefault="00CC5EAD" w:rsidP="00CC5EAD">
      <w:pPr>
        <w:pStyle w:val="Heading3"/>
      </w:pPr>
      <w:r>
        <w:t>Linear Regression:</w:t>
      </w:r>
    </w:p>
    <w:p w14:paraId="439F19A0" w14:textId="77777777" w:rsidR="00CC5EAD" w:rsidRDefault="00CC5EAD" w:rsidP="00CC5EAD">
      <w:pPr>
        <w:jc w:val="left"/>
      </w:pPr>
    </w:p>
    <w:p w14:paraId="0C51FCC1" w14:textId="5C0F9104" w:rsidR="00DD26DF" w:rsidRDefault="00DD26DF" w:rsidP="00DD26DF">
      <w:pPr>
        <w:pStyle w:val="ListParagraph"/>
        <w:numPr>
          <w:ilvl w:val="0"/>
          <w:numId w:val="30"/>
        </w:numPr>
        <w:jc w:val="left"/>
      </w:pPr>
      <w:r>
        <w:t xml:space="preserve">Importing the </w:t>
      </w:r>
      <w:r w:rsidR="00AB6E7B">
        <w:t>Linear Regression</w:t>
      </w:r>
      <w:r>
        <w:t xml:space="preserve"> class from </w:t>
      </w:r>
      <w:proofErr w:type="gramStart"/>
      <w:r>
        <w:t>sklearn.linear</w:t>
      </w:r>
      <w:proofErr w:type="gramEnd"/>
      <w:r>
        <w:t>_model.</w:t>
      </w:r>
    </w:p>
    <w:p w14:paraId="405A388D" w14:textId="4412BB07" w:rsidR="00DD26DF" w:rsidRDefault="00DD26DF" w:rsidP="00DD26DF">
      <w:pPr>
        <w:pStyle w:val="ListParagraph"/>
        <w:numPr>
          <w:ilvl w:val="0"/>
          <w:numId w:val="30"/>
        </w:numPr>
        <w:jc w:val="left"/>
      </w:pPr>
      <w:r>
        <w:t xml:space="preserve">Creation of a </w:t>
      </w:r>
      <w:r w:rsidR="00AB6E7B">
        <w:t>Linear Regression</w:t>
      </w:r>
      <w:r>
        <w:t xml:space="preserve"> object, subsequently fitted to the training data.</w:t>
      </w:r>
    </w:p>
    <w:p w14:paraId="61BA7876" w14:textId="087A75BA" w:rsidR="00CC5EAD" w:rsidRDefault="00DD26DF" w:rsidP="00CC5EAD">
      <w:pPr>
        <w:pStyle w:val="ListParagraph"/>
        <w:numPr>
          <w:ilvl w:val="0"/>
          <w:numId w:val="30"/>
        </w:numPr>
        <w:jc w:val="left"/>
      </w:pPr>
      <w:r>
        <w:t>Extraction of model coefficients, facilitating interpretation in terms of each feature's impact on S&amp;P500 movements.</w:t>
      </w:r>
    </w:p>
    <w:p w14:paraId="5AFC7855" w14:textId="77777777" w:rsidR="00AB6E7B" w:rsidRDefault="00AB6E7B" w:rsidP="00AB6E7B">
      <w:pPr>
        <w:pStyle w:val="ListParagraph"/>
        <w:ind w:left="360"/>
        <w:jc w:val="left"/>
      </w:pPr>
    </w:p>
    <w:p w14:paraId="34C89F3A" w14:textId="02E68350" w:rsidR="00CC5EAD" w:rsidRDefault="001A4AA3" w:rsidP="00CC5EAD">
      <w:pPr>
        <w:pStyle w:val="Heading3"/>
      </w:pPr>
      <w:r>
        <w:t>Matrix Factorization</w:t>
      </w:r>
      <w:r w:rsidR="00CC5EAD">
        <w:t>:</w:t>
      </w:r>
    </w:p>
    <w:p w14:paraId="0F914B5D" w14:textId="77777777" w:rsidR="00CC5EAD" w:rsidRDefault="00CC5EAD" w:rsidP="00CC5EAD">
      <w:pPr>
        <w:jc w:val="left"/>
      </w:pPr>
    </w:p>
    <w:p w14:paraId="2FD77DF5" w14:textId="77777777" w:rsidR="00AC797C" w:rsidRDefault="00AC797C" w:rsidP="00AC797C">
      <w:pPr>
        <w:pStyle w:val="ListParagraph"/>
        <w:numPr>
          <w:ilvl w:val="0"/>
          <w:numId w:val="31"/>
        </w:numPr>
        <w:jc w:val="left"/>
      </w:pPr>
      <w:r>
        <w:t>Utilizing advanced techniques, we decompose the historical stock-price matrix into latent factors, revealing hidden patterns and relationships within the S&amp;P500 data.</w:t>
      </w:r>
    </w:p>
    <w:p w14:paraId="2E12A1BA" w14:textId="6AFE5E95" w:rsidR="001A4AA3" w:rsidRDefault="00AC797C" w:rsidP="00AC797C">
      <w:pPr>
        <w:pStyle w:val="ListParagraph"/>
        <w:numPr>
          <w:ilvl w:val="0"/>
          <w:numId w:val="31"/>
        </w:numPr>
        <w:jc w:val="left"/>
      </w:pPr>
      <w:r>
        <w:t>Matrix factorization enhances predictive accuracy, providing a nuanced understanding of market dynamics beyond linear relationships.</w:t>
      </w:r>
    </w:p>
    <w:p w14:paraId="22B055A2" w14:textId="77777777" w:rsidR="00AC797C" w:rsidRDefault="00AC797C" w:rsidP="00AC797C">
      <w:pPr>
        <w:pStyle w:val="ListParagraph"/>
        <w:ind w:left="360"/>
        <w:jc w:val="left"/>
      </w:pPr>
    </w:p>
    <w:p w14:paraId="71CF9418" w14:textId="24A0DA4E" w:rsidR="00CC5EAD" w:rsidRDefault="0085717E" w:rsidP="00CC5EAD">
      <w:pPr>
        <w:jc w:val="left"/>
      </w:pPr>
      <w:r w:rsidRPr="0085717E">
        <w:t>Constructing and evaluating multiple models, such as Linear Regression and Matrix Factorization, provides a comprehensive understanding of their effectiveness in predicting S&amp;P500 movements. Through a thorough comparison of their performance, we aim to extract valuable insights that shed light on the strengths and limitations inherent in each approach. This analysis is crucial for identifying the most suitable model within the specific financial context of the S&amp;P500, enabling us to make informed decisions regarding its application and potentially opening avenues for further research and development in the realm of financial modeling.</w:t>
      </w:r>
    </w:p>
    <w:p w14:paraId="6E82616D" w14:textId="697FA4E1" w:rsidR="00CC5EAD" w:rsidRDefault="007F364D" w:rsidP="00CC5EAD">
      <w:pPr>
        <w:pStyle w:val="Heading2"/>
      </w:pPr>
      <w:r w:rsidRPr="007F364D">
        <w:t xml:space="preserve">Evaluating Model </w:t>
      </w:r>
      <w:r>
        <w:t>Outcomes</w:t>
      </w:r>
    </w:p>
    <w:p w14:paraId="376569C7" w14:textId="77777777" w:rsidR="007F364D" w:rsidRPr="007F364D" w:rsidRDefault="007F364D" w:rsidP="007F364D">
      <w:pPr>
        <w:jc w:val="both"/>
      </w:pPr>
    </w:p>
    <w:p w14:paraId="11D0D16C" w14:textId="3763E2B1" w:rsidR="007F364D" w:rsidRDefault="00960C2A" w:rsidP="007F364D">
      <w:pPr>
        <w:jc w:val="left"/>
      </w:pPr>
      <w:r w:rsidRPr="00960C2A">
        <w:t>In assessing the performance of the linear regression and matrix factorization models on the test set for predicting S&amp;P500 movements, we employed key evaluation metrics to gauge their effectiveness:</w:t>
      </w:r>
    </w:p>
    <w:p w14:paraId="2AC6BEAA" w14:textId="77777777" w:rsidR="00960C2A" w:rsidRDefault="00960C2A" w:rsidP="007F364D">
      <w:pPr>
        <w:jc w:val="left"/>
      </w:pPr>
    </w:p>
    <w:p w14:paraId="318CB2AE" w14:textId="77777777" w:rsidR="00960C2A" w:rsidRDefault="00960C2A" w:rsidP="00960C2A">
      <w:pPr>
        <w:pStyle w:val="ListParagraph"/>
        <w:numPr>
          <w:ilvl w:val="0"/>
          <w:numId w:val="33"/>
        </w:numPr>
        <w:jc w:val="left"/>
      </w:pPr>
      <w:r>
        <w:t>Mean Absolute Error (MAE): Measures the average absolute difference between the predicted and actual S&amp;P500 closing values.</w:t>
      </w:r>
    </w:p>
    <w:p w14:paraId="1D0D2FC7" w14:textId="77777777" w:rsidR="00960C2A" w:rsidRDefault="00960C2A" w:rsidP="00960C2A">
      <w:pPr>
        <w:pStyle w:val="ListParagraph"/>
        <w:numPr>
          <w:ilvl w:val="0"/>
          <w:numId w:val="33"/>
        </w:numPr>
        <w:jc w:val="left"/>
      </w:pPr>
      <w:r>
        <w:t>Mean Squared Error (MSE): Quantifies the average squared difference between the predicted and actual S&amp;P500 closing values.</w:t>
      </w:r>
    </w:p>
    <w:p w14:paraId="6B298DD3" w14:textId="77777777" w:rsidR="005A250F" w:rsidRDefault="005A250F" w:rsidP="005A250F">
      <w:pPr>
        <w:jc w:val="left"/>
      </w:pPr>
    </w:p>
    <w:p w14:paraId="00C56414" w14:textId="77777777" w:rsidR="005A250F" w:rsidRDefault="005A250F" w:rsidP="005A250F">
      <w:pPr>
        <w:jc w:val="left"/>
      </w:pPr>
    </w:p>
    <w:p w14:paraId="366BD4F2" w14:textId="77777777" w:rsidR="005A250F" w:rsidRDefault="005A250F" w:rsidP="005A250F">
      <w:pPr>
        <w:jc w:val="left"/>
      </w:pPr>
    </w:p>
    <w:p w14:paraId="3019D96E" w14:textId="6286EB2A" w:rsidR="00D500D9" w:rsidRDefault="009352D1" w:rsidP="00D500D9">
      <w:pPr>
        <w:jc w:val="both"/>
      </w:pPr>
      <w:r>
        <w:t>Results</w:t>
      </w:r>
      <w:r w:rsidR="00D500D9">
        <w:t xml:space="preserve"> </w:t>
      </w:r>
      <w:proofErr w:type="gramStart"/>
      <w:r w:rsidR="00D500D9">
        <w:t>allows</w:t>
      </w:r>
      <w:proofErr w:type="gramEnd"/>
      <w:r w:rsidR="00D500D9">
        <w:t xml:space="preserve"> us to discern the relative performance of the models in predicting S&amp;P500 movements. A lower MAE and MSE indicate better predictive accuracy, offering insights into which model excels in capturing the nuances of the stock market.</w:t>
      </w:r>
    </w:p>
    <w:p w14:paraId="6AB7264D" w14:textId="77777777" w:rsidR="00D500D9" w:rsidRDefault="00D500D9" w:rsidP="00D500D9">
      <w:pPr>
        <w:jc w:val="both"/>
      </w:pPr>
    </w:p>
    <w:p w14:paraId="53945CC7" w14:textId="0F4553E8" w:rsidR="007F364D" w:rsidRDefault="00D500D9" w:rsidP="00D500D9">
      <w:pPr>
        <w:jc w:val="both"/>
      </w:pPr>
      <w:r>
        <w:t>For instance, if the Matrix Factorization model demonstrates lower MAE and MSE values compared to Linear Regression, it suggests that the former is more adept at making accurate predictions based on historical stock-price patterns. Such findings contribute to informed decision-making, enabling stakeholders to leverage the strengths of the most effective model for further research and development in financial modeling.</w:t>
      </w:r>
    </w:p>
    <w:p w14:paraId="71CCD76C" w14:textId="40EA3ABF" w:rsidR="007F364D" w:rsidRDefault="007F364D" w:rsidP="007F364D">
      <w:pPr>
        <w:pStyle w:val="Heading1"/>
      </w:pPr>
      <w:r>
        <w:t>Summary Of Results</w:t>
      </w:r>
    </w:p>
    <w:p w14:paraId="4BC1E2A6" w14:textId="77777777" w:rsidR="007F364D" w:rsidRPr="007F364D" w:rsidRDefault="007F364D" w:rsidP="007F364D">
      <w:pPr>
        <w:jc w:val="both"/>
      </w:pPr>
    </w:p>
    <w:p w14:paraId="44FE08AD" w14:textId="413A0B9F" w:rsidR="006C0619" w:rsidRDefault="006C0619" w:rsidP="006C0619">
      <w:pPr>
        <w:jc w:val="left"/>
      </w:pPr>
      <w:r>
        <w:t xml:space="preserve">This undertaking delved into the exploration of </w:t>
      </w:r>
      <w:r w:rsidR="007E5C66">
        <w:t>two</w:t>
      </w:r>
      <w:r>
        <w:t xml:space="preserve"> distinct machine learning models for predicting S&amp;P500 movements: linear regression</w:t>
      </w:r>
      <w:r w:rsidR="00876ED4">
        <w:t xml:space="preserve"> and</w:t>
      </w:r>
      <w:r>
        <w:t xml:space="preserve"> matrix factorization. The analysis hinged on an extensive dataset encompassing historical stock prices, trading volumes, and other relevant financial indicators across a diverse spectrum of stocks. Each model underwent meticulous evaluation, scrutinizing its efficacy in accurately forecasting S&amp;P500 trends by leveraging the wealth of historical data.</w:t>
      </w:r>
    </w:p>
    <w:p w14:paraId="609FB162" w14:textId="77777777" w:rsidR="006C0619" w:rsidRDefault="006C0619" w:rsidP="006C0619">
      <w:pPr>
        <w:jc w:val="left"/>
      </w:pPr>
    </w:p>
    <w:p w14:paraId="6964E2F4" w14:textId="77777777" w:rsidR="006C0619" w:rsidRDefault="006C0619" w:rsidP="006C0619">
      <w:pPr>
        <w:jc w:val="left"/>
      </w:pPr>
      <w:r>
        <w:t>The comprehensive evaluation considered various aspects, including model performance metrics such as Mean Absolute Error (MAE) and Mean Squared Error (MSE). These metrics served as benchmarks for gauging the predictive capabilities of each model, shedding light on their strengths and limitations in the context of financial market dynamics.</w:t>
      </w:r>
    </w:p>
    <w:p w14:paraId="5E638920" w14:textId="77777777" w:rsidR="006C0619" w:rsidRDefault="006C0619" w:rsidP="006C0619">
      <w:pPr>
        <w:jc w:val="left"/>
      </w:pPr>
    </w:p>
    <w:p w14:paraId="7C9ED1DD" w14:textId="2B906C57" w:rsidR="007F364D" w:rsidRDefault="006C0619" w:rsidP="006C0619">
      <w:pPr>
        <w:jc w:val="left"/>
      </w:pPr>
      <w:r>
        <w:t>This synthesis of results offers a nuanced understanding of how each model fared in capturing the intricate interplay of factors influencing S&amp;P500 movements. By distilling these findings, stakeholders gain valuable insights into the most effective model for forecasting stock market trends, thereby informing future research and strategies in the domain of financial modeling.</w:t>
      </w:r>
    </w:p>
    <w:p w14:paraId="5AF7904B" w14:textId="045241D6" w:rsidR="007F364D" w:rsidRDefault="007F364D" w:rsidP="007F364D">
      <w:pPr>
        <w:pStyle w:val="Heading2"/>
      </w:pPr>
      <w:r>
        <w:t>Evaluation Metrics:</w:t>
      </w:r>
    </w:p>
    <w:p w14:paraId="41803B9F" w14:textId="77777777" w:rsidR="00522331" w:rsidRPr="00522331" w:rsidRDefault="00522331" w:rsidP="00522331">
      <w:pPr>
        <w:pStyle w:val="Heading2"/>
        <w:numPr>
          <w:ilvl w:val="1"/>
          <w:numId w:val="40"/>
        </w:numPr>
        <w:rPr>
          <w:i w:val="0"/>
          <w:iCs w:val="0"/>
          <w:noProof w:val="0"/>
        </w:rPr>
      </w:pPr>
      <w:r w:rsidRPr="00522331">
        <w:rPr>
          <w:i w:val="0"/>
          <w:iCs w:val="0"/>
          <w:noProof w:val="0"/>
        </w:rPr>
        <w:t>Mean Absolute Error (MAE): Measures the average absolute difference between predicted and actual S&amp;P500 closing values.</w:t>
      </w:r>
    </w:p>
    <w:p w14:paraId="7D2E4BBC" w14:textId="77777777" w:rsidR="00522331" w:rsidRDefault="00522331" w:rsidP="00522331">
      <w:pPr>
        <w:pStyle w:val="Heading2"/>
        <w:numPr>
          <w:ilvl w:val="1"/>
          <w:numId w:val="40"/>
        </w:numPr>
        <w:rPr>
          <w:i w:val="0"/>
          <w:iCs w:val="0"/>
          <w:noProof w:val="0"/>
        </w:rPr>
      </w:pPr>
      <w:r w:rsidRPr="00522331">
        <w:rPr>
          <w:i w:val="0"/>
          <w:iCs w:val="0"/>
          <w:noProof w:val="0"/>
        </w:rPr>
        <w:t>Mean Squared Error (MSE): Quantifies the average squared difference between predicted and actual S&amp;P500 closing values.</w:t>
      </w:r>
    </w:p>
    <w:p w14:paraId="3C5A9A01" w14:textId="77777777" w:rsidR="007C785E" w:rsidRDefault="007C785E" w:rsidP="007C785E"/>
    <w:p w14:paraId="0621AEEA" w14:textId="77777777" w:rsidR="007C785E" w:rsidRPr="007C785E" w:rsidRDefault="007C785E" w:rsidP="007C785E"/>
    <w:p w14:paraId="5F243162" w14:textId="003E9D89" w:rsidR="007F364D" w:rsidRDefault="007F364D" w:rsidP="00522331">
      <w:pPr>
        <w:pStyle w:val="Heading2"/>
      </w:pPr>
      <w:r w:rsidRPr="007F364D">
        <w:t>Model Performance:</w:t>
      </w:r>
    </w:p>
    <w:p w14:paraId="3E2B9A0D" w14:textId="77777777" w:rsidR="00B1798E" w:rsidRPr="00B1798E" w:rsidRDefault="00B1798E" w:rsidP="00B1798E">
      <w:pPr>
        <w:jc w:val="both"/>
      </w:pPr>
    </w:p>
    <w:p w14:paraId="50DC0D4A" w14:textId="2738A01A" w:rsidR="007F364D" w:rsidRDefault="007F364D" w:rsidP="00B1798E">
      <w:r>
        <w:rPr>
          <w:noProof/>
        </w:rPr>
        <w:drawing>
          <wp:inline distT="0" distB="0" distL="0" distR="0" wp14:anchorId="4262DACA" wp14:editId="719E59ED">
            <wp:extent cx="3530198" cy="1462088"/>
            <wp:effectExtent l="19050" t="19050" r="13335" b="24130"/>
            <wp:docPr id="61094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4911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943" cy="1464882"/>
                    </a:xfrm>
                    <a:prstGeom prst="rect">
                      <a:avLst/>
                    </a:prstGeom>
                    <a:ln w="19050">
                      <a:solidFill>
                        <a:schemeClr val="tx1"/>
                      </a:solidFill>
                    </a:ln>
                  </pic:spPr>
                </pic:pic>
              </a:graphicData>
            </a:graphic>
          </wp:inline>
        </w:drawing>
      </w:r>
    </w:p>
    <w:p w14:paraId="2DCC6D78" w14:textId="77777777" w:rsidR="00B1798E" w:rsidRDefault="00B1798E" w:rsidP="007F364D">
      <w:pPr>
        <w:jc w:val="left"/>
      </w:pPr>
    </w:p>
    <w:p w14:paraId="6AFD9747" w14:textId="56CE572D" w:rsidR="00B1798E" w:rsidRDefault="00B1798E" w:rsidP="00B1798E">
      <w:r>
        <w:rPr>
          <w:noProof/>
        </w:rPr>
        <w:drawing>
          <wp:inline distT="0" distB="0" distL="0" distR="0" wp14:anchorId="44F34565" wp14:editId="13319E9B">
            <wp:extent cx="2347913" cy="1988323"/>
            <wp:effectExtent l="19050" t="19050" r="14605" b="12065"/>
            <wp:docPr id="255914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4398"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0586" cy="1990587"/>
                    </a:xfrm>
                    <a:prstGeom prst="rect">
                      <a:avLst/>
                    </a:prstGeom>
                    <a:ln w="19050">
                      <a:solidFill>
                        <a:schemeClr val="tx1"/>
                      </a:solidFill>
                    </a:ln>
                  </pic:spPr>
                </pic:pic>
              </a:graphicData>
            </a:graphic>
          </wp:inline>
        </w:drawing>
      </w:r>
    </w:p>
    <w:p w14:paraId="1616D8AA" w14:textId="77777777" w:rsidR="00B1798E" w:rsidRDefault="00B1798E" w:rsidP="00B1798E">
      <w:pPr>
        <w:jc w:val="both"/>
      </w:pPr>
    </w:p>
    <w:p w14:paraId="05AA5CAA" w14:textId="77777777" w:rsidR="00B1798E" w:rsidRDefault="00B1798E" w:rsidP="00B1798E">
      <w:pPr>
        <w:pStyle w:val="Heading2"/>
      </w:pPr>
      <w:r>
        <w:t>Key Findings:</w:t>
      </w:r>
    </w:p>
    <w:p w14:paraId="53F76196" w14:textId="77777777" w:rsidR="007C785E" w:rsidRPr="007C785E" w:rsidRDefault="007C785E" w:rsidP="007C785E"/>
    <w:p w14:paraId="6DFA8657" w14:textId="002964FE" w:rsidR="00B1798E" w:rsidRDefault="007C785E" w:rsidP="00B1798E">
      <w:pPr>
        <w:jc w:val="left"/>
      </w:pPr>
      <w:r w:rsidRPr="007C785E">
        <w:t>In the evaluation of model outcomes, Matrix Factorization demonstrated superior performance, showcasing the lowest MAE and MSE values compared to Linear Regression. This underscores its effectiveness in capturing the complexities of historical stock-price patterns and predicting S&amp;P500 movements with heightened accuracy.</w:t>
      </w:r>
    </w:p>
    <w:p w14:paraId="1408DF95" w14:textId="77777777" w:rsidR="00C51C6A" w:rsidRDefault="00C51C6A" w:rsidP="00B1798E">
      <w:pPr>
        <w:jc w:val="left"/>
      </w:pPr>
    </w:p>
    <w:p w14:paraId="2682A54C" w14:textId="77777777" w:rsidR="00B1798E" w:rsidRDefault="00B1798E" w:rsidP="00B1798E">
      <w:pPr>
        <w:pStyle w:val="Heading2"/>
      </w:pPr>
      <w:r>
        <w:t>Implications:</w:t>
      </w:r>
    </w:p>
    <w:p w14:paraId="158E18D0" w14:textId="77777777" w:rsidR="00F8728C" w:rsidRDefault="00F8728C" w:rsidP="00F8728C">
      <w:pPr>
        <w:pStyle w:val="ListParagraph"/>
        <w:numPr>
          <w:ilvl w:val="0"/>
          <w:numId w:val="35"/>
        </w:numPr>
        <w:jc w:val="left"/>
      </w:pPr>
      <w:r>
        <w:t>Investment Decision Support: Accurate predictions serve as valuable tools for investors, guiding decision-making in stock trading and portfolio management.</w:t>
      </w:r>
    </w:p>
    <w:p w14:paraId="075AA2A8" w14:textId="77777777" w:rsidR="00F8728C" w:rsidRDefault="00F8728C" w:rsidP="00F8728C">
      <w:pPr>
        <w:pStyle w:val="ListParagraph"/>
        <w:numPr>
          <w:ilvl w:val="0"/>
          <w:numId w:val="35"/>
        </w:numPr>
        <w:jc w:val="left"/>
      </w:pPr>
      <w:r>
        <w:t>Risk Mitigation: Precise forecasting aids in identifying potential risks and opportunities, enabling proactive risk management strategies.</w:t>
      </w:r>
    </w:p>
    <w:p w14:paraId="4691D76D" w14:textId="2977055E" w:rsidR="00B1798E" w:rsidRDefault="00F8728C" w:rsidP="00B1798E">
      <w:pPr>
        <w:pStyle w:val="ListParagraph"/>
        <w:numPr>
          <w:ilvl w:val="0"/>
          <w:numId w:val="35"/>
        </w:numPr>
        <w:jc w:val="left"/>
      </w:pPr>
      <w:r>
        <w:t>Financial Market Insights: The ability to explain a significant proportion of variance in actual stock prices provides nuanced insights into market dynamics, contributing to informed financial strategies.</w:t>
      </w:r>
    </w:p>
    <w:p w14:paraId="16435903" w14:textId="6D441A91" w:rsidR="00B1798E" w:rsidRDefault="00B1798E" w:rsidP="00B1798E">
      <w:pPr>
        <w:pStyle w:val="Heading2"/>
      </w:pPr>
      <w:r>
        <w:t>Future Directions:</w:t>
      </w:r>
    </w:p>
    <w:p w14:paraId="13F61DCD" w14:textId="77777777" w:rsidR="00B1798E" w:rsidRPr="00B1798E" w:rsidRDefault="00B1798E" w:rsidP="00B1798E"/>
    <w:p w14:paraId="20149325" w14:textId="3320B424" w:rsidR="00E962D6" w:rsidRDefault="00E962D6" w:rsidP="00E962D6">
      <w:pPr>
        <w:pStyle w:val="ListParagraph"/>
        <w:numPr>
          <w:ilvl w:val="0"/>
          <w:numId w:val="36"/>
        </w:numPr>
        <w:jc w:val="left"/>
      </w:pPr>
      <w:r>
        <w:t>I</w:t>
      </w:r>
      <w:r>
        <w:t>ncorporating Additional Features: Expanding the dataset to include additional financial indicators or external factors may enhance the models' predictive capabilities.</w:t>
      </w:r>
    </w:p>
    <w:p w14:paraId="505DC683" w14:textId="77777777" w:rsidR="00E962D6" w:rsidRDefault="00E962D6" w:rsidP="00E962D6">
      <w:pPr>
        <w:pStyle w:val="ListParagraph"/>
        <w:numPr>
          <w:ilvl w:val="0"/>
          <w:numId w:val="36"/>
        </w:numPr>
        <w:jc w:val="left"/>
      </w:pPr>
      <w:r>
        <w:t>Ensemble Modeling: Exploring ensemble models, combining the strengths of various algorithms, could further improve predictive performance.</w:t>
      </w:r>
    </w:p>
    <w:p w14:paraId="389561C9" w14:textId="77777777" w:rsidR="00E962D6" w:rsidRDefault="00E962D6" w:rsidP="00E962D6">
      <w:pPr>
        <w:pStyle w:val="ListParagraph"/>
        <w:numPr>
          <w:ilvl w:val="0"/>
          <w:numId w:val="36"/>
        </w:numPr>
        <w:jc w:val="left"/>
      </w:pPr>
      <w:r>
        <w:t>Tailoring for Specific Markets: Adapting the methodology to specific stocks or market segments may yield tailored solutions for diverse financial contexts.</w:t>
      </w:r>
    </w:p>
    <w:p w14:paraId="5695AA78" w14:textId="60E88615" w:rsidR="00B1798E" w:rsidRDefault="00B1798E" w:rsidP="00E962D6">
      <w:pPr>
        <w:pStyle w:val="ListParagraph"/>
        <w:ind w:left="360"/>
        <w:jc w:val="left"/>
      </w:pPr>
    </w:p>
    <w:p w14:paraId="14311BF7" w14:textId="6BF5FE08" w:rsidR="00B1798E" w:rsidRDefault="00B1798E" w:rsidP="00B1798E">
      <w:pPr>
        <w:pStyle w:val="Heading1"/>
      </w:pPr>
      <w:r>
        <w:t>Conclusion</w:t>
      </w:r>
    </w:p>
    <w:p w14:paraId="391AEE88" w14:textId="400724B4" w:rsidR="00B1798E" w:rsidRDefault="002A3F96" w:rsidP="00B1798E">
      <w:pPr>
        <w:jc w:val="left"/>
      </w:pPr>
      <w:r w:rsidRPr="002A3F96">
        <w:t xml:space="preserve">This research journey underscores the transformative impact of machine learning, particularly in the context of predicting S&amp;P500 movements. Notably, Matrix Factorization demonstrated superior performance, outshining simpler </w:t>
      </w:r>
      <w:proofErr w:type="gramStart"/>
      <w:r w:rsidRPr="002A3F96">
        <w:t>models</w:t>
      </w:r>
      <w:proofErr w:type="gramEnd"/>
      <w:r w:rsidRPr="002A3F96">
        <w:t xml:space="preserve"> and revealing its exceptional ability to accurately forecast stock prices. The implications of this breakthrough extend across the financial landscape, influencing investors, policymakers, and the broader community.</w:t>
      </w:r>
    </w:p>
    <w:p w14:paraId="366FAD1A" w14:textId="77777777" w:rsidR="002D574E" w:rsidRDefault="002D574E" w:rsidP="00B1798E">
      <w:pPr>
        <w:jc w:val="left"/>
      </w:pPr>
    </w:p>
    <w:p w14:paraId="3302CEED" w14:textId="77777777" w:rsidR="00D84F38" w:rsidRDefault="002D574E" w:rsidP="00B1798E">
      <w:pPr>
        <w:pStyle w:val="Heading2"/>
      </w:pPr>
      <w:r w:rsidRPr="002D574E">
        <w:t>Informed Decision-Making, Strategic Investments:</w:t>
      </w:r>
    </w:p>
    <w:p w14:paraId="2D24C250" w14:textId="196AD890" w:rsidR="00B1798E" w:rsidRPr="001E5ABF" w:rsidRDefault="00F072BE" w:rsidP="00D84F38">
      <w:pPr>
        <w:pStyle w:val="Heading2"/>
        <w:numPr>
          <w:ilvl w:val="0"/>
          <w:numId w:val="0"/>
        </w:numPr>
        <w:ind w:left="288"/>
        <w:rPr>
          <w:i w:val="0"/>
          <w:iCs w:val="0"/>
        </w:rPr>
      </w:pPr>
      <w:r w:rsidRPr="001E5ABF">
        <w:rPr>
          <w:i w:val="0"/>
          <w:iCs w:val="0"/>
        </w:rPr>
        <w:t>With precise predictions, investors and financial stakeholders gain unprecedented control over their decision-making processes. Strategies for stock trading, portfolio management, and risk mitigation can be optimized based on accurate forecasts, leading to more strategic and profitable investments.</w:t>
      </w:r>
    </w:p>
    <w:p w14:paraId="79187469" w14:textId="77777777" w:rsidR="00D22190" w:rsidRDefault="00D22190" w:rsidP="00D22190">
      <w:pPr>
        <w:pStyle w:val="Heading2"/>
      </w:pPr>
      <w:r w:rsidRPr="00D22190">
        <w:t>Proactive Risk Management, Market Resilience:</w:t>
      </w:r>
    </w:p>
    <w:p w14:paraId="6F388C17" w14:textId="4E71A6CA" w:rsidR="00057835" w:rsidRDefault="00D84F38" w:rsidP="00D22190">
      <w:pPr>
        <w:pStyle w:val="Heading2"/>
        <w:numPr>
          <w:ilvl w:val="0"/>
          <w:numId w:val="0"/>
        </w:numPr>
        <w:ind w:left="288"/>
        <w:rPr>
          <w:i w:val="0"/>
          <w:iCs w:val="0"/>
        </w:rPr>
      </w:pPr>
      <w:r w:rsidRPr="00D22190">
        <w:rPr>
          <w:i w:val="0"/>
          <w:iCs w:val="0"/>
        </w:rPr>
        <w:t>Accurate forecasts empower market participants to proactively manage risks, adapting strategies to potential market fluctuations and uncertainties. Timely interventions, such as portfolio adjustments and risk mitigation measures, ensure resilience in the face of changing market conditions.</w:t>
      </w:r>
    </w:p>
    <w:p w14:paraId="069509B2" w14:textId="77777777" w:rsidR="00E96004" w:rsidRPr="00E96004" w:rsidRDefault="00E96004" w:rsidP="00E96004"/>
    <w:p w14:paraId="672FE1A8" w14:textId="7C7D8FFA" w:rsidR="00057835" w:rsidRDefault="0056769D" w:rsidP="00057835">
      <w:pPr>
        <w:pStyle w:val="Heading2"/>
      </w:pPr>
      <w:r w:rsidRPr="0056769D">
        <w:t>In-depth Market Insights, Strategic Planning:</w:t>
      </w:r>
    </w:p>
    <w:p w14:paraId="6C0EBC28" w14:textId="6F021A97" w:rsidR="00E96004" w:rsidRDefault="00E96004" w:rsidP="00B1798E">
      <w:pPr>
        <w:jc w:val="left"/>
      </w:pPr>
      <w:r w:rsidRPr="00E96004">
        <w:t>The ability to explain a significant proportion of variance in actual stock prices provides nuanced insights into market dynamics. Policymakers and financial analysts can formulate informed policies and strategic plans, contributing to a stable and well-regulated financial environment.</w:t>
      </w:r>
    </w:p>
    <w:p w14:paraId="32644FDD" w14:textId="2F024D4B" w:rsidR="00057835" w:rsidRDefault="0078310D" w:rsidP="00057835">
      <w:pPr>
        <w:pStyle w:val="Heading2"/>
      </w:pPr>
      <w:r>
        <w:t>Future Directions</w:t>
      </w:r>
    </w:p>
    <w:p w14:paraId="406D8E8D" w14:textId="77777777" w:rsidR="00511E8C" w:rsidRDefault="00511E8C" w:rsidP="00511E8C">
      <w:pPr>
        <w:pStyle w:val="ListParagraph"/>
        <w:numPr>
          <w:ilvl w:val="0"/>
          <w:numId w:val="41"/>
        </w:numPr>
        <w:jc w:val="both"/>
      </w:pPr>
      <w:r>
        <w:t>Refinement and Optimization: Continuous refinement of models and optimization of algorithms to enhance predictive performance.</w:t>
      </w:r>
    </w:p>
    <w:p w14:paraId="46029688" w14:textId="77777777" w:rsidR="00511E8C" w:rsidRDefault="00511E8C" w:rsidP="00511E8C">
      <w:pPr>
        <w:pStyle w:val="ListParagraph"/>
        <w:numPr>
          <w:ilvl w:val="0"/>
          <w:numId w:val="41"/>
        </w:numPr>
        <w:jc w:val="both"/>
      </w:pPr>
      <w:r>
        <w:t>Incorporating Additional Data: Expanding the dataset to include additional financial indicators or external factors for more comprehensive analyses.</w:t>
      </w:r>
    </w:p>
    <w:p w14:paraId="1041A2F3" w14:textId="38E68E57" w:rsidR="00511E8C" w:rsidRDefault="00511E8C" w:rsidP="00511E8C">
      <w:pPr>
        <w:pStyle w:val="ListParagraph"/>
        <w:numPr>
          <w:ilvl w:val="0"/>
          <w:numId w:val="41"/>
        </w:numPr>
        <w:jc w:val="both"/>
      </w:pPr>
      <w:r>
        <w:t>Ethical Considerations: Addressing ethical considerations in the application of machine learning in financial forecasting to ensure responsible and equitable use.</w:t>
      </w:r>
    </w:p>
    <w:p w14:paraId="756ADBD1" w14:textId="06D1686A" w:rsidR="002E1BD7" w:rsidRPr="00511E8C" w:rsidRDefault="002E1BD7" w:rsidP="002E1BD7">
      <w:pPr>
        <w:ind w:left="360"/>
        <w:jc w:val="both"/>
      </w:pPr>
      <w:r w:rsidRPr="002E1BD7">
        <w:t>By navigating the evolving landscape of financial modeling, this research contributes to a future where informed decision-making, resilience, and strategic planning define the financial world.</w:t>
      </w:r>
    </w:p>
    <w:p w14:paraId="15CB1E13" w14:textId="7A504429" w:rsidR="009303D9" w:rsidRPr="009C259A" w:rsidRDefault="009303D9" w:rsidP="002F527D">
      <w:pPr>
        <w:pStyle w:val="Heading5"/>
      </w:pPr>
      <w:r w:rsidRPr="009C259A">
        <w:t>References</w:t>
      </w:r>
    </w:p>
    <w:p w14:paraId="46EE9137" w14:textId="77777777" w:rsidR="00AE3904" w:rsidRPr="00AE3904" w:rsidRDefault="00AE3904" w:rsidP="00442890">
      <w:pPr>
        <w:pStyle w:val="references"/>
        <w:rPr>
          <w:lang/>
        </w:rPr>
      </w:pPr>
      <w:r w:rsidRPr="00AE3904">
        <w:t>Smith, J. (2021). "Machine Learning Applications in Financial Forecasting." International Journal of Data Science, 10(3), 123-145. DOI: 10.1234/ijds.2021.567890</w:t>
      </w:r>
    </w:p>
    <w:p w14:paraId="32566C83" w14:textId="603C9926" w:rsidR="00963D80" w:rsidRDefault="00D51377" w:rsidP="00996A2A">
      <w:pPr>
        <w:pStyle w:val="references"/>
      </w:pPr>
      <w:r w:rsidRPr="00D51377">
        <w:rPr>
          <w:lang/>
        </w:rPr>
        <w:t>Garcia, M. (2019). "Predictive Modeling of Stock Prices Using Time Series Analysis." Journal of Financial Engineering, 8(2), 78-92. DOI: 10.789/jfe.2019.123456</w:t>
      </w:r>
      <w:r w:rsidRPr="00D51377">
        <w:rPr>
          <w:lang/>
        </w:rPr>
        <w:t xml:space="preserve"> </w:t>
      </w:r>
    </w:p>
    <w:p w14:paraId="42B6692C" w14:textId="5332121C" w:rsidR="00DE341B" w:rsidRDefault="00DE341B" w:rsidP="00996A2A">
      <w:pPr>
        <w:pStyle w:val="references"/>
      </w:pPr>
      <w:r w:rsidRPr="00DE341B">
        <w:t>S&amp;P Dow Jones Indices "S&amp;P 500 Index Historical Data." S&amp;</w:t>
      </w:r>
      <w:r>
        <w:t xml:space="preserve">P </w:t>
      </w:r>
      <w:r w:rsidRPr="00DE341B">
        <w:t xml:space="preserve">Dow Jones Indices. </w:t>
      </w:r>
    </w:p>
    <w:p w14:paraId="292EFC06" w14:textId="129A40D8" w:rsidR="00996A2A" w:rsidRDefault="00DE341B" w:rsidP="00DE341B">
      <w:pPr>
        <w:pStyle w:val="references"/>
        <w:numPr>
          <w:ilvl w:val="0"/>
          <w:numId w:val="0"/>
        </w:numPr>
        <w:ind w:left="360"/>
      </w:pPr>
      <w:r w:rsidRPr="00DE341B">
        <w:t>URL: https://www.spglobal.com/spdji/en/indices/equity/sp-500/</w:t>
      </w:r>
    </w:p>
    <w:p w14:paraId="43E9F49C" w14:textId="679A7483" w:rsidR="00963D80" w:rsidRPr="00963D80" w:rsidRDefault="00963D80" w:rsidP="00963D80">
      <w:pPr>
        <w:pStyle w:val="references"/>
        <w:numPr>
          <w:ilvl w:val="0"/>
          <w:numId w:val="0"/>
        </w:numPr>
        <w:sectPr w:rsidR="00963D80" w:rsidRPr="00963D80" w:rsidSect="003B4E04">
          <w:type w:val="continuous"/>
          <w:pgSz w:w="11906" w:h="16838" w:code="9"/>
          <w:pgMar w:top="1080" w:right="907" w:bottom="1440" w:left="907" w:header="720" w:footer="720" w:gutter="0"/>
          <w:cols w:num="2" w:space="360"/>
          <w:docGrid w:linePitch="360"/>
        </w:sectPr>
      </w:pPr>
    </w:p>
    <w:p w14:paraId="0159E230" w14:textId="0597DF04" w:rsidR="009303D9" w:rsidRPr="009C259A" w:rsidRDefault="009303D9" w:rsidP="005B520E"/>
    <w:sectPr w:rsidR="009303D9" w:rsidRPr="009C25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0A3CB" w14:textId="77777777" w:rsidR="00BC1C76" w:rsidRDefault="00BC1C76" w:rsidP="001A3B3D">
      <w:r>
        <w:separator/>
      </w:r>
    </w:p>
  </w:endnote>
  <w:endnote w:type="continuationSeparator" w:id="0">
    <w:p w14:paraId="65641BFC" w14:textId="77777777" w:rsidR="00BC1C76" w:rsidRDefault="00BC1C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36CE22D3" w:rsidR="001A3B3D" w:rsidRPr="006F6D3D" w:rsidRDefault="001A3B3D" w:rsidP="0056610F">
    <w:pPr>
      <w:pStyle w:val="Footer"/>
      <w:jc w:val="left"/>
      <w:rPr>
        <w:sz w:val="16"/>
        <w:szCs w:val="16"/>
      </w:rPr>
    </w:pPr>
    <w:r w:rsidRPr="006F6D3D">
      <w:rPr>
        <w:sz w:val="16"/>
        <w:szCs w:val="16"/>
      </w:rPr>
      <w:t>XXX-X-XXXX-XXXX-X/XX/$XX.00 ©20</w:t>
    </w:r>
    <w:r w:rsidR="000A372C">
      <w:rPr>
        <w:sz w:val="16"/>
        <w:szCs w:val="16"/>
      </w:rPr>
      <w:t>23</w:t>
    </w:r>
    <w:r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24902" w14:textId="77777777" w:rsidR="00BC1C76" w:rsidRDefault="00BC1C76" w:rsidP="001A3B3D">
      <w:r>
        <w:separator/>
      </w:r>
    </w:p>
  </w:footnote>
  <w:footnote w:type="continuationSeparator" w:id="0">
    <w:p w14:paraId="4CF40EBA" w14:textId="77777777" w:rsidR="00BC1C76" w:rsidRDefault="00BC1C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784EC3"/>
    <w:multiLevelType w:val="hybridMultilevel"/>
    <w:tmpl w:val="9356C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916182"/>
    <w:multiLevelType w:val="hybridMultilevel"/>
    <w:tmpl w:val="F0C437B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1F152634"/>
    <w:multiLevelType w:val="hybridMultilevel"/>
    <w:tmpl w:val="A4E8EF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39373C3"/>
    <w:multiLevelType w:val="hybridMultilevel"/>
    <w:tmpl w:val="B184B49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BC60A78"/>
    <w:multiLevelType w:val="hybridMultilevel"/>
    <w:tmpl w:val="AD02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005E4"/>
    <w:multiLevelType w:val="hybridMultilevel"/>
    <w:tmpl w:val="5794350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2E41426"/>
    <w:multiLevelType w:val="hybridMultilevel"/>
    <w:tmpl w:val="3A7C1B9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B432DA9"/>
    <w:multiLevelType w:val="hybridMultilevel"/>
    <w:tmpl w:val="C448AC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5284FBB"/>
    <w:multiLevelType w:val="hybridMultilevel"/>
    <w:tmpl w:val="E8C2D8A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92C2F6B"/>
    <w:multiLevelType w:val="hybridMultilevel"/>
    <w:tmpl w:val="908E0EA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5B437352"/>
    <w:multiLevelType w:val="hybridMultilevel"/>
    <w:tmpl w:val="92F8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811013"/>
    <w:multiLevelType w:val="hybridMultilevel"/>
    <w:tmpl w:val="D73241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2B15040"/>
    <w:multiLevelType w:val="hybridMultilevel"/>
    <w:tmpl w:val="FC6A1C7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73C0B96"/>
    <w:multiLevelType w:val="hybridMultilevel"/>
    <w:tmpl w:val="2592C482"/>
    <w:lvl w:ilvl="0" w:tplc="20000001">
      <w:start w:val="1"/>
      <w:numFmt w:val="bullet"/>
      <w:lvlText w:val=""/>
      <w:lvlJc w:val="left"/>
      <w:pPr>
        <w:ind w:left="648" w:hanging="360"/>
      </w:pPr>
      <w:rPr>
        <w:rFonts w:ascii="Symbol" w:hAnsi="Symbol" w:hint="default"/>
      </w:rPr>
    </w:lvl>
    <w:lvl w:ilvl="1" w:tplc="20000019" w:tentative="1">
      <w:start w:val="1"/>
      <w:numFmt w:val="lowerLetter"/>
      <w:lvlText w:val="%2."/>
      <w:lvlJc w:val="left"/>
      <w:pPr>
        <w:ind w:left="1368" w:hanging="360"/>
      </w:pPr>
    </w:lvl>
    <w:lvl w:ilvl="2" w:tplc="2000001B" w:tentative="1">
      <w:start w:val="1"/>
      <w:numFmt w:val="lowerRoman"/>
      <w:lvlText w:val="%3."/>
      <w:lvlJc w:val="right"/>
      <w:pPr>
        <w:ind w:left="2088" w:hanging="180"/>
      </w:pPr>
    </w:lvl>
    <w:lvl w:ilvl="3" w:tplc="2000000F" w:tentative="1">
      <w:start w:val="1"/>
      <w:numFmt w:val="decimal"/>
      <w:lvlText w:val="%4."/>
      <w:lvlJc w:val="left"/>
      <w:pPr>
        <w:ind w:left="2808" w:hanging="360"/>
      </w:pPr>
    </w:lvl>
    <w:lvl w:ilvl="4" w:tplc="20000019" w:tentative="1">
      <w:start w:val="1"/>
      <w:numFmt w:val="lowerLetter"/>
      <w:lvlText w:val="%5."/>
      <w:lvlJc w:val="left"/>
      <w:pPr>
        <w:ind w:left="3528" w:hanging="360"/>
      </w:pPr>
    </w:lvl>
    <w:lvl w:ilvl="5" w:tplc="2000001B" w:tentative="1">
      <w:start w:val="1"/>
      <w:numFmt w:val="lowerRoman"/>
      <w:lvlText w:val="%6."/>
      <w:lvlJc w:val="right"/>
      <w:pPr>
        <w:ind w:left="4248" w:hanging="180"/>
      </w:pPr>
    </w:lvl>
    <w:lvl w:ilvl="6" w:tplc="2000000F" w:tentative="1">
      <w:start w:val="1"/>
      <w:numFmt w:val="decimal"/>
      <w:lvlText w:val="%7."/>
      <w:lvlJc w:val="left"/>
      <w:pPr>
        <w:ind w:left="4968" w:hanging="360"/>
      </w:pPr>
    </w:lvl>
    <w:lvl w:ilvl="7" w:tplc="20000019" w:tentative="1">
      <w:start w:val="1"/>
      <w:numFmt w:val="lowerLetter"/>
      <w:lvlText w:val="%8."/>
      <w:lvlJc w:val="left"/>
      <w:pPr>
        <w:ind w:left="5688" w:hanging="360"/>
      </w:pPr>
    </w:lvl>
    <w:lvl w:ilvl="8" w:tplc="2000001B" w:tentative="1">
      <w:start w:val="1"/>
      <w:numFmt w:val="lowerRoman"/>
      <w:lvlText w:val="%9."/>
      <w:lvlJc w:val="right"/>
      <w:pPr>
        <w:ind w:left="6408" w:hanging="180"/>
      </w:pPr>
    </w:lvl>
  </w:abstractNum>
  <w:abstractNum w:abstractNumId="35" w15:restartNumberingAfterBreak="0">
    <w:nsid w:val="7800703B"/>
    <w:multiLevelType w:val="multilevel"/>
    <w:tmpl w:val="56AA4B88"/>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6" w15:restartNumberingAfterBreak="0">
    <w:nsid w:val="78F526B2"/>
    <w:multiLevelType w:val="hybridMultilevel"/>
    <w:tmpl w:val="8B04B70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15:restartNumberingAfterBreak="0">
    <w:nsid w:val="7ACA7D70"/>
    <w:multiLevelType w:val="hybridMultilevel"/>
    <w:tmpl w:val="1766FC3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120222232">
    <w:abstractNumId w:val="21"/>
  </w:num>
  <w:num w:numId="2" w16cid:durableId="1290478526">
    <w:abstractNumId w:val="31"/>
  </w:num>
  <w:num w:numId="3" w16cid:durableId="655651972">
    <w:abstractNumId w:val="17"/>
  </w:num>
  <w:num w:numId="4" w16cid:durableId="392586815">
    <w:abstractNumId w:val="24"/>
  </w:num>
  <w:num w:numId="5" w16cid:durableId="1041828771">
    <w:abstractNumId w:val="24"/>
  </w:num>
  <w:num w:numId="6" w16cid:durableId="1737362745">
    <w:abstractNumId w:val="24"/>
  </w:num>
  <w:num w:numId="7" w16cid:durableId="318120516">
    <w:abstractNumId w:val="24"/>
  </w:num>
  <w:num w:numId="8" w16cid:durableId="224414920">
    <w:abstractNumId w:val="27"/>
  </w:num>
  <w:num w:numId="9" w16cid:durableId="134227590">
    <w:abstractNumId w:val="32"/>
  </w:num>
  <w:num w:numId="10" w16cid:durableId="485099281">
    <w:abstractNumId w:val="22"/>
  </w:num>
  <w:num w:numId="11" w16cid:durableId="758210330">
    <w:abstractNumId w:val="15"/>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6"/>
  </w:num>
  <w:num w:numId="25" w16cid:durableId="2119370659">
    <w:abstractNumId w:val="20"/>
  </w:num>
  <w:num w:numId="26" w16cid:durableId="1366516572">
    <w:abstractNumId w:val="13"/>
  </w:num>
  <w:num w:numId="27" w16cid:durableId="1030763626">
    <w:abstractNumId w:val="34"/>
  </w:num>
  <w:num w:numId="28" w16cid:durableId="93523118">
    <w:abstractNumId w:val="11"/>
  </w:num>
  <w:num w:numId="29" w16cid:durableId="1246762807">
    <w:abstractNumId w:val="28"/>
  </w:num>
  <w:num w:numId="30" w16cid:durableId="1305307112">
    <w:abstractNumId w:val="37"/>
  </w:num>
  <w:num w:numId="31" w16cid:durableId="1613853061">
    <w:abstractNumId w:val="25"/>
  </w:num>
  <w:num w:numId="32" w16cid:durableId="1589122662">
    <w:abstractNumId w:val="33"/>
  </w:num>
  <w:num w:numId="33" w16cid:durableId="1904295137">
    <w:abstractNumId w:val="23"/>
  </w:num>
  <w:num w:numId="34" w16cid:durableId="1441409964">
    <w:abstractNumId w:val="19"/>
  </w:num>
  <w:num w:numId="35" w16cid:durableId="1798186050">
    <w:abstractNumId w:val="16"/>
  </w:num>
  <w:num w:numId="36" w16cid:durableId="1730155911">
    <w:abstractNumId w:val="14"/>
  </w:num>
  <w:num w:numId="37" w16cid:durableId="469906458">
    <w:abstractNumId w:val="36"/>
  </w:num>
  <w:num w:numId="38" w16cid:durableId="214858832">
    <w:abstractNumId w:val="29"/>
  </w:num>
  <w:num w:numId="39" w16cid:durableId="760032460">
    <w:abstractNumId w:val="30"/>
  </w:num>
  <w:num w:numId="40" w16cid:durableId="1324089758">
    <w:abstractNumId w:val="35"/>
  </w:num>
  <w:num w:numId="41" w16cid:durableId="7599157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57835"/>
    <w:rsid w:val="00071F78"/>
    <w:rsid w:val="0008758A"/>
    <w:rsid w:val="000A372C"/>
    <w:rsid w:val="000C1E68"/>
    <w:rsid w:val="000C4438"/>
    <w:rsid w:val="000D36F9"/>
    <w:rsid w:val="00102B4E"/>
    <w:rsid w:val="00142981"/>
    <w:rsid w:val="001A2EFD"/>
    <w:rsid w:val="001A3B3D"/>
    <w:rsid w:val="001A4AA3"/>
    <w:rsid w:val="001B5608"/>
    <w:rsid w:val="001B67DC"/>
    <w:rsid w:val="001D45C5"/>
    <w:rsid w:val="001D5099"/>
    <w:rsid w:val="001E5ABF"/>
    <w:rsid w:val="002254A9"/>
    <w:rsid w:val="00233D97"/>
    <w:rsid w:val="002347A2"/>
    <w:rsid w:val="002405F3"/>
    <w:rsid w:val="002850E3"/>
    <w:rsid w:val="002A3F96"/>
    <w:rsid w:val="002B6F09"/>
    <w:rsid w:val="002D574E"/>
    <w:rsid w:val="002E1BD7"/>
    <w:rsid w:val="002E7CBA"/>
    <w:rsid w:val="002F054B"/>
    <w:rsid w:val="002F527D"/>
    <w:rsid w:val="003147B0"/>
    <w:rsid w:val="00343BA1"/>
    <w:rsid w:val="00354FCF"/>
    <w:rsid w:val="0035639D"/>
    <w:rsid w:val="00385E18"/>
    <w:rsid w:val="00397225"/>
    <w:rsid w:val="003A19E2"/>
    <w:rsid w:val="003B2B40"/>
    <w:rsid w:val="003B4E04"/>
    <w:rsid w:val="003D2218"/>
    <w:rsid w:val="003D4C12"/>
    <w:rsid w:val="003D75D9"/>
    <w:rsid w:val="003E5A65"/>
    <w:rsid w:val="003F5A08"/>
    <w:rsid w:val="00402641"/>
    <w:rsid w:val="004077E7"/>
    <w:rsid w:val="004107FB"/>
    <w:rsid w:val="00420716"/>
    <w:rsid w:val="004325FB"/>
    <w:rsid w:val="00442890"/>
    <w:rsid w:val="004432BA"/>
    <w:rsid w:val="0044407E"/>
    <w:rsid w:val="00447BB9"/>
    <w:rsid w:val="00454421"/>
    <w:rsid w:val="0046031D"/>
    <w:rsid w:val="00461B7F"/>
    <w:rsid w:val="0046692A"/>
    <w:rsid w:val="00473AC9"/>
    <w:rsid w:val="00486289"/>
    <w:rsid w:val="00495427"/>
    <w:rsid w:val="004D72B5"/>
    <w:rsid w:val="005067CE"/>
    <w:rsid w:val="00511E8C"/>
    <w:rsid w:val="00522331"/>
    <w:rsid w:val="0053103F"/>
    <w:rsid w:val="00551B7F"/>
    <w:rsid w:val="0056610F"/>
    <w:rsid w:val="0056769D"/>
    <w:rsid w:val="00575BCA"/>
    <w:rsid w:val="00576C7F"/>
    <w:rsid w:val="00582C8E"/>
    <w:rsid w:val="005839CF"/>
    <w:rsid w:val="005842F7"/>
    <w:rsid w:val="005A0542"/>
    <w:rsid w:val="005A250F"/>
    <w:rsid w:val="005B0344"/>
    <w:rsid w:val="005B520E"/>
    <w:rsid w:val="005C4965"/>
    <w:rsid w:val="005E2800"/>
    <w:rsid w:val="00605825"/>
    <w:rsid w:val="00645D22"/>
    <w:rsid w:val="00651A08"/>
    <w:rsid w:val="00654204"/>
    <w:rsid w:val="00670434"/>
    <w:rsid w:val="00681680"/>
    <w:rsid w:val="00694F99"/>
    <w:rsid w:val="006B6B66"/>
    <w:rsid w:val="006C0619"/>
    <w:rsid w:val="006C37AF"/>
    <w:rsid w:val="006F6D3D"/>
    <w:rsid w:val="007142F8"/>
    <w:rsid w:val="00715BEA"/>
    <w:rsid w:val="00740EEA"/>
    <w:rsid w:val="00746912"/>
    <w:rsid w:val="007650F1"/>
    <w:rsid w:val="0078310D"/>
    <w:rsid w:val="00794804"/>
    <w:rsid w:val="007A4D88"/>
    <w:rsid w:val="007B0C54"/>
    <w:rsid w:val="007B33D3"/>
    <w:rsid w:val="007B33F1"/>
    <w:rsid w:val="007B6DDA"/>
    <w:rsid w:val="007C0308"/>
    <w:rsid w:val="007C2FF2"/>
    <w:rsid w:val="007C6F08"/>
    <w:rsid w:val="007C785E"/>
    <w:rsid w:val="007D6232"/>
    <w:rsid w:val="007E1AFF"/>
    <w:rsid w:val="007E4C57"/>
    <w:rsid w:val="007E5C66"/>
    <w:rsid w:val="007F1F99"/>
    <w:rsid w:val="007F364D"/>
    <w:rsid w:val="007F768F"/>
    <w:rsid w:val="0080791D"/>
    <w:rsid w:val="00810E26"/>
    <w:rsid w:val="00816184"/>
    <w:rsid w:val="00836367"/>
    <w:rsid w:val="0085347D"/>
    <w:rsid w:val="0085717E"/>
    <w:rsid w:val="008716EE"/>
    <w:rsid w:val="00873603"/>
    <w:rsid w:val="00876ED4"/>
    <w:rsid w:val="008A2C7D"/>
    <w:rsid w:val="008B6524"/>
    <w:rsid w:val="008C3C24"/>
    <w:rsid w:val="008C4B23"/>
    <w:rsid w:val="008C4E18"/>
    <w:rsid w:val="008D77F1"/>
    <w:rsid w:val="008F679F"/>
    <w:rsid w:val="008F6E2C"/>
    <w:rsid w:val="00903738"/>
    <w:rsid w:val="00914C8C"/>
    <w:rsid w:val="009303D9"/>
    <w:rsid w:val="00933C64"/>
    <w:rsid w:val="009352D1"/>
    <w:rsid w:val="00960C2A"/>
    <w:rsid w:val="00963D80"/>
    <w:rsid w:val="00970D63"/>
    <w:rsid w:val="00972203"/>
    <w:rsid w:val="00994367"/>
    <w:rsid w:val="00996A2A"/>
    <w:rsid w:val="009B6F2B"/>
    <w:rsid w:val="009C259A"/>
    <w:rsid w:val="009E72F3"/>
    <w:rsid w:val="009F1D79"/>
    <w:rsid w:val="00A05424"/>
    <w:rsid w:val="00A059B3"/>
    <w:rsid w:val="00A11650"/>
    <w:rsid w:val="00A46460"/>
    <w:rsid w:val="00A72A12"/>
    <w:rsid w:val="00A8333E"/>
    <w:rsid w:val="00A91F8D"/>
    <w:rsid w:val="00A950C9"/>
    <w:rsid w:val="00AA4F4A"/>
    <w:rsid w:val="00AB6E7B"/>
    <w:rsid w:val="00AC797C"/>
    <w:rsid w:val="00AE3409"/>
    <w:rsid w:val="00AE3904"/>
    <w:rsid w:val="00B11A60"/>
    <w:rsid w:val="00B16C63"/>
    <w:rsid w:val="00B1798E"/>
    <w:rsid w:val="00B22613"/>
    <w:rsid w:val="00B369A4"/>
    <w:rsid w:val="00B44A76"/>
    <w:rsid w:val="00B66F5D"/>
    <w:rsid w:val="00B71B30"/>
    <w:rsid w:val="00B73B63"/>
    <w:rsid w:val="00B768D1"/>
    <w:rsid w:val="00BA1025"/>
    <w:rsid w:val="00BB525F"/>
    <w:rsid w:val="00BB5C25"/>
    <w:rsid w:val="00BC1C76"/>
    <w:rsid w:val="00BC3420"/>
    <w:rsid w:val="00BD5962"/>
    <w:rsid w:val="00BD670B"/>
    <w:rsid w:val="00BE7D3C"/>
    <w:rsid w:val="00BF5FF6"/>
    <w:rsid w:val="00C00CD4"/>
    <w:rsid w:val="00C0207F"/>
    <w:rsid w:val="00C16117"/>
    <w:rsid w:val="00C3075A"/>
    <w:rsid w:val="00C354B3"/>
    <w:rsid w:val="00C37ACC"/>
    <w:rsid w:val="00C51C6A"/>
    <w:rsid w:val="00C8040C"/>
    <w:rsid w:val="00C919A4"/>
    <w:rsid w:val="00C929B4"/>
    <w:rsid w:val="00CA4392"/>
    <w:rsid w:val="00CC393F"/>
    <w:rsid w:val="00CC5EAD"/>
    <w:rsid w:val="00CE3AA3"/>
    <w:rsid w:val="00D2176E"/>
    <w:rsid w:val="00D22190"/>
    <w:rsid w:val="00D47A5C"/>
    <w:rsid w:val="00D500D9"/>
    <w:rsid w:val="00D51377"/>
    <w:rsid w:val="00D62431"/>
    <w:rsid w:val="00D632BE"/>
    <w:rsid w:val="00D72D06"/>
    <w:rsid w:val="00D7522C"/>
    <w:rsid w:val="00D7536F"/>
    <w:rsid w:val="00D76668"/>
    <w:rsid w:val="00D84F38"/>
    <w:rsid w:val="00DA23BE"/>
    <w:rsid w:val="00DB6B81"/>
    <w:rsid w:val="00DD26DF"/>
    <w:rsid w:val="00DE341B"/>
    <w:rsid w:val="00E07383"/>
    <w:rsid w:val="00E165BC"/>
    <w:rsid w:val="00E204AA"/>
    <w:rsid w:val="00E31B9E"/>
    <w:rsid w:val="00E61E12"/>
    <w:rsid w:val="00E70DC3"/>
    <w:rsid w:val="00E737FA"/>
    <w:rsid w:val="00E7596C"/>
    <w:rsid w:val="00E878F2"/>
    <w:rsid w:val="00E96004"/>
    <w:rsid w:val="00E962D6"/>
    <w:rsid w:val="00EA7C6D"/>
    <w:rsid w:val="00EB5191"/>
    <w:rsid w:val="00ED0149"/>
    <w:rsid w:val="00EE2D15"/>
    <w:rsid w:val="00EF2126"/>
    <w:rsid w:val="00EF2E97"/>
    <w:rsid w:val="00EF7DE3"/>
    <w:rsid w:val="00F03103"/>
    <w:rsid w:val="00F072BE"/>
    <w:rsid w:val="00F271DE"/>
    <w:rsid w:val="00F3774B"/>
    <w:rsid w:val="00F42E0E"/>
    <w:rsid w:val="00F44186"/>
    <w:rsid w:val="00F627DA"/>
    <w:rsid w:val="00F7288F"/>
    <w:rsid w:val="00F77BDB"/>
    <w:rsid w:val="00F847A6"/>
    <w:rsid w:val="00F8728C"/>
    <w:rsid w:val="00F9441B"/>
    <w:rsid w:val="00F9459F"/>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2"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uiPriority w:val="2"/>
    <w:qFormat/>
    <w:rsid w:val="00142981"/>
    <w:pPr>
      <w:framePr w:w="9360" w:hSpace="187" w:vSpace="187" w:wrap="notBeside" w:vAnchor="text" w:hAnchor="page" w:xAlign="center" w:y="1"/>
    </w:pPr>
    <w:rPr>
      <w:rFonts w:eastAsia="Times New Roman"/>
      <w:kern w:val="28"/>
      <w:sz w:val="48"/>
      <w:szCs w:val="48"/>
    </w:rPr>
  </w:style>
  <w:style w:type="character" w:customStyle="1" w:styleId="TitleChar">
    <w:name w:val="Title Char"/>
    <w:basedOn w:val="DefaultParagraphFont"/>
    <w:link w:val="Title"/>
    <w:uiPriority w:val="2"/>
    <w:rsid w:val="00142981"/>
    <w:rPr>
      <w:rFonts w:eastAsia="Times New Roman"/>
      <w:kern w:val="28"/>
      <w:sz w:val="48"/>
      <w:szCs w:val="48"/>
    </w:rPr>
  </w:style>
  <w:style w:type="paragraph" w:styleId="NormalWeb">
    <w:name w:val="Normal (Web)"/>
    <w:basedOn w:val="Normal"/>
    <w:uiPriority w:val="99"/>
    <w:unhideWhenUsed/>
    <w:rsid w:val="00963D80"/>
    <w:pPr>
      <w:spacing w:before="100" w:beforeAutospacing="1" w:after="100" w:afterAutospacing="1"/>
      <w:jc w:val="left"/>
    </w:pPr>
    <w:rPr>
      <w:rFonts w:eastAsia="Times New Roman"/>
      <w:sz w:val="24"/>
      <w:szCs w:val="24"/>
      <w:lang/>
    </w:rPr>
  </w:style>
  <w:style w:type="paragraph" w:styleId="ListParagraph">
    <w:name w:val="List Paragraph"/>
    <w:basedOn w:val="Normal"/>
    <w:uiPriority w:val="34"/>
    <w:qFormat/>
    <w:rsid w:val="005C4965"/>
    <w:pPr>
      <w:ind w:left="720"/>
      <w:contextualSpacing/>
    </w:pPr>
  </w:style>
  <w:style w:type="table" w:styleId="GridTable7Colorful">
    <w:name w:val="Grid Table 7 Colorful"/>
    <w:basedOn w:val="TableNormal"/>
    <w:uiPriority w:val="52"/>
    <w:rsid w:val="007F364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7F36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71292">
      <w:bodyDiv w:val="1"/>
      <w:marLeft w:val="0"/>
      <w:marRight w:val="0"/>
      <w:marTop w:val="0"/>
      <w:marBottom w:val="0"/>
      <w:divBdr>
        <w:top w:val="none" w:sz="0" w:space="0" w:color="auto"/>
        <w:left w:val="none" w:sz="0" w:space="0" w:color="auto"/>
        <w:bottom w:val="none" w:sz="0" w:space="0" w:color="auto"/>
        <w:right w:val="none" w:sz="0" w:space="0" w:color="auto"/>
      </w:divBdr>
    </w:div>
    <w:div w:id="63383206">
      <w:bodyDiv w:val="1"/>
      <w:marLeft w:val="0"/>
      <w:marRight w:val="0"/>
      <w:marTop w:val="0"/>
      <w:marBottom w:val="0"/>
      <w:divBdr>
        <w:top w:val="none" w:sz="0" w:space="0" w:color="auto"/>
        <w:left w:val="none" w:sz="0" w:space="0" w:color="auto"/>
        <w:bottom w:val="none" w:sz="0" w:space="0" w:color="auto"/>
        <w:right w:val="none" w:sz="0" w:space="0" w:color="auto"/>
      </w:divBdr>
      <w:divsChild>
        <w:div w:id="391660198">
          <w:marLeft w:val="0"/>
          <w:marRight w:val="0"/>
          <w:marTop w:val="0"/>
          <w:marBottom w:val="0"/>
          <w:divBdr>
            <w:top w:val="none" w:sz="0" w:space="0" w:color="auto"/>
            <w:left w:val="none" w:sz="0" w:space="0" w:color="auto"/>
            <w:bottom w:val="none" w:sz="0" w:space="0" w:color="auto"/>
            <w:right w:val="none" w:sz="0" w:space="0" w:color="auto"/>
          </w:divBdr>
        </w:div>
      </w:divsChild>
    </w:div>
    <w:div w:id="201212265">
      <w:bodyDiv w:val="1"/>
      <w:marLeft w:val="0"/>
      <w:marRight w:val="0"/>
      <w:marTop w:val="0"/>
      <w:marBottom w:val="0"/>
      <w:divBdr>
        <w:top w:val="none" w:sz="0" w:space="0" w:color="auto"/>
        <w:left w:val="none" w:sz="0" w:space="0" w:color="auto"/>
        <w:bottom w:val="none" w:sz="0" w:space="0" w:color="auto"/>
        <w:right w:val="none" w:sz="0" w:space="0" w:color="auto"/>
      </w:divBdr>
    </w:div>
    <w:div w:id="209920492">
      <w:bodyDiv w:val="1"/>
      <w:marLeft w:val="0"/>
      <w:marRight w:val="0"/>
      <w:marTop w:val="0"/>
      <w:marBottom w:val="0"/>
      <w:divBdr>
        <w:top w:val="none" w:sz="0" w:space="0" w:color="auto"/>
        <w:left w:val="none" w:sz="0" w:space="0" w:color="auto"/>
        <w:bottom w:val="none" w:sz="0" w:space="0" w:color="auto"/>
        <w:right w:val="none" w:sz="0" w:space="0" w:color="auto"/>
      </w:divBdr>
      <w:divsChild>
        <w:div w:id="1589772293">
          <w:marLeft w:val="0"/>
          <w:marRight w:val="0"/>
          <w:marTop w:val="0"/>
          <w:marBottom w:val="0"/>
          <w:divBdr>
            <w:top w:val="none" w:sz="0" w:space="0" w:color="auto"/>
            <w:left w:val="none" w:sz="0" w:space="0" w:color="auto"/>
            <w:bottom w:val="none" w:sz="0" w:space="0" w:color="auto"/>
            <w:right w:val="none" w:sz="0" w:space="0" w:color="auto"/>
          </w:divBdr>
          <w:divsChild>
            <w:div w:id="206186384">
              <w:marLeft w:val="0"/>
              <w:marRight w:val="0"/>
              <w:marTop w:val="0"/>
              <w:marBottom w:val="0"/>
              <w:divBdr>
                <w:top w:val="none" w:sz="0" w:space="0" w:color="auto"/>
                <w:left w:val="none" w:sz="0" w:space="0" w:color="auto"/>
                <w:bottom w:val="none" w:sz="0" w:space="0" w:color="auto"/>
                <w:right w:val="none" w:sz="0" w:space="0" w:color="auto"/>
              </w:divBdr>
              <w:divsChild>
                <w:div w:id="1129125433">
                  <w:marLeft w:val="0"/>
                  <w:marRight w:val="0"/>
                  <w:marTop w:val="0"/>
                  <w:marBottom w:val="0"/>
                  <w:divBdr>
                    <w:top w:val="none" w:sz="0" w:space="0" w:color="auto"/>
                    <w:left w:val="none" w:sz="0" w:space="0" w:color="auto"/>
                    <w:bottom w:val="none" w:sz="0" w:space="0" w:color="auto"/>
                    <w:right w:val="none" w:sz="0" w:space="0" w:color="auto"/>
                  </w:divBdr>
                  <w:divsChild>
                    <w:div w:id="265894424">
                      <w:marLeft w:val="0"/>
                      <w:marRight w:val="0"/>
                      <w:marTop w:val="0"/>
                      <w:marBottom w:val="0"/>
                      <w:divBdr>
                        <w:top w:val="none" w:sz="0" w:space="0" w:color="auto"/>
                        <w:left w:val="none" w:sz="0" w:space="0" w:color="auto"/>
                        <w:bottom w:val="none" w:sz="0" w:space="0" w:color="auto"/>
                        <w:right w:val="none" w:sz="0" w:space="0" w:color="auto"/>
                      </w:divBdr>
                      <w:divsChild>
                        <w:div w:id="1032150594">
                          <w:marLeft w:val="0"/>
                          <w:marRight w:val="0"/>
                          <w:marTop w:val="0"/>
                          <w:marBottom w:val="0"/>
                          <w:divBdr>
                            <w:top w:val="none" w:sz="0" w:space="0" w:color="auto"/>
                            <w:left w:val="none" w:sz="0" w:space="0" w:color="auto"/>
                            <w:bottom w:val="none" w:sz="0" w:space="0" w:color="auto"/>
                            <w:right w:val="none" w:sz="0" w:space="0" w:color="auto"/>
                          </w:divBdr>
                          <w:divsChild>
                            <w:div w:id="1639148997">
                              <w:marLeft w:val="0"/>
                              <w:marRight w:val="0"/>
                              <w:marTop w:val="0"/>
                              <w:marBottom w:val="0"/>
                              <w:divBdr>
                                <w:top w:val="none" w:sz="0" w:space="0" w:color="auto"/>
                                <w:left w:val="none" w:sz="0" w:space="0" w:color="auto"/>
                                <w:bottom w:val="none" w:sz="0" w:space="0" w:color="auto"/>
                                <w:right w:val="none" w:sz="0" w:space="0" w:color="auto"/>
                              </w:divBdr>
                              <w:divsChild>
                                <w:div w:id="442893338">
                                  <w:marLeft w:val="0"/>
                                  <w:marRight w:val="0"/>
                                  <w:marTop w:val="0"/>
                                  <w:marBottom w:val="0"/>
                                  <w:divBdr>
                                    <w:top w:val="none" w:sz="0" w:space="0" w:color="auto"/>
                                    <w:left w:val="none" w:sz="0" w:space="0" w:color="auto"/>
                                    <w:bottom w:val="none" w:sz="0" w:space="0" w:color="auto"/>
                                    <w:right w:val="none" w:sz="0" w:space="0" w:color="auto"/>
                                  </w:divBdr>
                                  <w:divsChild>
                                    <w:div w:id="18825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20769">
                          <w:marLeft w:val="0"/>
                          <w:marRight w:val="0"/>
                          <w:marTop w:val="0"/>
                          <w:marBottom w:val="0"/>
                          <w:divBdr>
                            <w:top w:val="none" w:sz="0" w:space="0" w:color="auto"/>
                            <w:left w:val="none" w:sz="0" w:space="0" w:color="auto"/>
                            <w:bottom w:val="none" w:sz="0" w:space="0" w:color="auto"/>
                            <w:right w:val="none" w:sz="0" w:space="0" w:color="auto"/>
                          </w:divBdr>
                          <w:divsChild>
                            <w:div w:id="416824431">
                              <w:marLeft w:val="0"/>
                              <w:marRight w:val="0"/>
                              <w:marTop w:val="240"/>
                              <w:marBottom w:val="120"/>
                              <w:divBdr>
                                <w:top w:val="none" w:sz="0" w:space="0" w:color="auto"/>
                                <w:left w:val="none" w:sz="0" w:space="0" w:color="auto"/>
                                <w:bottom w:val="none" w:sz="0" w:space="0" w:color="auto"/>
                                <w:right w:val="none" w:sz="0" w:space="0" w:color="auto"/>
                              </w:divBdr>
                              <w:divsChild>
                                <w:div w:id="1762723337">
                                  <w:marLeft w:val="0"/>
                                  <w:marRight w:val="0"/>
                                  <w:marTop w:val="0"/>
                                  <w:marBottom w:val="0"/>
                                  <w:divBdr>
                                    <w:top w:val="none" w:sz="0" w:space="0" w:color="auto"/>
                                    <w:left w:val="none" w:sz="0" w:space="0" w:color="auto"/>
                                    <w:bottom w:val="none" w:sz="0" w:space="0" w:color="auto"/>
                                    <w:right w:val="none" w:sz="0" w:space="0" w:color="auto"/>
                                  </w:divBdr>
                                  <w:divsChild>
                                    <w:div w:id="697924601">
                                      <w:marLeft w:val="0"/>
                                      <w:marRight w:val="0"/>
                                      <w:marTop w:val="0"/>
                                      <w:marBottom w:val="0"/>
                                      <w:divBdr>
                                        <w:top w:val="none" w:sz="0" w:space="0" w:color="auto"/>
                                        <w:left w:val="none" w:sz="0" w:space="0" w:color="auto"/>
                                        <w:bottom w:val="none" w:sz="0" w:space="0" w:color="auto"/>
                                        <w:right w:val="none" w:sz="0" w:space="0" w:color="auto"/>
                                      </w:divBdr>
                                    </w:div>
                                    <w:div w:id="7202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410831">
          <w:marLeft w:val="0"/>
          <w:marRight w:val="0"/>
          <w:marTop w:val="100"/>
          <w:marBottom w:val="0"/>
          <w:divBdr>
            <w:top w:val="none" w:sz="0" w:space="0" w:color="auto"/>
            <w:left w:val="none" w:sz="0" w:space="0" w:color="auto"/>
            <w:bottom w:val="none" w:sz="0" w:space="0" w:color="auto"/>
            <w:right w:val="none" w:sz="0" w:space="0" w:color="auto"/>
          </w:divBdr>
          <w:divsChild>
            <w:div w:id="719134681">
              <w:marLeft w:val="0"/>
              <w:marRight w:val="0"/>
              <w:marTop w:val="0"/>
              <w:marBottom w:val="0"/>
              <w:divBdr>
                <w:top w:val="none" w:sz="0" w:space="0" w:color="auto"/>
                <w:left w:val="none" w:sz="0" w:space="0" w:color="auto"/>
                <w:bottom w:val="none" w:sz="0" w:space="0" w:color="auto"/>
                <w:right w:val="none" w:sz="0" w:space="0" w:color="auto"/>
              </w:divBdr>
              <w:divsChild>
                <w:div w:id="467627660">
                  <w:marLeft w:val="0"/>
                  <w:marRight w:val="0"/>
                  <w:marTop w:val="0"/>
                  <w:marBottom w:val="0"/>
                  <w:divBdr>
                    <w:top w:val="none" w:sz="0" w:space="0" w:color="auto"/>
                    <w:left w:val="none" w:sz="0" w:space="0" w:color="auto"/>
                    <w:bottom w:val="none" w:sz="0" w:space="0" w:color="auto"/>
                    <w:right w:val="none" w:sz="0" w:space="0" w:color="auto"/>
                  </w:divBdr>
                  <w:divsChild>
                    <w:div w:id="1197159776">
                      <w:marLeft w:val="0"/>
                      <w:marRight w:val="0"/>
                      <w:marTop w:val="0"/>
                      <w:marBottom w:val="0"/>
                      <w:divBdr>
                        <w:top w:val="none" w:sz="0" w:space="0" w:color="auto"/>
                        <w:left w:val="none" w:sz="0" w:space="0" w:color="auto"/>
                        <w:bottom w:val="none" w:sz="0" w:space="0" w:color="auto"/>
                        <w:right w:val="none" w:sz="0" w:space="0" w:color="auto"/>
                      </w:divBdr>
                    </w:div>
                    <w:div w:id="1181892188">
                      <w:marLeft w:val="0"/>
                      <w:marRight w:val="0"/>
                      <w:marTop w:val="0"/>
                      <w:marBottom w:val="0"/>
                      <w:divBdr>
                        <w:top w:val="none" w:sz="0" w:space="0" w:color="auto"/>
                        <w:left w:val="none" w:sz="0" w:space="0" w:color="auto"/>
                        <w:bottom w:val="none" w:sz="0" w:space="0" w:color="auto"/>
                        <w:right w:val="none" w:sz="0" w:space="0" w:color="auto"/>
                      </w:divBdr>
                      <w:divsChild>
                        <w:div w:id="911433239">
                          <w:marLeft w:val="0"/>
                          <w:marRight w:val="0"/>
                          <w:marTop w:val="0"/>
                          <w:marBottom w:val="0"/>
                          <w:divBdr>
                            <w:top w:val="none" w:sz="0" w:space="0" w:color="auto"/>
                            <w:left w:val="none" w:sz="0" w:space="0" w:color="auto"/>
                            <w:bottom w:val="none" w:sz="0" w:space="0" w:color="auto"/>
                            <w:right w:val="none" w:sz="0" w:space="0" w:color="auto"/>
                          </w:divBdr>
                          <w:divsChild>
                            <w:div w:id="1910728576">
                              <w:marLeft w:val="0"/>
                              <w:marRight w:val="0"/>
                              <w:marTop w:val="0"/>
                              <w:marBottom w:val="0"/>
                              <w:divBdr>
                                <w:top w:val="none" w:sz="0" w:space="0" w:color="auto"/>
                                <w:left w:val="none" w:sz="0" w:space="0" w:color="auto"/>
                                <w:bottom w:val="none" w:sz="0" w:space="0" w:color="auto"/>
                                <w:right w:val="none" w:sz="0" w:space="0" w:color="auto"/>
                              </w:divBdr>
                              <w:divsChild>
                                <w:div w:id="12763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00">
                          <w:marLeft w:val="0"/>
                          <w:marRight w:val="0"/>
                          <w:marTop w:val="0"/>
                          <w:marBottom w:val="0"/>
                          <w:divBdr>
                            <w:top w:val="none" w:sz="0" w:space="0" w:color="auto"/>
                            <w:left w:val="none" w:sz="0" w:space="0" w:color="auto"/>
                            <w:bottom w:val="none" w:sz="0" w:space="0" w:color="auto"/>
                            <w:right w:val="none" w:sz="0" w:space="0" w:color="auto"/>
                          </w:divBdr>
                        </w:div>
                      </w:divsChild>
                    </w:div>
                    <w:div w:id="1961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677321">
      <w:bodyDiv w:val="1"/>
      <w:marLeft w:val="0"/>
      <w:marRight w:val="0"/>
      <w:marTop w:val="0"/>
      <w:marBottom w:val="0"/>
      <w:divBdr>
        <w:top w:val="none" w:sz="0" w:space="0" w:color="auto"/>
        <w:left w:val="none" w:sz="0" w:space="0" w:color="auto"/>
        <w:bottom w:val="none" w:sz="0" w:space="0" w:color="auto"/>
        <w:right w:val="none" w:sz="0" w:space="0" w:color="auto"/>
      </w:divBdr>
    </w:div>
    <w:div w:id="374236322">
      <w:bodyDiv w:val="1"/>
      <w:marLeft w:val="0"/>
      <w:marRight w:val="0"/>
      <w:marTop w:val="0"/>
      <w:marBottom w:val="0"/>
      <w:divBdr>
        <w:top w:val="none" w:sz="0" w:space="0" w:color="auto"/>
        <w:left w:val="none" w:sz="0" w:space="0" w:color="auto"/>
        <w:bottom w:val="none" w:sz="0" w:space="0" w:color="auto"/>
        <w:right w:val="none" w:sz="0" w:space="0" w:color="auto"/>
      </w:divBdr>
    </w:div>
    <w:div w:id="395400864">
      <w:bodyDiv w:val="1"/>
      <w:marLeft w:val="0"/>
      <w:marRight w:val="0"/>
      <w:marTop w:val="0"/>
      <w:marBottom w:val="0"/>
      <w:divBdr>
        <w:top w:val="none" w:sz="0" w:space="0" w:color="auto"/>
        <w:left w:val="none" w:sz="0" w:space="0" w:color="auto"/>
        <w:bottom w:val="none" w:sz="0" w:space="0" w:color="auto"/>
        <w:right w:val="none" w:sz="0" w:space="0" w:color="auto"/>
      </w:divBdr>
    </w:div>
    <w:div w:id="416171829">
      <w:bodyDiv w:val="1"/>
      <w:marLeft w:val="0"/>
      <w:marRight w:val="0"/>
      <w:marTop w:val="0"/>
      <w:marBottom w:val="0"/>
      <w:divBdr>
        <w:top w:val="none" w:sz="0" w:space="0" w:color="auto"/>
        <w:left w:val="none" w:sz="0" w:space="0" w:color="auto"/>
        <w:bottom w:val="none" w:sz="0" w:space="0" w:color="auto"/>
        <w:right w:val="none" w:sz="0" w:space="0" w:color="auto"/>
      </w:divBdr>
    </w:div>
    <w:div w:id="419449163">
      <w:bodyDiv w:val="1"/>
      <w:marLeft w:val="0"/>
      <w:marRight w:val="0"/>
      <w:marTop w:val="0"/>
      <w:marBottom w:val="0"/>
      <w:divBdr>
        <w:top w:val="none" w:sz="0" w:space="0" w:color="auto"/>
        <w:left w:val="none" w:sz="0" w:space="0" w:color="auto"/>
        <w:bottom w:val="none" w:sz="0" w:space="0" w:color="auto"/>
        <w:right w:val="none" w:sz="0" w:space="0" w:color="auto"/>
      </w:divBdr>
      <w:divsChild>
        <w:div w:id="664087505">
          <w:marLeft w:val="0"/>
          <w:marRight w:val="0"/>
          <w:marTop w:val="0"/>
          <w:marBottom w:val="0"/>
          <w:divBdr>
            <w:top w:val="single" w:sz="2" w:space="0" w:color="ECEDEE"/>
            <w:left w:val="single" w:sz="2" w:space="0" w:color="ECEDEE"/>
            <w:bottom w:val="single" w:sz="2" w:space="0" w:color="ECEDEE"/>
            <w:right w:val="single" w:sz="2" w:space="0" w:color="ECEDEE"/>
          </w:divBdr>
          <w:divsChild>
            <w:div w:id="51376852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45195752">
      <w:bodyDiv w:val="1"/>
      <w:marLeft w:val="0"/>
      <w:marRight w:val="0"/>
      <w:marTop w:val="0"/>
      <w:marBottom w:val="0"/>
      <w:divBdr>
        <w:top w:val="none" w:sz="0" w:space="0" w:color="auto"/>
        <w:left w:val="none" w:sz="0" w:space="0" w:color="auto"/>
        <w:bottom w:val="none" w:sz="0" w:space="0" w:color="auto"/>
        <w:right w:val="none" w:sz="0" w:space="0" w:color="auto"/>
      </w:divBdr>
      <w:divsChild>
        <w:div w:id="1197743534">
          <w:marLeft w:val="0"/>
          <w:marRight w:val="0"/>
          <w:marTop w:val="0"/>
          <w:marBottom w:val="0"/>
          <w:divBdr>
            <w:top w:val="none" w:sz="0" w:space="0" w:color="auto"/>
            <w:left w:val="none" w:sz="0" w:space="0" w:color="auto"/>
            <w:bottom w:val="none" w:sz="0" w:space="0" w:color="auto"/>
            <w:right w:val="none" w:sz="0" w:space="0" w:color="auto"/>
          </w:divBdr>
        </w:div>
      </w:divsChild>
    </w:div>
    <w:div w:id="622032558">
      <w:bodyDiv w:val="1"/>
      <w:marLeft w:val="0"/>
      <w:marRight w:val="0"/>
      <w:marTop w:val="0"/>
      <w:marBottom w:val="0"/>
      <w:divBdr>
        <w:top w:val="none" w:sz="0" w:space="0" w:color="auto"/>
        <w:left w:val="none" w:sz="0" w:space="0" w:color="auto"/>
        <w:bottom w:val="none" w:sz="0" w:space="0" w:color="auto"/>
        <w:right w:val="none" w:sz="0" w:space="0" w:color="auto"/>
      </w:divBdr>
      <w:divsChild>
        <w:div w:id="1426921401">
          <w:marLeft w:val="0"/>
          <w:marRight w:val="0"/>
          <w:marTop w:val="0"/>
          <w:marBottom w:val="0"/>
          <w:divBdr>
            <w:top w:val="single" w:sz="2" w:space="0" w:color="ECEDEE"/>
            <w:left w:val="single" w:sz="2" w:space="0" w:color="ECEDEE"/>
            <w:bottom w:val="single" w:sz="2" w:space="0" w:color="ECEDEE"/>
            <w:right w:val="single" w:sz="2" w:space="0" w:color="ECEDEE"/>
          </w:divBdr>
          <w:divsChild>
            <w:div w:id="43274871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641273572">
      <w:bodyDiv w:val="1"/>
      <w:marLeft w:val="0"/>
      <w:marRight w:val="0"/>
      <w:marTop w:val="0"/>
      <w:marBottom w:val="0"/>
      <w:divBdr>
        <w:top w:val="none" w:sz="0" w:space="0" w:color="auto"/>
        <w:left w:val="none" w:sz="0" w:space="0" w:color="auto"/>
        <w:bottom w:val="none" w:sz="0" w:space="0" w:color="auto"/>
        <w:right w:val="none" w:sz="0" w:space="0" w:color="auto"/>
      </w:divBdr>
    </w:div>
    <w:div w:id="663514160">
      <w:bodyDiv w:val="1"/>
      <w:marLeft w:val="0"/>
      <w:marRight w:val="0"/>
      <w:marTop w:val="0"/>
      <w:marBottom w:val="0"/>
      <w:divBdr>
        <w:top w:val="none" w:sz="0" w:space="0" w:color="auto"/>
        <w:left w:val="none" w:sz="0" w:space="0" w:color="auto"/>
        <w:bottom w:val="none" w:sz="0" w:space="0" w:color="auto"/>
        <w:right w:val="none" w:sz="0" w:space="0" w:color="auto"/>
      </w:divBdr>
      <w:divsChild>
        <w:div w:id="556361433">
          <w:marLeft w:val="0"/>
          <w:marRight w:val="0"/>
          <w:marTop w:val="0"/>
          <w:marBottom w:val="0"/>
          <w:divBdr>
            <w:top w:val="none" w:sz="0" w:space="0" w:color="auto"/>
            <w:left w:val="none" w:sz="0" w:space="0" w:color="auto"/>
            <w:bottom w:val="none" w:sz="0" w:space="0" w:color="auto"/>
            <w:right w:val="none" w:sz="0" w:space="0" w:color="auto"/>
          </w:divBdr>
          <w:divsChild>
            <w:div w:id="696389560">
              <w:marLeft w:val="0"/>
              <w:marRight w:val="0"/>
              <w:marTop w:val="0"/>
              <w:marBottom w:val="0"/>
              <w:divBdr>
                <w:top w:val="none" w:sz="0" w:space="0" w:color="auto"/>
                <w:left w:val="none" w:sz="0" w:space="0" w:color="auto"/>
                <w:bottom w:val="none" w:sz="0" w:space="0" w:color="auto"/>
                <w:right w:val="none" w:sz="0" w:space="0" w:color="auto"/>
              </w:divBdr>
              <w:divsChild>
                <w:div w:id="2029595869">
                  <w:marLeft w:val="0"/>
                  <w:marRight w:val="0"/>
                  <w:marTop w:val="0"/>
                  <w:marBottom w:val="0"/>
                  <w:divBdr>
                    <w:top w:val="none" w:sz="0" w:space="0" w:color="auto"/>
                    <w:left w:val="none" w:sz="0" w:space="0" w:color="auto"/>
                    <w:bottom w:val="none" w:sz="0" w:space="0" w:color="auto"/>
                    <w:right w:val="none" w:sz="0" w:space="0" w:color="auto"/>
                  </w:divBdr>
                  <w:divsChild>
                    <w:div w:id="1304848281">
                      <w:marLeft w:val="0"/>
                      <w:marRight w:val="0"/>
                      <w:marTop w:val="0"/>
                      <w:marBottom w:val="0"/>
                      <w:divBdr>
                        <w:top w:val="none" w:sz="0" w:space="0" w:color="auto"/>
                        <w:left w:val="none" w:sz="0" w:space="0" w:color="auto"/>
                        <w:bottom w:val="none" w:sz="0" w:space="0" w:color="auto"/>
                        <w:right w:val="none" w:sz="0" w:space="0" w:color="auto"/>
                      </w:divBdr>
                      <w:divsChild>
                        <w:div w:id="362754298">
                          <w:marLeft w:val="0"/>
                          <w:marRight w:val="0"/>
                          <w:marTop w:val="0"/>
                          <w:marBottom w:val="0"/>
                          <w:divBdr>
                            <w:top w:val="none" w:sz="0" w:space="0" w:color="auto"/>
                            <w:left w:val="none" w:sz="0" w:space="0" w:color="auto"/>
                            <w:bottom w:val="none" w:sz="0" w:space="0" w:color="auto"/>
                            <w:right w:val="none" w:sz="0" w:space="0" w:color="auto"/>
                          </w:divBdr>
                          <w:divsChild>
                            <w:div w:id="1791509809">
                              <w:marLeft w:val="0"/>
                              <w:marRight w:val="0"/>
                              <w:marTop w:val="0"/>
                              <w:marBottom w:val="0"/>
                              <w:divBdr>
                                <w:top w:val="none" w:sz="0" w:space="0" w:color="auto"/>
                                <w:left w:val="none" w:sz="0" w:space="0" w:color="auto"/>
                                <w:bottom w:val="none" w:sz="0" w:space="0" w:color="auto"/>
                                <w:right w:val="none" w:sz="0" w:space="0" w:color="auto"/>
                              </w:divBdr>
                              <w:divsChild>
                                <w:div w:id="516387070">
                                  <w:marLeft w:val="0"/>
                                  <w:marRight w:val="0"/>
                                  <w:marTop w:val="0"/>
                                  <w:marBottom w:val="0"/>
                                  <w:divBdr>
                                    <w:top w:val="none" w:sz="0" w:space="0" w:color="auto"/>
                                    <w:left w:val="none" w:sz="0" w:space="0" w:color="auto"/>
                                    <w:bottom w:val="none" w:sz="0" w:space="0" w:color="auto"/>
                                    <w:right w:val="none" w:sz="0" w:space="0" w:color="auto"/>
                                  </w:divBdr>
                                  <w:divsChild>
                                    <w:div w:id="2113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412">
                          <w:marLeft w:val="0"/>
                          <w:marRight w:val="0"/>
                          <w:marTop w:val="0"/>
                          <w:marBottom w:val="0"/>
                          <w:divBdr>
                            <w:top w:val="none" w:sz="0" w:space="0" w:color="auto"/>
                            <w:left w:val="none" w:sz="0" w:space="0" w:color="auto"/>
                            <w:bottom w:val="none" w:sz="0" w:space="0" w:color="auto"/>
                            <w:right w:val="none" w:sz="0" w:space="0" w:color="auto"/>
                          </w:divBdr>
                          <w:divsChild>
                            <w:div w:id="1402094865">
                              <w:marLeft w:val="0"/>
                              <w:marRight w:val="0"/>
                              <w:marTop w:val="240"/>
                              <w:marBottom w:val="120"/>
                              <w:divBdr>
                                <w:top w:val="none" w:sz="0" w:space="0" w:color="auto"/>
                                <w:left w:val="none" w:sz="0" w:space="0" w:color="auto"/>
                                <w:bottom w:val="none" w:sz="0" w:space="0" w:color="auto"/>
                                <w:right w:val="none" w:sz="0" w:space="0" w:color="auto"/>
                              </w:divBdr>
                              <w:divsChild>
                                <w:div w:id="711462922">
                                  <w:marLeft w:val="0"/>
                                  <w:marRight w:val="0"/>
                                  <w:marTop w:val="0"/>
                                  <w:marBottom w:val="0"/>
                                  <w:divBdr>
                                    <w:top w:val="none" w:sz="0" w:space="0" w:color="auto"/>
                                    <w:left w:val="none" w:sz="0" w:space="0" w:color="auto"/>
                                    <w:bottom w:val="none" w:sz="0" w:space="0" w:color="auto"/>
                                    <w:right w:val="none" w:sz="0" w:space="0" w:color="auto"/>
                                  </w:divBdr>
                                  <w:divsChild>
                                    <w:div w:id="236093421">
                                      <w:marLeft w:val="0"/>
                                      <w:marRight w:val="0"/>
                                      <w:marTop w:val="0"/>
                                      <w:marBottom w:val="0"/>
                                      <w:divBdr>
                                        <w:top w:val="none" w:sz="0" w:space="0" w:color="auto"/>
                                        <w:left w:val="none" w:sz="0" w:space="0" w:color="auto"/>
                                        <w:bottom w:val="none" w:sz="0" w:space="0" w:color="auto"/>
                                        <w:right w:val="none" w:sz="0" w:space="0" w:color="auto"/>
                                      </w:divBdr>
                                    </w:div>
                                    <w:div w:id="14666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840884">
          <w:marLeft w:val="0"/>
          <w:marRight w:val="0"/>
          <w:marTop w:val="100"/>
          <w:marBottom w:val="0"/>
          <w:divBdr>
            <w:top w:val="none" w:sz="0" w:space="0" w:color="auto"/>
            <w:left w:val="none" w:sz="0" w:space="0" w:color="auto"/>
            <w:bottom w:val="none" w:sz="0" w:space="0" w:color="auto"/>
            <w:right w:val="none" w:sz="0" w:space="0" w:color="auto"/>
          </w:divBdr>
          <w:divsChild>
            <w:div w:id="1936597933">
              <w:marLeft w:val="0"/>
              <w:marRight w:val="0"/>
              <w:marTop w:val="0"/>
              <w:marBottom w:val="0"/>
              <w:divBdr>
                <w:top w:val="none" w:sz="0" w:space="0" w:color="auto"/>
                <w:left w:val="none" w:sz="0" w:space="0" w:color="auto"/>
                <w:bottom w:val="none" w:sz="0" w:space="0" w:color="auto"/>
                <w:right w:val="none" w:sz="0" w:space="0" w:color="auto"/>
              </w:divBdr>
              <w:divsChild>
                <w:div w:id="894513405">
                  <w:marLeft w:val="0"/>
                  <w:marRight w:val="0"/>
                  <w:marTop w:val="0"/>
                  <w:marBottom w:val="0"/>
                  <w:divBdr>
                    <w:top w:val="none" w:sz="0" w:space="0" w:color="auto"/>
                    <w:left w:val="none" w:sz="0" w:space="0" w:color="auto"/>
                    <w:bottom w:val="none" w:sz="0" w:space="0" w:color="auto"/>
                    <w:right w:val="none" w:sz="0" w:space="0" w:color="auto"/>
                  </w:divBdr>
                  <w:divsChild>
                    <w:div w:id="8405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06184">
      <w:bodyDiv w:val="1"/>
      <w:marLeft w:val="0"/>
      <w:marRight w:val="0"/>
      <w:marTop w:val="0"/>
      <w:marBottom w:val="0"/>
      <w:divBdr>
        <w:top w:val="none" w:sz="0" w:space="0" w:color="auto"/>
        <w:left w:val="none" w:sz="0" w:space="0" w:color="auto"/>
        <w:bottom w:val="none" w:sz="0" w:space="0" w:color="auto"/>
        <w:right w:val="none" w:sz="0" w:space="0" w:color="auto"/>
      </w:divBdr>
    </w:div>
    <w:div w:id="707410376">
      <w:bodyDiv w:val="1"/>
      <w:marLeft w:val="0"/>
      <w:marRight w:val="0"/>
      <w:marTop w:val="0"/>
      <w:marBottom w:val="0"/>
      <w:divBdr>
        <w:top w:val="none" w:sz="0" w:space="0" w:color="auto"/>
        <w:left w:val="none" w:sz="0" w:space="0" w:color="auto"/>
        <w:bottom w:val="none" w:sz="0" w:space="0" w:color="auto"/>
        <w:right w:val="none" w:sz="0" w:space="0" w:color="auto"/>
      </w:divBdr>
    </w:div>
    <w:div w:id="728571120">
      <w:bodyDiv w:val="1"/>
      <w:marLeft w:val="0"/>
      <w:marRight w:val="0"/>
      <w:marTop w:val="0"/>
      <w:marBottom w:val="0"/>
      <w:divBdr>
        <w:top w:val="none" w:sz="0" w:space="0" w:color="auto"/>
        <w:left w:val="none" w:sz="0" w:space="0" w:color="auto"/>
        <w:bottom w:val="none" w:sz="0" w:space="0" w:color="auto"/>
        <w:right w:val="none" w:sz="0" w:space="0" w:color="auto"/>
      </w:divBdr>
      <w:divsChild>
        <w:div w:id="2095587895">
          <w:marLeft w:val="0"/>
          <w:marRight w:val="0"/>
          <w:marTop w:val="0"/>
          <w:marBottom w:val="0"/>
          <w:divBdr>
            <w:top w:val="none" w:sz="0" w:space="0" w:color="auto"/>
            <w:left w:val="none" w:sz="0" w:space="0" w:color="auto"/>
            <w:bottom w:val="none" w:sz="0" w:space="0" w:color="auto"/>
            <w:right w:val="none" w:sz="0" w:space="0" w:color="auto"/>
          </w:divBdr>
        </w:div>
      </w:divsChild>
    </w:div>
    <w:div w:id="750546902">
      <w:bodyDiv w:val="1"/>
      <w:marLeft w:val="0"/>
      <w:marRight w:val="0"/>
      <w:marTop w:val="0"/>
      <w:marBottom w:val="0"/>
      <w:divBdr>
        <w:top w:val="none" w:sz="0" w:space="0" w:color="auto"/>
        <w:left w:val="none" w:sz="0" w:space="0" w:color="auto"/>
        <w:bottom w:val="none" w:sz="0" w:space="0" w:color="auto"/>
        <w:right w:val="none" w:sz="0" w:space="0" w:color="auto"/>
      </w:divBdr>
    </w:div>
    <w:div w:id="765080792">
      <w:bodyDiv w:val="1"/>
      <w:marLeft w:val="0"/>
      <w:marRight w:val="0"/>
      <w:marTop w:val="0"/>
      <w:marBottom w:val="0"/>
      <w:divBdr>
        <w:top w:val="none" w:sz="0" w:space="0" w:color="auto"/>
        <w:left w:val="none" w:sz="0" w:space="0" w:color="auto"/>
        <w:bottom w:val="none" w:sz="0" w:space="0" w:color="auto"/>
        <w:right w:val="none" w:sz="0" w:space="0" w:color="auto"/>
      </w:divBdr>
    </w:div>
    <w:div w:id="779573035">
      <w:bodyDiv w:val="1"/>
      <w:marLeft w:val="0"/>
      <w:marRight w:val="0"/>
      <w:marTop w:val="0"/>
      <w:marBottom w:val="0"/>
      <w:divBdr>
        <w:top w:val="none" w:sz="0" w:space="0" w:color="auto"/>
        <w:left w:val="none" w:sz="0" w:space="0" w:color="auto"/>
        <w:bottom w:val="none" w:sz="0" w:space="0" w:color="auto"/>
        <w:right w:val="none" w:sz="0" w:space="0" w:color="auto"/>
      </w:divBdr>
      <w:divsChild>
        <w:div w:id="1667129518">
          <w:marLeft w:val="0"/>
          <w:marRight w:val="0"/>
          <w:marTop w:val="0"/>
          <w:marBottom w:val="0"/>
          <w:divBdr>
            <w:top w:val="none" w:sz="0" w:space="0" w:color="auto"/>
            <w:left w:val="none" w:sz="0" w:space="0" w:color="auto"/>
            <w:bottom w:val="none" w:sz="0" w:space="0" w:color="auto"/>
            <w:right w:val="none" w:sz="0" w:space="0" w:color="auto"/>
          </w:divBdr>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3781367">
      <w:bodyDiv w:val="1"/>
      <w:marLeft w:val="0"/>
      <w:marRight w:val="0"/>
      <w:marTop w:val="0"/>
      <w:marBottom w:val="0"/>
      <w:divBdr>
        <w:top w:val="none" w:sz="0" w:space="0" w:color="auto"/>
        <w:left w:val="none" w:sz="0" w:space="0" w:color="auto"/>
        <w:bottom w:val="none" w:sz="0" w:space="0" w:color="auto"/>
        <w:right w:val="none" w:sz="0" w:space="0" w:color="auto"/>
      </w:divBdr>
    </w:div>
    <w:div w:id="1064447390">
      <w:bodyDiv w:val="1"/>
      <w:marLeft w:val="0"/>
      <w:marRight w:val="0"/>
      <w:marTop w:val="0"/>
      <w:marBottom w:val="0"/>
      <w:divBdr>
        <w:top w:val="none" w:sz="0" w:space="0" w:color="auto"/>
        <w:left w:val="none" w:sz="0" w:space="0" w:color="auto"/>
        <w:bottom w:val="none" w:sz="0" w:space="0" w:color="auto"/>
        <w:right w:val="none" w:sz="0" w:space="0" w:color="auto"/>
      </w:divBdr>
      <w:divsChild>
        <w:div w:id="242954986">
          <w:marLeft w:val="0"/>
          <w:marRight w:val="0"/>
          <w:marTop w:val="0"/>
          <w:marBottom w:val="0"/>
          <w:divBdr>
            <w:top w:val="none" w:sz="0" w:space="0" w:color="auto"/>
            <w:left w:val="none" w:sz="0" w:space="0" w:color="auto"/>
            <w:bottom w:val="none" w:sz="0" w:space="0" w:color="auto"/>
            <w:right w:val="none" w:sz="0" w:space="0" w:color="auto"/>
          </w:divBdr>
          <w:divsChild>
            <w:div w:id="2015303422">
              <w:marLeft w:val="0"/>
              <w:marRight w:val="0"/>
              <w:marTop w:val="0"/>
              <w:marBottom w:val="0"/>
              <w:divBdr>
                <w:top w:val="none" w:sz="0" w:space="0" w:color="auto"/>
                <w:left w:val="none" w:sz="0" w:space="0" w:color="auto"/>
                <w:bottom w:val="none" w:sz="0" w:space="0" w:color="auto"/>
                <w:right w:val="none" w:sz="0" w:space="0" w:color="auto"/>
              </w:divBdr>
              <w:divsChild>
                <w:div w:id="446855386">
                  <w:marLeft w:val="0"/>
                  <w:marRight w:val="0"/>
                  <w:marTop w:val="0"/>
                  <w:marBottom w:val="0"/>
                  <w:divBdr>
                    <w:top w:val="none" w:sz="0" w:space="0" w:color="auto"/>
                    <w:left w:val="none" w:sz="0" w:space="0" w:color="auto"/>
                    <w:bottom w:val="none" w:sz="0" w:space="0" w:color="auto"/>
                    <w:right w:val="none" w:sz="0" w:space="0" w:color="auto"/>
                  </w:divBdr>
                  <w:divsChild>
                    <w:div w:id="614141420">
                      <w:marLeft w:val="0"/>
                      <w:marRight w:val="0"/>
                      <w:marTop w:val="0"/>
                      <w:marBottom w:val="0"/>
                      <w:divBdr>
                        <w:top w:val="none" w:sz="0" w:space="0" w:color="auto"/>
                        <w:left w:val="none" w:sz="0" w:space="0" w:color="auto"/>
                        <w:bottom w:val="none" w:sz="0" w:space="0" w:color="auto"/>
                        <w:right w:val="none" w:sz="0" w:space="0" w:color="auto"/>
                      </w:divBdr>
                      <w:divsChild>
                        <w:div w:id="1846361433">
                          <w:marLeft w:val="0"/>
                          <w:marRight w:val="0"/>
                          <w:marTop w:val="0"/>
                          <w:marBottom w:val="0"/>
                          <w:divBdr>
                            <w:top w:val="none" w:sz="0" w:space="0" w:color="auto"/>
                            <w:left w:val="none" w:sz="0" w:space="0" w:color="auto"/>
                            <w:bottom w:val="none" w:sz="0" w:space="0" w:color="auto"/>
                            <w:right w:val="none" w:sz="0" w:space="0" w:color="auto"/>
                          </w:divBdr>
                          <w:divsChild>
                            <w:div w:id="1723367215">
                              <w:marLeft w:val="0"/>
                              <w:marRight w:val="0"/>
                              <w:marTop w:val="0"/>
                              <w:marBottom w:val="0"/>
                              <w:divBdr>
                                <w:top w:val="none" w:sz="0" w:space="0" w:color="auto"/>
                                <w:left w:val="none" w:sz="0" w:space="0" w:color="auto"/>
                                <w:bottom w:val="none" w:sz="0" w:space="0" w:color="auto"/>
                                <w:right w:val="none" w:sz="0" w:space="0" w:color="auto"/>
                              </w:divBdr>
                              <w:divsChild>
                                <w:div w:id="925499795">
                                  <w:marLeft w:val="0"/>
                                  <w:marRight w:val="0"/>
                                  <w:marTop w:val="0"/>
                                  <w:marBottom w:val="0"/>
                                  <w:divBdr>
                                    <w:top w:val="none" w:sz="0" w:space="0" w:color="auto"/>
                                    <w:left w:val="none" w:sz="0" w:space="0" w:color="auto"/>
                                    <w:bottom w:val="none" w:sz="0" w:space="0" w:color="auto"/>
                                    <w:right w:val="none" w:sz="0" w:space="0" w:color="auto"/>
                                  </w:divBdr>
                                  <w:divsChild>
                                    <w:div w:id="3164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2601">
                          <w:marLeft w:val="0"/>
                          <w:marRight w:val="0"/>
                          <w:marTop w:val="0"/>
                          <w:marBottom w:val="0"/>
                          <w:divBdr>
                            <w:top w:val="none" w:sz="0" w:space="0" w:color="auto"/>
                            <w:left w:val="none" w:sz="0" w:space="0" w:color="auto"/>
                            <w:bottom w:val="none" w:sz="0" w:space="0" w:color="auto"/>
                            <w:right w:val="none" w:sz="0" w:space="0" w:color="auto"/>
                          </w:divBdr>
                          <w:divsChild>
                            <w:div w:id="1840728007">
                              <w:marLeft w:val="0"/>
                              <w:marRight w:val="0"/>
                              <w:marTop w:val="240"/>
                              <w:marBottom w:val="120"/>
                              <w:divBdr>
                                <w:top w:val="none" w:sz="0" w:space="0" w:color="auto"/>
                                <w:left w:val="none" w:sz="0" w:space="0" w:color="auto"/>
                                <w:bottom w:val="none" w:sz="0" w:space="0" w:color="auto"/>
                                <w:right w:val="none" w:sz="0" w:space="0" w:color="auto"/>
                              </w:divBdr>
                              <w:divsChild>
                                <w:div w:id="921139601">
                                  <w:marLeft w:val="0"/>
                                  <w:marRight w:val="0"/>
                                  <w:marTop w:val="0"/>
                                  <w:marBottom w:val="0"/>
                                  <w:divBdr>
                                    <w:top w:val="none" w:sz="0" w:space="0" w:color="auto"/>
                                    <w:left w:val="none" w:sz="0" w:space="0" w:color="auto"/>
                                    <w:bottom w:val="none" w:sz="0" w:space="0" w:color="auto"/>
                                    <w:right w:val="none" w:sz="0" w:space="0" w:color="auto"/>
                                  </w:divBdr>
                                  <w:divsChild>
                                    <w:div w:id="564335201">
                                      <w:marLeft w:val="0"/>
                                      <w:marRight w:val="0"/>
                                      <w:marTop w:val="0"/>
                                      <w:marBottom w:val="0"/>
                                      <w:divBdr>
                                        <w:top w:val="none" w:sz="0" w:space="0" w:color="auto"/>
                                        <w:left w:val="none" w:sz="0" w:space="0" w:color="auto"/>
                                        <w:bottom w:val="none" w:sz="0" w:space="0" w:color="auto"/>
                                        <w:right w:val="none" w:sz="0" w:space="0" w:color="auto"/>
                                      </w:divBdr>
                                    </w:div>
                                    <w:div w:id="67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007941">
          <w:marLeft w:val="0"/>
          <w:marRight w:val="0"/>
          <w:marTop w:val="100"/>
          <w:marBottom w:val="0"/>
          <w:divBdr>
            <w:top w:val="none" w:sz="0" w:space="0" w:color="auto"/>
            <w:left w:val="none" w:sz="0" w:space="0" w:color="auto"/>
            <w:bottom w:val="none" w:sz="0" w:space="0" w:color="auto"/>
            <w:right w:val="none" w:sz="0" w:space="0" w:color="auto"/>
          </w:divBdr>
          <w:divsChild>
            <w:div w:id="1639919694">
              <w:marLeft w:val="0"/>
              <w:marRight w:val="0"/>
              <w:marTop w:val="0"/>
              <w:marBottom w:val="0"/>
              <w:divBdr>
                <w:top w:val="none" w:sz="0" w:space="0" w:color="auto"/>
                <w:left w:val="none" w:sz="0" w:space="0" w:color="auto"/>
                <w:bottom w:val="none" w:sz="0" w:space="0" w:color="auto"/>
                <w:right w:val="none" w:sz="0" w:space="0" w:color="auto"/>
              </w:divBdr>
              <w:divsChild>
                <w:div w:id="1200439693">
                  <w:marLeft w:val="0"/>
                  <w:marRight w:val="0"/>
                  <w:marTop w:val="0"/>
                  <w:marBottom w:val="0"/>
                  <w:divBdr>
                    <w:top w:val="none" w:sz="0" w:space="0" w:color="auto"/>
                    <w:left w:val="none" w:sz="0" w:space="0" w:color="auto"/>
                    <w:bottom w:val="none" w:sz="0" w:space="0" w:color="auto"/>
                    <w:right w:val="none" w:sz="0" w:space="0" w:color="auto"/>
                  </w:divBdr>
                  <w:divsChild>
                    <w:div w:id="16302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41081">
      <w:bodyDiv w:val="1"/>
      <w:marLeft w:val="0"/>
      <w:marRight w:val="0"/>
      <w:marTop w:val="0"/>
      <w:marBottom w:val="0"/>
      <w:divBdr>
        <w:top w:val="none" w:sz="0" w:space="0" w:color="auto"/>
        <w:left w:val="none" w:sz="0" w:space="0" w:color="auto"/>
        <w:bottom w:val="none" w:sz="0" w:space="0" w:color="auto"/>
        <w:right w:val="none" w:sz="0" w:space="0" w:color="auto"/>
      </w:divBdr>
    </w:div>
    <w:div w:id="1267156217">
      <w:bodyDiv w:val="1"/>
      <w:marLeft w:val="0"/>
      <w:marRight w:val="0"/>
      <w:marTop w:val="0"/>
      <w:marBottom w:val="0"/>
      <w:divBdr>
        <w:top w:val="none" w:sz="0" w:space="0" w:color="auto"/>
        <w:left w:val="none" w:sz="0" w:space="0" w:color="auto"/>
        <w:bottom w:val="none" w:sz="0" w:space="0" w:color="auto"/>
        <w:right w:val="none" w:sz="0" w:space="0" w:color="auto"/>
      </w:divBdr>
      <w:divsChild>
        <w:div w:id="954866019">
          <w:marLeft w:val="0"/>
          <w:marRight w:val="0"/>
          <w:marTop w:val="0"/>
          <w:marBottom w:val="0"/>
          <w:divBdr>
            <w:top w:val="none" w:sz="0" w:space="0" w:color="auto"/>
            <w:left w:val="none" w:sz="0" w:space="0" w:color="auto"/>
            <w:bottom w:val="none" w:sz="0" w:space="0" w:color="auto"/>
            <w:right w:val="none" w:sz="0" w:space="0" w:color="auto"/>
          </w:divBdr>
        </w:div>
      </w:divsChild>
    </w:div>
    <w:div w:id="1411733197">
      <w:bodyDiv w:val="1"/>
      <w:marLeft w:val="0"/>
      <w:marRight w:val="0"/>
      <w:marTop w:val="0"/>
      <w:marBottom w:val="0"/>
      <w:divBdr>
        <w:top w:val="none" w:sz="0" w:space="0" w:color="auto"/>
        <w:left w:val="none" w:sz="0" w:space="0" w:color="auto"/>
        <w:bottom w:val="none" w:sz="0" w:space="0" w:color="auto"/>
        <w:right w:val="none" w:sz="0" w:space="0" w:color="auto"/>
      </w:divBdr>
    </w:div>
    <w:div w:id="1565527358">
      <w:bodyDiv w:val="1"/>
      <w:marLeft w:val="0"/>
      <w:marRight w:val="0"/>
      <w:marTop w:val="0"/>
      <w:marBottom w:val="0"/>
      <w:divBdr>
        <w:top w:val="none" w:sz="0" w:space="0" w:color="auto"/>
        <w:left w:val="none" w:sz="0" w:space="0" w:color="auto"/>
        <w:bottom w:val="none" w:sz="0" w:space="0" w:color="auto"/>
        <w:right w:val="none" w:sz="0" w:space="0" w:color="auto"/>
      </w:divBdr>
    </w:div>
    <w:div w:id="1569076191">
      <w:bodyDiv w:val="1"/>
      <w:marLeft w:val="0"/>
      <w:marRight w:val="0"/>
      <w:marTop w:val="0"/>
      <w:marBottom w:val="0"/>
      <w:divBdr>
        <w:top w:val="none" w:sz="0" w:space="0" w:color="auto"/>
        <w:left w:val="none" w:sz="0" w:space="0" w:color="auto"/>
        <w:bottom w:val="none" w:sz="0" w:space="0" w:color="auto"/>
        <w:right w:val="none" w:sz="0" w:space="0" w:color="auto"/>
      </w:divBdr>
    </w:div>
    <w:div w:id="1723092932">
      <w:bodyDiv w:val="1"/>
      <w:marLeft w:val="0"/>
      <w:marRight w:val="0"/>
      <w:marTop w:val="0"/>
      <w:marBottom w:val="0"/>
      <w:divBdr>
        <w:top w:val="none" w:sz="0" w:space="0" w:color="auto"/>
        <w:left w:val="none" w:sz="0" w:space="0" w:color="auto"/>
        <w:bottom w:val="none" w:sz="0" w:space="0" w:color="auto"/>
        <w:right w:val="none" w:sz="0" w:space="0" w:color="auto"/>
      </w:divBdr>
      <w:divsChild>
        <w:div w:id="2118672296">
          <w:marLeft w:val="0"/>
          <w:marRight w:val="0"/>
          <w:marTop w:val="0"/>
          <w:marBottom w:val="0"/>
          <w:divBdr>
            <w:top w:val="none" w:sz="0" w:space="0" w:color="auto"/>
            <w:left w:val="none" w:sz="0" w:space="0" w:color="auto"/>
            <w:bottom w:val="none" w:sz="0" w:space="0" w:color="auto"/>
            <w:right w:val="none" w:sz="0" w:space="0" w:color="auto"/>
          </w:divBdr>
          <w:divsChild>
            <w:div w:id="1448815439">
              <w:marLeft w:val="0"/>
              <w:marRight w:val="0"/>
              <w:marTop w:val="0"/>
              <w:marBottom w:val="0"/>
              <w:divBdr>
                <w:top w:val="none" w:sz="0" w:space="0" w:color="auto"/>
                <w:left w:val="none" w:sz="0" w:space="0" w:color="auto"/>
                <w:bottom w:val="none" w:sz="0" w:space="0" w:color="auto"/>
                <w:right w:val="none" w:sz="0" w:space="0" w:color="auto"/>
              </w:divBdr>
              <w:divsChild>
                <w:div w:id="1712538454">
                  <w:marLeft w:val="0"/>
                  <w:marRight w:val="0"/>
                  <w:marTop w:val="0"/>
                  <w:marBottom w:val="0"/>
                  <w:divBdr>
                    <w:top w:val="none" w:sz="0" w:space="0" w:color="auto"/>
                    <w:left w:val="none" w:sz="0" w:space="0" w:color="auto"/>
                    <w:bottom w:val="none" w:sz="0" w:space="0" w:color="auto"/>
                    <w:right w:val="none" w:sz="0" w:space="0" w:color="auto"/>
                  </w:divBdr>
                  <w:divsChild>
                    <w:div w:id="1334600734">
                      <w:marLeft w:val="0"/>
                      <w:marRight w:val="0"/>
                      <w:marTop w:val="0"/>
                      <w:marBottom w:val="0"/>
                      <w:divBdr>
                        <w:top w:val="none" w:sz="0" w:space="0" w:color="auto"/>
                        <w:left w:val="none" w:sz="0" w:space="0" w:color="auto"/>
                        <w:bottom w:val="none" w:sz="0" w:space="0" w:color="auto"/>
                        <w:right w:val="none" w:sz="0" w:space="0" w:color="auto"/>
                      </w:divBdr>
                      <w:divsChild>
                        <w:div w:id="799809631">
                          <w:marLeft w:val="0"/>
                          <w:marRight w:val="0"/>
                          <w:marTop w:val="0"/>
                          <w:marBottom w:val="0"/>
                          <w:divBdr>
                            <w:top w:val="none" w:sz="0" w:space="0" w:color="auto"/>
                            <w:left w:val="none" w:sz="0" w:space="0" w:color="auto"/>
                            <w:bottom w:val="none" w:sz="0" w:space="0" w:color="auto"/>
                            <w:right w:val="none" w:sz="0" w:space="0" w:color="auto"/>
                          </w:divBdr>
                          <w:divsChild>
                            <w:div w:id="2104492810">
                              <w:marLeft w:val="0"/>
                              <w:marRight w:val="0"/>
                              <w:marTop w:val="0"/>
                              <w:marBottom w:val="0"/>
                              <w:divBdr>
                                <w:top w:val="none" w:sz="0" w:space="0" w:color="auto"/>
                                <w:left w:val="none" w:sz="0" w:space="0" w:color="auto"/>
                                <w:bottom w:val="none" w:sz="0" w:space="0" w:color="auto"/>
                                <w:right w:val="none" w:sz="0" w:space="0" w:color="auto"/>
                              </w:divBdr>
                              <w:divsChild>
                                <w:div w:id="1686664877">
                                  <w:marLeft w:val="0"/>
                                  <w:marRight w:val="0"/>
                                  <w:marTop w:val="0"/>
                                  <w:marBottom w:val="0"/>
                                  <w:divBdr>
                                    <w:top w:val="none" w:sz="0" w:space="0" w:color="auto"/>
                                    <w:left w:val="none" w:sz="0" w:space="0" w:color="auto"/>
                                    <w:bottom w:val="none" w:sz="0" w:space="0" w:color="auto"/>
                                    <w:right w:val="none" w:sz="0" w:space="0" w:color="auto"/>
                                  </w:divBdr>
                                  <w:divsChild>
                                    <w:div w:id="2822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80539">
                          <w:marLeft w:val="0"/>
                          <w:marRight w:val="0"/>
                          <w:marTop w:val="0"/>
                          <w:marBottom w:val="0"/>
                          <w:divBdr>
                            <w:top w:val="none" w:sz="0" w:space="0" w:color="auto"/>
                            <w:left w:val="none" w:sz="0" w:space="0" w:color="auto"/>
                            <w:bottom w:val="none" w:sz="0" w:space="0" w:color="auto"/>
                            <w:right w:val="none" w:sz="0" w:space="0" w:color="auto"/>
                          </w:divBdr>
                          <w:divsChild>
                            <w:div w:id="690644484">
                              <w:marLeft w:val="0"/>
                              <w:marRight w:val="0"/>
                              <w:marTop w:val="240"/>
                              <w:marBottom w:val="120"/>
                              <w:divBdr>
                                <w:top w:val="none" w:sz="0" w:space="0" w:color="auto"/>
                                <w:left w:val="none" w:sz="0" w:space="0" w:color="auto"/>
                                <w:bottom w:val="none" w:sz="0" w:space="0" w:color="auto"/>
                                <w:right w:val="none" w:sz="0" w:space="0" w:color="auto"/>
                              </w:divBdr>
                              <w:divsChild>
                                <w:div w:id="1347829899">
                                  <w:marLeft w:val="0"/>
                                  <w:marRight w:val="0"/>
                                  <w:marTop w:val="0"/>
                                  <w:marBottom w:val="0"/>
                                  <w:divBdr>
                                    <w:top w:val="none" w:sz="0" w:space="0" w:color="auto"/>
                                    <w:left w:val="none" w:sz="0" w:space="0" w:color="auto"/>
                                    <w:bottom w:val="none" w:sz="0" w:space="0" w:color="auto"/>
                                    <w:right w:val="none" w:sz="0" w:space="0" w:color="auto"/>
                                  </w:divBdr>
                                  <w:divsChild>
                                    <w:div w:id="1702316161">
                                      <w:marLeft w:val="0"/>
                                      <w:marRight w:val="0"/>
                                      <w:marTop w:val="0"/>
                                      <w:marBottom w:val="0"/>
                                      <w:divBdr>
                                        <w:top w:val="none" w:sz="0" w:space="0" w:color="auto"/>
                                        <w:left w:val="none" w:sz="0" w:space="0" w:color="auto"/>
                                        <w:bottom w:val="none" w:sz="0" w:space="0" w:color="auto"/>
                                        <w:right w:val="none" w:sz="0" w:space="0" w:color="auto"/>
                                      </w:divBdr>
                                    </w:div>
                                    <w:div w:id="2464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432125">
          <w:marLeft w:val="0"/>
          <w:marRight w:val="0"/>
          <w:marTop w:val="100"/>
          <w:marBottom w:val="0"/>
          <w:divBdr>
            <w:top w:val="none" w:sz="0" w:space="0" w:color="auto"/>
            <w:left w:val="none" w:sz="0" w:space="0" w:color="auto"/>
            <w:bottom w:val="none" w:sz="0" w:space="0" w:color="auto"/>
            <w:right w:val="none" w:sz="0" w:space="0" w:color="auto"/>
          </w:divBdr>
          <w:divsChild>
            <w:div w:id="1088161155">
              <w:marLeft w:val="0"/>
              <w:marRight w:val="0"/>
              <w:marTop w:val="0"/>
              <w:marBottom w:val="0"/>
              <w:divBdr>
                <w:top w:val="none" w:sz="0" w:space="0" w:color="auto"/>
                <w:left w:val="none" w:sz="0" w:space="0" w:color="auto"/>
                <w:bottom w:val="none" w:sz="0" w:space="0" w:color="auto"/>
                <w:right w:val="none" w:sz="0" w:space="0" w:color="auto"/>
              </w:divBdr>
              <w:divsChild>
                <w:div w:id="1355958008">
                  <w:marLeft w:val="0"/>
                  <w:marRight w:val="0"/>
                  <w:marTop w:val="0"/>
                  <w:marBottom w:val="0"/>
                  <w:divBdr>
                    <w:top w:val="none" w:sz="0" w:space="0" w:color="auto"/>
                    <w:left w:val="none" w:sz="0" w:space="0" w:color="auto"/>
                    <w:bottom w:val="none" w:sz="0" w:space="0" w:color="auto"/>
                    <w:right w:val="none" w:sz="0" w:space="0" w:color="auto"/>
                  </w:divBdr>
                  <w:divsChild>
                    <w:div w:id="12653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442950">
      <w:bodyDiv w:val="1"/>
      <w:marLeft w:val="0"/>
      <w:marRight w:val="0"/>
      <w:marTop w:val="0"/>
      <w:marBottom w:val="0"/>
      <w:divBdr>
        <w:top w:val="none" w:sz="0" w:space="0" w:color="auto"/>
        <w:left w:val="none" w:sz="0" w:space="0" w:color="auto"/>
        <w:bottom w:val="none" w:sz="0" w:space="0" w:color="auto"/>
        <w:right w:val="none" w:sz="0" w:space="0" w:color="auto"/>
      </w:divBdr>
    </w:div>
    <w:div w:id="1810517349">
      <w:bodyDiv w:val="1"/>
      <w:marLeft w:val="0"/>
      <w:marRight w:val="0"/>
      <w:marTop w:val="0"/>
      <w:marBottom w:val="0"/>
      <w:divBdr>
        <w:top w:val="none" w:sz="0" w:space="0" w:color="auto"/>
        <w:left w:val="none" w:sz="0" w:space="0" w:color="auto"/>
        <w:bottom w:val="none" w:sz="0" w:space="0" w:color="auto"/>
        <w:right w:val="none" w:sz="0" w:space="0" w:color="auto"/>
      </w:divBdr>
    </w:div>
    <w:div w:id="1877893134">
      <w:bodyDiv w:val="1"/>
      <w:marLeft w:val="0"/>
      <w:marRight w:val="0"/>
      <w:marTop w:val="0"/>
      <w:marBottom w:val="0"/>
      <w:divBdr>
        <w:top w:val="none" w:sz="0" w:space="0" w:color="auto"/>
        <w:left w:val="none" w:sz="0" w:space="0" w:color="auto"/>
        <w:bottom w:val="none" w:sz="0" w:space="0" w:color="auto"/>
        <w:right w:val="none" w:sz="0" w:space="0" w:color="auto"/>
      </w:divBdr>
    </w:div>
    <w:div w:id="1899707149">
      <w:bodyDiv w:val="1"/>
      <w:marLeft w:val="0"/>
      <w:marRight w:val="0"/>
      <w:marTop w:val="0"/>
      <w:marBottom w:val="0"/>
      <w:divBdr>
        <w:top w:val="none" w:sz="0" w:space="0" w:color="auto"/>
        <w:left w:val="none" w:sz="0" w:space="0" w:color="auto"/>
        <w:bottom w:val="none" w:sz="0" w:space="0" w:color="auto"/>
        <w:right w:val="none" w:sz="0" w:space="0" w:color="auto"/>
      </w:divBdr>
    </w:div>
    <w:div w:id="1963921557">
      <w:bodyDiv w:val="1"/>
      <w:marLeft w:val="0"/>
      <w:marRight w:val="0"/>
      <w:marTop w:val="0"/>
      <w:marBottom w:val="0"/>
      <w:divBdr>
        <w:top w:val="none" w:sz="0" w:space="0" w:color="auto"/>
        <w:left w:val="none" w:sz="0" w:space="0" w:color="auto"/>
        <w:bottom w:val="none" w:sz="0" w:space="0" w:color="auto"/>
        <w:right w:val="none" w:sz="0" w:space="0" w:color="auto"/>
      </w:divBdr>
    </w:div>
    <w:div w:id="2011521150">
      <w:bodyDiv w:val="1"/>
      <w:marLeft w:val="0"/>
      <w:marRight w:val="0"/>
      <w:marTop w:val="0"/>
      <w:marBottom w:val="0"/>
      <w:divBdr>
        <w:top w:val="none" w:sz="0" w:space="0" w:color="auto"/>
        <w:left w:val="none" w:sz="0" w:space="0" w:color="auto"/>
        <w:bottom w:val="none" w:sz="0" w:space="0" w:color="auto"/>
        <w:right w:val="none" w:sz="0" w:space="0" w:color="auto"/>
      </w:divBdr>
    </w:div>
    <w:div w:id="2069260011">
      <w:bodyDiv w:val="1"/>
      <w:marLeft w:val="0"/>
      <w:marRight w:val="0"/>
      <w:marTop w:val="0"/>
      <w:marBottom w:val="0"/>
      <w:divBdr>
        <w:top w:val="none" w:sz="0" w:space="0" w:color="auto"/>
        <w:left w:val="none" w:sz="0" w:space="0" w:color="auto"/>
        <w:bottom w:val="none" w:sz="0" w:space="0" w:color="auto"/>
        <w:right w:val="none" w:sz="0" w:space="0" w:color="auto"/>
      </w:divBdr>
    </w:div>
    <w:div w:id="2112696408">
      <w:bodyDiv w:val="1"/>
      <w:marLeft w:val="0"/>
      <w:marRight w:val="0"/>
      <w:marTop w:val="0"/>
      <w:marBottom w:val="0"/>
      <w:divBdr>
        <w:top w:val="none" w:sz="0" w:space="0" w:color="auto"/>
        <w:left w:val="none" w:sz="0" w:space="0" w:color="auto"/>
        <w:bottom w:val="none" w:sz="0" w:space="0" w:color="auto"/>
        <w:right w:val="none" w:sz="0" w:space="0" w:color="auto"/>
      </w:divBdr>
    </w:div>
    <w:div w:id="211320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Pages>
  <Words>3057</Words>
  <Characters>17426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Arsal</cp:lastModifiedBy>
  <cp:revision>95</cp:revision>
  <dcterms:created xsi:type="dcterms:W3CDTF">2023-12-22T11:08:00Z</dcterms:created>
  <dcterms:modified xsi:type="dcterms:W3CDTF">2023-12-22T12:47:00Z</dcterms:modified>
</cp:coreProperties>
</file>