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DEB2" w14:textId="77777777" w:rsidR="0041325C" w:rsidRPr="0041325C" w:rsidRDefault="0041325C" w:rsidP="00413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INFORME DE ANÁLISIS DE SUPERVIVENCIA EN PACIENTES CON COVID-19: IMPACTO DE LAS COMORBILIDADES</w:t>
      </w:r>
    </w:p>
    <w:p w14:paraId="2690F3A2" w14:textId="77777777" w:rsidR="0041325C" w:rsidRPr="0041325C" w:rsidRDefault="0041325C" w:rsidP="00413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D2C2014">
          <v:rect id="_x0000_i1025" style="width:0;height:1.5pt" o:hralign="center" o:hrstd="t" o:hr="t" fillcolor="#a0a0a0" stroked="f"/>
        </w:pict>
      </w:r>
    </w:p>
    <w:p w14:paraId="21DF64B2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Introducción</w:t>
      </w:r>
    </w:p>
    <w:p w14:paraId="1226C826" w14:textId="77777777" w:rsidR="0041325C" w:rsidRPr="0041325C" w:rsidRDefault="0041325C" w:rsidP="00413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El presente informe describe el análisis de supervivencia realizado en pacientes que presentaron síntomas de COVID-19 desde el 1 de enero de 2024 hasta la fecha. Se evaluó la probabilidad de supervivencia en relación con diversas comorbilidades mediante un modelo de regresión de Cox.</w:t>
      </w:r>
    </w:p>
    <w:p w14:paraId="74D91838" w14:textId="77777777" w:rsidR="0041325C" w:rsidRPr="0041325C" w:rsidRDefault="0041325C" w:rsidP="00413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El objetivo principal fue identificar las comorbilidades que afectan significativamente la supervivencia y evaluar si el supuesto de riesgos proporcionales se cumple para cada variable.</w:t>
      </w:r>
    </w:p>
    <w:p w14:paraId="478301F2" w14:textId="77777777" w:rsidR="0041325C" w:rsidRPr="0041325C" w:rsidRDefault="0041325C" w:rsidP="00413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0D76D57">
          <v:rect id="_x0000_i1026" style="width:0;height:1.5pt" o:hralign="center" o:hrstd="t" o:hr="t" fillcolor="#a0a0a0" stroked="f"/>
        </w:pict>
      </w:r>
    </w:p>
    <w:p w14:paraId="07EE8672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Metodología</w:t>
      </w:r>
    </w:p>
    <w:p w14:paraId="64A87B9C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2.1. Datos</w:t>
      </w:r>
    </w:p>
    <w:p w14:paraId="2E9AF25B" w14:textId="77777777" w:rsidR="0041325C" w:rsidRPr="0041325C" w:rsidRDefault="0041325C" w:rsidP="0041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Población: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14,541 pacientes con síntomas confirmados de COVID-19.</w:t>
      </w:r>
    </w:p>
    <w:p w14:paraId="09504901" w14:textId="77777777" w:rsidR="0041325C" w:rsidRPr="0041325C" w:rsidRDefault="0041325C" w:rsidP="0041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Eventos observados: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861 defunciones.</w:t>
      </w:r>
    </w:p>
    <w:p w14:paraId="680D6AD3" w14:textId="77777777" w:rsidR="0041325C" w:rsidRPr="0041325C" w:rsidRDefault="0041325C" w:rsidP="0041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Variables analizadas: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Diabetes, EPOC, Asma, Inmunosupresión, Hipertensión, Obesidad, Enfermedad Renal Crónica, Tabaquismo, Neumonía y Enfermedad Cardiovascular.</w:t>
      </w:r>
    </w:p>
    <w:p w14:paraId="65C81B15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2.2. Modelo de Regresión de Cox</w:t>
      </w:r>
    </w:p>
    <w:p w14:paraId="48C3ED30" w14:textId="77777777" w:rsidR="0041325C" w:rsidRPr="0041325C" w:rsidRDefault="0041325C" w:rsidP="00413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Se aplicó un modelo de regresión de Cox con las siguientes características:</w:t>
      </w:r>
    </w:p>
    <w:p w14:paraId="1F6F2E3F" w14:textId="77777777" w:rsidR="0041325C" w:rsidRPr="0041325C" w:rsidRDefault="0041325C" w:rsidP="00413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Modelo inicial con todas las comorbilidades.</w:t>
      </w:r>
    </w:p>
    <w:p w14:paraId="074DD845" w14:textId="77777777" w:rsidR="0041325C" w:rsidRPr="0041325C" w:rsidRDefault="0041325C" w:rsidP="00413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Se evaluó el supuesto de riesgos proporcionales mediante el test de Schoenfeld.</w:t>
      </w:r>
    </w:p>
    <w:p w14:paraId="506E7714" w14:textId="77777777" w:rsidR="0041325C" w:rsidRPr="0041325C" w:rsidRDefault="0041325C" w:rsidP="00413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identificó que las variables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Neumonía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Cardiovascular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cumplían el supuesto, por lo que se aplicó una corrección mediante el término </w:t>
      </w:r>
      <w:proofErr w:type="spellStart"/>
      <w:proofErr w:type="gramStart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tt</w:t>
      </w:r>
      <w:proofErr w:type="spellEnd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modelar sus efectos como dependientes del tiempo.</w:t>
      </w:r>
    </w:p>
    <w:p w14:paraId="38DB13F5" w14:textId="77777777" w:rsidR="0041325C" w:rsidRPr="0041325C" w:rsidRDefault="0041325C" w:rsidP="00413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38A86C9">
          <v:rect id="_x0000_i1027" style="width:0;height:1.5pt" o:hralign="center" o:hrstd="t" o:hr="t" fillcolor="#a0a0a0" stroked="f"/>
        </w:pict>
      </w:r>
    </w:p>
    <w:p w14:paraId="479961BD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3. Resultados</w:t>
      </w:r>
    </w:p>
    <w:p w14:paraId="6247714A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3.1. Evaluación del Supuesto de Riesgos Proporcionales</w:t>
      </w:r>
    </w:p>
    <w:p w14:paraId="69D217B8" w14:textId="77777777" w:rsidR="0041325C" w:rsidRPr="0041325C" w:rsidRDefault="0041325C" w:rsidP="00413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test de Schoenfeld indicó que todas las variables, excepto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Neumonía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Cardiovascular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, cumplieron el supuesto de riesgos proporcionales.</w:t>
      </w:r>
    </w:p>
    <w:p w14:paraId="3BE4E701" w14:textId="77777777" w:rsidR="0041325C" w:rsidRPr="0041325C" w:rsidRDefault="0041325C" w:rsidP="00413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Se aplicó la corrección mediante </w:t>
      </w:r>
      <w:proofErr w:type="spellStart"/>
      <w:proofErr w:type="gramStart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tt</w:t>
      </w:r>
      <w:proofErr w:type="spellEnd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modelar el efecto variable en el tiempo de estas dos variables.</w:t>
      </w:r>
    </w:p>
    <w:p w14:paraId="577EE030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3.2. Resultados del Modelo Corregido</w:t>
      </w:r>
    </w:p>
    <w:p w14:paraId="396B6E93" w14:textId="77777777" w:rsidR="0041325C" w:rsidRPr="0041325C" w:rsidRDefault="0041325C" w:rsidP="00413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Las principales comorbilidades asociadas a un mayor riesgo de mortalidad fueron:</w:t>
      </w:r>
    </w:p>
    <w:p w14:paraId="697DCEC6" w14:textId="77777777" w:rsidR="0041325C" w:rsidRPr="0041325C" w:rsidRDefault="0041325C" w:rsidP="00413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Neumonía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: HR = 2.63 (p &lt; 0.001) → Su efecto negativo aumenta con el tiempo.</w:t>
      </w:r>
    </w:p>
    <w:p w14:paraId="1A7265D0" w14:textId="77777777" w:rsidR="0041325C" w:rsidRPr="0041325C" w:rsidRDefault="0041325C" w:rsidP="00413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Diabetes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: HR = 1.68 (p &lt; 0.001) → Incrementa el riesgo de muerte en un 68%.</w:t>
      </w:r>
    </w:p>
    <w:p w14:paraId="31B894E9" w14:textId="77777777" w:rsidR="0041325C" w:rsidRPr="0041325C" w:rsidRDefault="0041325C" w:rsidP="00413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Hipertensión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: HR = 1.67 (p &lt; 0.001) → Incrementa el riesgo en un 67%.</w:t>
      </w:r>
    </w:p>
    <w:p w14:paraId="113578E7" w14:textId="77777777" w:rsidR="0041325C" w:rsidRPr="0041325C" w:rsidRDefault="0041325C" w:rsidP="00413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Renal Crónica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: HR = 1.42 (p = 0.001) → Incrementa el riesgo en un 42%.</w:t>
      </w:r>
    </w:p>
    <w:p w14:paraId="4B6BE99E" w14:textId="77777777" w:rsidR="0041325C" w:rsidRPr="0041325C" w:rsidRDefault="0041325C" w:rsidP="004132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Tabaquismo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: HR = 1.45 (p = 0.001) → Incrementa el riesgo en un 45%.</w:t>
      </w:r>
    </w:p>
    <w:p w14:paraId="05EE38FB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3.3. Análisis de la Probabilidad de Supervivencia por Diabetes</w:t>
      </w:r>
    </w:p>
    <w:p w14:paraId="1F0C9BD9" w14:textId="77777777" w:rsidR="0041325C" w:rsidRPr="0041325C" w:rsidRDefault="0041325C" w:rsidP="00413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pacientes sin diabetes, la probabilidad de supervivencia a 1 año fue del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95.6%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1C3A32E" w14:textId="77777777" w:rsidR="0041325C" w:rsidRPr="0041325C" w:rsidRDefault="0041325C" w:rsidP="00413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pacientes con diabetes, la probabilidad de supervivencia a 1 año fue del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84.9%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con una diferencia de aproximadamente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puntos porcentuales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comparación con pacientes sin esta comorbilidad.</w:t>
      </w:r>
    </w:p>
    <w:p w14:paraId="09580344" w14:textId="77777777" w:rsidR="0041325C" w:rsidRPr="0041325C" w:rsidRDefault="0041325C" w:rsidP="004132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La mayor parte de los eventos en pacientes con diabetes ocurrió dentro de los primeros 30 días, lo que sugiere que este periodo es crítico para la atención de estos pacientes.</w:t>
      </w:r>
    </w:p>
    <w:p w14:paraId="1081FC3B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3.4. Análisis de la Probabilidad de Supervivencia por Neumonía</w:t>
      </w:r>
    </w:p>
    <w:p w14:paraId="65B62392" w14:textId="77777777" w:rsidR="0041325C" w:rsidRPr="0041325C" w:rsidRDefault="0041325C" w:rsidP="004132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La probabilidad de supervivencia en pacientes con neumonía disminuyó progresivamente, destacando que su impacto negativo se incrementó con el tiempo.</w:t>
      </w:r>
    </w:p>
    <w:p w14:paraId="177F8477" w14:textId="77777777" w:rsidR="0041325C" w:rsidRPr="0041325C" w:rsidRDefault="0041325C" w:rsidP="004132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Esto justifica la aplicación del término </w:t>
      </w:r>
      <w:proofErr w:type="spellStart"/>
      <w:proofErr w:type="gramStart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tt</w:t>
      </w:r>
      <w:proofErr w:type="spellEnd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modelo corregido.</w:t>
      </w:r>
    </w:p>
    <w:p w14:paraId="12097657" w14:textId="77777777" w:rsidR="0041325C" w:rsidRPr="0041325C" w:rsidRDefault="0041325C" w:rsidP="00413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461A13D">
          <v:rect id="_x0000_i1028" style="width:0;height:1.5pt" o:hralign="center" o:hrstd="t" o:hr="t" fillcolor="#a0a0a0" stroked="f"/>
        </w:pict>
      </w:r>
    </w:p>
    <w:p w14:paraId="100DA86C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4. Conclusiones</w:t>
      </w:r>
    </w:p>
    <w:p w14:paraId="7702EF47" w14:textId="77777777" w:rsidR="0041325C" w:rsidRPr="0041325C" w:rsidRDefault="0041325C" w:rsidP="004132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Neumonía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fue la comorbilidad con el mayor impacto negativo en la supervivencia, especialmente en periodos prolongados.</w:t>
      </w:r>
    </w:p>
    <w:p w14:paraId="46A271E6" w14:textId="77777777" w:rsidR="0041325C" w:rsidRPr="0041325C" w:rsidRDefault="0041325C" w:rsidP="004132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Diabetes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Hipertensión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Renal Crónica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Tabaquismo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también mostraron un efecto negativo significativo.</w:t>
      </w:r>
    </w:p>
    <w:p w14:paraId="60F86F2D" w14:textId="77777777" w:rsidR="0041325C" w:rsidRPr="0041325C" w:rsidRDefault="0041325C" w:rsidP="004132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aplicación de la corrección mediante </w:t>
      </w:r>
      <w:proofErr w:type="spellStart"/>
      <w:proofErr w:type="gramStart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tt</w:t>
      </w:r>
      <w:proofErr w:type="spellEnd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41325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fue efectiva para modelar el impacto variable en el tiempo de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Neumonía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Cardiovascular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5CDFD65" w14:textId="77777777" w:rsidR="0041325C" w:rsidRPr="0041325C" w:rsidRDefault="0041325C" w:rsidP="004132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El período crítico para los pacientes con comorbilidades (especialmente diabetes) fue dentro de los primeros 30 días, destacando la necesidad de una atención intensiva en esta fase temprana.</w:t>
      </w:r>
    </w:p>
    <w:p w14:paraId="3A7EE2AF" w14:textId="77777777" w:rsidR="0041325C" w:rsidRPr="0041325C" w:rsidRDefault="0041325C" w:rsidP="00413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073814C">
          <v:rect id="_x0000_i1029" style="width:0;height:1.5pt" o:hralign="center" o:hrstd="t" o:hr="t" fillcolor="#a0a0a0" stroked="f"/>
        </w:pict>
      </w:r>
    </w:p>
    <w:p w14:paraId="30CB28FE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 Recomendaciones</w:t>
      </w:r>
    </w:p>
    <w:p w14:paraId="7CF074CE" w14:textId="77777777" w:rsidR="0041325C" w:rsidRPr="0041325C" w:rsidRDefault="0041325C" w:rsidP="004132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Se recomienda implementar estrategias de control temprano en pacientes con diabetes y neumonía para reducir el riesgo de mortalidad en las primeras semanas.</w:t>
      </w:r>
    </w:p>
    <w:p w14:paraId="2FBE0F8D" w14:textId="77777777" w:rsidR="0041325C" w:rsidRPr="0041325C" w:rsidRDefault="0041325C" w:rsidP="004132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La identificación temprana de factores de riesgo mediante herramientas predictivas como el modelo de Cox puede ser clave para mejorar el manejo clínico de pacientes con COVID-19.</w:t>
      </w:r>
    </w:p>
    <w:p w14:paraId="296772DC" w14:textId="77777777" w:rsidR="0041325C" w:rsidRPr="0041325C" w:rsidRDefault="0041325C" w:rsidP="00413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A33F5D0">
          <v:rect id="_x0000_i1030" style="width:0;height:1.5pt" o:hralign="center" o:hrstd="t" o:hr="t" fillcolor="#a0a0a0" stroked="f"/>
        </w:pict>
      </w:r>
    </w:p>
    <w:p w14:paraId="00AE2536" w14:textId="77777777" w:rsidR="0041325C" w:rsidRPr="0041325C" w:rsidRDefault="0041325C" w:rsidP="00413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6. Apéndice</w:t>
      </w:r>
    </w:p>
    <w:p w14:paraId="33D64071" w14:textId="77777777" w:rsidR="0041325C" w:rsidRPr="0041325C" w:rsidRDefault="0041325C" w:rsidP="00413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>Gráficos de supervivencia detallados por comorbilidad están disponibles en el anexo.</w:t>
      </w:r>
    </w:p>
    <w:p w14:paraId="3D72EEE4" w14:textId="77777777" w:rsidR="0041325C" w:rsidRPr="0041325C" w:rsidRDefault="0041325C" w:rsidP="00413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Elaborado por: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[Tu Nombre]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132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Fecha:</w:t>
      </w:r>
      <w:r w:rsidRPr="0041325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[Fecha del Informe]</w:t>
      </w:r>
    </w:p>
    <w:p w14:paraId="4141DC8F" w14:textId="77777777" w:rsidR="004A25FE" w:rsidRDefault="004A25FE"/>
    <w:sectPr w:rsidR="004A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2E79"/>
    <w:multiLevelType w:val="multilevel"/>
    <w:tmpl w:val="483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D7964"/>
    <w:multiLevelType w:val="multilevel"/>
    <w:tmpl w:val="9C3C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00F2A"/>
    <w:multiLevelType w:val="multilevel"/>
    <w:tmpl w:val="D57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25B90"/>
    <w:multiLevelType w:val="multilevel"/>
    <w:tmpl w:val="FCC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D542F"/>
    <w:multiLevelType w:val="multilevel"/>
    <w:tmpl w:val="ABE8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869F3"/>
    <w:multiLevelType w:val="multilevel"/>
    <w:tmpl w:val="B558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D0C60"/>
    <w:multiLevelType w:val="multilevel"/>
    <w:tmpl w:val="D970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E0DD5"/>
    <w:multiLevelType w:val="multilevel"/>
    <w:tmpl w:val="D03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5C"/>
    <w:rsid w:val="001019CE"/>
    <w:rsid w:val="0041325C"/>
    <w:rsid w:val="004A25FE"/>
    <w:rsid w:val="005F38A2"/>
    <w:rsid w:val="00B647BC"/>
    <w:rsid w:val="00E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BD27"/>
  <w15:chartTrackingRefBased/>
  <w15:docId w15:val="{D7C15883-4212-4CE5-9C50-48D7353D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3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13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325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1325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1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1325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13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Munoz Viveros</dc:creator>
  <cp:keywords/>
  <dc:description/>
  <cp:lastModifiedBy>Daniel Munoz Viveros</cp:lastModifiedBy>
  <cp:revision>1</cp:revision>
  <dcterms:created xsi:type="dcterms:W3CDTF">2025-03-11T00:06:00Z</dcterms:created>
  <dcterms:modified xsi:type="dcterms:W3CDTF">2025-03-11T00:07:00Z</dcterms:modified>
</cp:coreProperties>
</file>