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9826" w14:textId="77777777" w:rsidR="003573A0" w:rsidRPr="003573A0" w:rsidRDefault="003573A0" w:rsidP="0035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Análisis de Regresión de Cox en Pacientes con COVID-19 durante 2023</w:t>
      </w:r>
    </w:p>
    <w:p w14:paraId="4C3CC0B9" w14:textId="77777777" w:rsidR="003573A0" w:rsidRPr="003573A0" w:rsidRDefault="003573A0" w:rsidP="0035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Introducción</w:t>
      </w:r>
    </w:p>
    <w:p w14:paraId="51BA47A8" w14:textId="77777777" w:rsidR="003573A0" w:rsidRPr="003573A0" w:rsidRDefault="003573A0" w:rsidP="0035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análisis se enfocó en evaluar los factores asociados a la mortalidad en pacientes con COVID-19 que iniciaron sus síntomas en el año 2023. En particular, se exploró el impacto de la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obesidad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sus interacciones con comorbilidades relevantes como la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diabetes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hipertensión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tabaquismo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renal crónica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25BD8B0" w14:textId="77777777" w:rsidR="003573A0" w:rsidRPr="003573A0" w:rsidRDefault="003573A0" w:rsidP="0035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Resultados del Modelo de Regresión de Cox General</w:t>
      </w:r>
    </w:p>
    <w:p w14:paraId="4894BDEA" w14:textId="77777777" w:rsidR="003573A0" w:rsidRPr="003573A0" w:rsidRDefault="003573A0" w:rsidP="00357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Variables como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diabetes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renal crónica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hipertensión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tabaquismo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mostraron un incremento significativo del riesgo de mortalidad.</w:t>
      </w:r>
    </w:p>
    <w:p w14:paraId="0D469C18" w14:textId="77777777" w:rsidR="003573A0" w:rsidRPr="003573A0" w:rsidRDefault="003573A0" w:rsidP="00357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modelo general presentó un índice de concordancia de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0.946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indicando un excelente poder predictivo.</w:t>
      </w:r>
    </w:p>
    <w:p w14:paraId="68DEEF47" w14:textId="77777777" w:rsidR="003573A0" w:rsidRPr="003573A0" w:rsidRDefault="003573A0" w:rsidP="00357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test de Schoenfeld reveló que las variables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NEUMONIA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HIPERTENSION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TABAQUISMO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cumplían el supuesto de proporcionalidad de riesgos, lo que motivó la aplicación de estratificación.</w:t>
      </w:r>
    </w:p>
    <w:p w14:paraId="4B8E573A" w14:textId="77777777" w:rsidR="003573A0" w:rsidRPr="003573A0" w:rsidRDefault="003573A0" w:rsidP="0035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Modelo con Estratificación por NEUMONIA, HIPERTENSION y TABAQUISMO</w:t>
      </w:r>
    </w:p>
    <w:p w14:paraId="2EB51D25" w14:textId="77777777" w:rsidR="003573A0" w:rsidRPr="003573A0" w:rsidRDefault="003573A0" w:rsidP="00357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Tras la estratificación, el modelo mantuvo su significancia estadística, pero el índice de concordancia disminuyó a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0.65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lo que es esperable debido a la falta de estimación directa del efecto de las variables estratificadas.</w:t>
      </w:r>
    </w:p>
    <w:p w14:paraId="752BDC72" w14:textId="77777777" w:rsidR="003573A0" w:rsidRPr="003573A0" w:rsidRDefault="003573A0" w:rsidP="00357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La obesidad se asoció con una reducción significativa del riesgo de muerte (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HR = 0.70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IC 95%: 0.63 - 0.79, p &lt; 0.001).</w:t>
      </w:r>
    </w:p>
    <w:p w14:paraId="2EB4F09C" w14:textId="77777777" w:rsidR="003573A0" w:rsidRPr="003573A0" w:rsidRDefault="003573A0" w:rsidP="0035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Modelo con Interacciones (Obesidad x Comorbilidades)</w:t>
      </w:r>
    </w:p>
    <w:p w14:paraId="6E7F596D" w14:textId="77777777" w:rsidR="003573A0" w:rsidRPr="003573A0" w:rsidRDefault="003573A0" w:rsidP="0035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modelo, se exploró cómo la obesidad influye en el riesgo de mortalidad en combinación con las comorbilidades mencionadas: </w:t>
      </w:r>
    </w:p>
    <w:p w14:paraId="269692C0" w14:textId="77777777" w:rsidR="003573A0" w:rsidRPr="003573A0" w:rsidRDefault="003573A0" w:rsidP="0035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Obesidad x Diabetes: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Reducción significativa del riesgo (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HR = 0.64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p &lt; 0.001).</w:t>
      </w:r>
    </w:p>
    <w:p w14:paraId="798895CE" w14:textId="77777777" w:rsidR="003573A0" w:rsidRPr="003573A0" w:rsidRDefault="003573A0" w:rsidP="0035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Obesidad x Tabaquismo: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Reducción significativa del riesgo (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HR = 0.70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p = 0.039).</w:t>
      </w:r>
    </w:p>
    <w:p w14:paraId="07E7F9AC" w14:textId="77777777" w:rsidR="003573A0" w:rsidRPr="003573A0" w:rsidRDefault="003573A0" w:rsidP="0035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Obesidad x Hipertensión: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Efecto ligeramente </w:t>
      </w:r>
      <w:proofErr w:type="gramStart"/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adverso</w:t>
      </w:r>
      <w:proofErr w:type="gramEnd"/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pero no significativo (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HR = 1.27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p = 0.087).</w:t>
      </w:r>
    </w:p>
    <w:p w14:paraId="6961FC72" w14:textId="77777777" w:rsidR="003573A0" w:rsidRPr="003573A0" w:rsidRDefault="003573A0" w:rsidP="0035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Obesidad x Enfermedad Renal Crónica: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Sin efecto significativo (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HR = 1.05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p = 0.795).</w:t>
      </w:r>
    </w:p>
    <w:p w14:paraId="6F1E8DC2" w14:textId="77777777" w:rsidR="003573A0" w:rsidRPr="003573A0" w:rsidRDefault="003573A0" w:rsidP="0035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Análisis de Proporcionalidad de Riesgos</w:t>
      </w:r>
    </w:p>
    <w:p w14:paraId="02313E59" w14:textId="77777777" w:rsidR="003573A0" w:rsidRPr="003573A0" w:rsidRDefault="003573A0" w:rsidP="0035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test de Schoenfeld evidenció que, tras incluir estratificación y términos de interacción, el modelo cumple adecuadamente con el supuesto de proporcionalidad de riesgos, con la excepción de la variable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renal crónica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que no cumplió este criterio.</w:t>
      </w:r>
    </w:p>
    <w:p w14:paraId="36317AFB" w14:textId="77777777" w:rsidR="003573A0" w:rsidRPr="003573A0" w:rsidRDefault="003573A0" w:rsidP="0035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Comparación de Características Basales</w:t>
      </w:r>
    </w:p>
    <w:p w14:paraId="2347ADD4" w14:textId="77777777" w:rsidR="003573A0" w:rsidRPr="003573A0" w:rsidRDefault="003573A0" w:rsidP="0035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pacientes con obesidad presentaron una prevalencia significativamente mayor de: </w:t>
      </w:r>
    </w:p>
    <w:p w14:paraId="0FE462CE" w14:textId="77777777" w:rsidR="003573A0" w:rsidRPr="003573A0" w:rsidRDefault="003573A0" w:rsidP="0035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Diabetes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(19.1% vs 7.7%, p &lt; 0.001).</w:t>
      </w:r>
    </w:p>
    <w:p w14:paraId="47AF2292" w14:textId="77777777" w:rsidR="003573A0" w:rsidRPr="003573A0" w:rsidRDefault="003573A0" w:rsidP="0035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Hipertensión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(29.5% vs 11.3%, p &lt; 0.001).</w:t>
      </w:r>
    </w:p>
    <w:p w14:paraId="24CE1B8C" w14:textId="77777777" w:rsidR="003573A0" w:rsidRPr="003573A0" w:rsidRDefault="003573A0" w:rsidP="0035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Tabaquismo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(9.6% vs 3.8%, p &lt; 0.001).</w:t>
      </w:r>
    </w:p>
    <w:p w14:paraId="1203A1E7" w14:textId="77777777" w:rsidR="003573A0" w:rsidRPr="003573A0" w:rsidRDefault="003573A0" w:rsidP="00357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renal crónica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(1.4% vs 0.8%, p &lt; 0.001).</w:t>
      </w:r>
    </w:p>
    <w:p w14:paraId="3066DECE" w14:textId="77777777" w:rsidR="003573A0" w:rsidRPr="003573A0" w:rsidRDefault="003573A0" w:rsidP="0035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Estas diferencias sugieren que el grupo con obesidad presenta un perfil clínico más complejo, lo que podría influir en los resultados del modelo de Cox.</w:t>
      </w:r>
    </w:p>
    <w:p w14:paraId="757E4E0A" w14:textId="77777777" w:rsidR="003573A0" w:rsidRPr="003573A0" w:rsidRDefault="003573A0" w:rsidP="0035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Conclusiones</w:t>
      </w:r>
    </w:p>
    <w:p w14:paraId="0984C13C" w14:textId="77777777" w:rsidR="003573A0" w:rsidRPr="003573A0" w:rsidRDefault="003573A0" w:rsidP="0035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 obesidad, de forma aislada, parece tener un efecto protector sobre el riesgo de muerte.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Sin embargo, este efecto está condicionado por la presencia de comorbilidades.</w:t>
      </w:r>
    </w:p>
    <w:p w14:paraId="44F5C7FB" w14:textId="77777777" w:rsidR="003573A0" w:rsidRPr="003573A0" w:rsidRDefault="003573A0" w:rsidP="0035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 obesidad reduce significativamente el riesgo de mortalidad en pacientes con diabetes y tabaquismo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, lo que sugiere una interacción clínicamente relevante.</w:t>
      </w:r>
    </w:p>
    <w:p w14:paraId="2405AFF8" w14:textId="77777777" w:rsidR="003573A0" w:rsidRPr="003573A0" w:rsidRDefault="003573A0" w:rsidP="0035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 efecto protector de la obesidad no fue significativo en pacientes con hipertensión o enfermedad renal crónica.</w:t>
      </w:r>
    </w:p>
    <w:p w14:paraId="093C7106" w14:textId="77777777" w:rsidR="003573A0" w:rsidRPr="003573A0" w:rsidRDefault="003573A0" w:rsidP="0035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El desequilibrio en las características basales entre los grupos con y sin obesidad indica la necesidad de controlar posibles factores de confusión en futuros análisis.</w:t>
      </w:r>
    </w:p>
    <w:p w14:paraId="6EC8A1EF" w14:textId="77777777" w:rsidR="003573A0" w:rsidRPr="003573A0" w:rsidRDefault="003573A0" w:rsidP="0035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573A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Recomendaciones</w:t>
      </w:r>
    </w:p>
    <w:p w14:paraId="21F934DA" w14:textId="77777777" w:rsidR="003573A0" w:rsidRPr="003573A0" w:rsidRDefault="003573A0" w:rsidP="003573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Explorar el efecto dependiente del tiempo para la variable </w:t>
      </w:r>
      <w:r w:rsidRPr="003573A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 renal crónica</w:t>
      </w: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mediante la inclusión de un término de tiempo en el modelo.</w:t>
      </w:r>
    </w:p>
    <w:p w14:paraId="706D5FBE" w14:textId="77777777" w:rsidR="003573A0" w:rsidRPr="003573A0" w:rsidRDefault="003573A0" w:rsidP="003573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Evaluar el impacto del manejo clínico diferencial en pacientes con obesidad, ya que el acceso temprano a la atención podría explicar el aparente efecto protector observado.</w:t>
      </w:r>
    </w:p>
    <w:p w14:paraId="2EFEDFFB" w14:textId="77777777" w:rsidR="003573A0" w:rsidRPr="003573A0" w:rsidRDefault="003573A0" w:rsidP="003573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Realizar un análisis estratificado adicional por edad, sexo u otras variables relevantes para detectar factores de confusión adicionales.</w:t>
      </w:r>
    </w:p>
    <w:p w14:paraId="02E35FA7" w14:textId="77777777" w:rsidR="003573A0" w:rsidRPr="003573A0" w:rsidRDefault="003573A0" w:rsidP="0035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73A0">
        <w:rPr>
          <w:rFonts w:ascii="Times New Roman" w:eastAsia="Times New Roman" w:hAnsi="Times New Roman" w:cs="Times New Roman"/>
          <w:sz w:val="24"/>
          <w:szCs w:val="24"/>
          <w:lang w:eastAsia="es-MX"/>
        </w:rPr>
        <w:t>Este análisis proporciona información valiosa sobre los factores de riesgo en pacientes con COVID-19 durante 2023, destacando la compleja relación entre obesidad y mortalidad. Los hallazgos enfatizan la importancia de considerar interacciones y diferencias en las características basales en la interpretación de los resultados.</w:t>
      </w:r>
    </w:p>
    <w:p w14:paraId="043E384A" w14:textId="77777777" w:rsidR="004A25FE" w:rsidRDefault="004A25FE"/>
    <w:sectPr w:rsidR="004A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5CF"/>
    <w:multiLevelType w:val="multilevel"/>
    <w:tmpl w:val="C4AC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4613A"/>
    <w:multiLevelType w:val="multilevel"/>
    <w:tmpl w:val="7C2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41D65"/>
    <w:multiLevelType w:val="multilevel"/>
    <w:tmpl w:val="E2C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53785"/>
    <w:multiLevelType w:val="multilevel"/>
    <w:tmpl w:val="31EA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665A3"/>
    <w:multiLevelType w:val="multilevel"/>
    <w:tmpl w:val="DED4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4C64"/>
    <w:multiLevelType w:val="multilevel"/>
    <w:tmpl w:val="9652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F4872"/>
    <w:multiLevelType w:val="multilevel"/>
    <w:tmpl w:val="FD1A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6720D"/>
    <w:multiLevelType w:val="multilevel"/>
    <w:tmpl w:val="4CB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6140F"/>
    <w:multiLevelType w:val="multilevel"/>
    <w:tmpl w:val="94F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827C6"/>
    <w:multiLevelType w:val="multilevel"/>
    <w:tmpl w:val="1EC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70AC0"/>
    <w:multiLevelType w:val="multilevel"/>
    <w:tmpl w:val="139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A0"/>
    <w:rsid w:val="001019CE"/>
    <w:rsid w:val="003573A0"/>
    <w:rsid w:val="004A25FE"/>
    <w:rsid w:val="005F38A2"/>
    <w:rsid w:val="00B647BC"/>
    <w:rsid w:val="00E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47FB"/>
  <w15:chartTrackingRefBased/>
  <w15:docId w15:val="{866486E6-B5DC-4C4E-936B-C72436FD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57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3573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573A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573A0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5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57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614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Munoz Viveros</dc:creator>
  <cp:keywords/>
  <dc:description/>
  <cp:lastModifiedBy>Daniel Munoz Viveros</cp:lastModifiedBy>
  <cp:revision>1</cp:revision>
  <dcterms:created xsi:type="dcterms:W3CDTF">2025-03-08T18:31:00Z</dcterms:created>
  <dcterms:modified xsi:type="dcterms:W3CDTF">2025-03-08T18:33:00Z</dcterms:modified>
</cp:coreProperties>
</file>