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26" w:rsidRDefault="00DD6833" w:rsidP="00DD6833">
      <w:pPr>
        <w:jc w:val="center"/>
        <w:rPr>
          <w:rFonts w:hint="eastAsia"/>
          <w:b/>
          <w:sz w:val="28"/>
          <w:szCs w:val="28"/>
        </w:rPr>
      </w:pPr>
      <w:r w:rsidRPr="00DD6833">
        <w:rPr>
          <w:rFonts w:hint="eastAsia"/>
          <w:b/>
          <w:sz w:val="28"/>
          <w:szCs w:val="28"/>
        </w:rPr>
        <w:t>系统用例简述</w:t>
      </w:r>
    </w:p>
    <w:p w:rsidR="00DD6833" w:rsidRPr="00DD6833" w:rsidRDefault="00DD6833" w:rsidP="00DD6833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DD6833">
        <w:rPr>
          <w:rFonts w:hint="eastAsia"/>
          <w:szCs w:val="21"/>
        </w:rPr>
        <w:t>投资人可启动的系统用例</w:t>
      </w:r>
    </w:p>
    <w:tbl>
      <w:tblPr>
        <w:tblW w:w="8557" w:type="dxa"/>
        <w:tblInd w:w="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4"/>
        <w:gridCol w:w="5843"/>
      </w:tblGrid>
      <w:tr w:rsidR="00DD6833" w:rsidTr="00DD6833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714" w:type="dxa"/>
          </w:tcPr>
          <w:p w:rsidR="00DD6833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系统用例名称</w:t>
            </w:r>
          </w:p>
        </w:tc>
        <w:tc>
          <w:tcPr>
            <w:tcW w:w="5843" w:type="dxa"/>
          </w:tcPr>
          <w:p w:rsidR="00DD6833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</w:p>
        </w:tc>
      </w:tr>
      <w:tr w:rsidR="00DD6833" w:rsidTr="00DD6833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2714" w:type="dxa"/>
          </w:tcPr>
          <w:p w:rsidR="00DD6833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）填写风险容忍度测试表</w:t>
            </w:r>
          </w:p>
        </w:tc>
        <w:tc>
          <w:tcPr>
            <w:tcW w:w="5843" w:type="dxa"/>
          </w:tcPr>
          <w:p w:rsidR="00DD6833" w:rsidRPr="00206AF8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投资人到银行临柜使用系统填选风险容忍度测试表</w:t>
            </w:r>
          </w:p>
        </w:tc>
      </w:tr>
      <w:tr w:rsidR="00DD6833" w:rsidTr="00DD6833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714" w:type="dxa"/>
          </w:tcPr>
          <w:p w:rsidR="00DD6833" w:rsidRPr="00206AF8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）网络申购单笔基金</w:t>
            </w:r>
          </w:p>
        </w:tc>
        <w:tc>
          <w:tcPr>
            <w:tcW w:w="5843" w:type="dxa"/>
          </w:tcPr>
          <w:p w:rsidR="00DD6833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投资人上网下单购买某档基金</w:t>
            </w:r>
          </w:p>
        </w:tc>
      </w:tr>
      <w:tr w:rsidR="00DD6833" w:rsidTr="00DD6833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2714" w:type="dxa"/>
          </w:tcPr>
          <w:p w:rsidR="00DD6833" w:rsidRPr="00206AF8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）网络申购定期定额基金</w:t>
            </w:r>
          </w:p>
        </w:tc>
        <w:tc>
          <w:tcPr>
            <w:tcW w:w="5843" w:type="dxa"/>
          </w:tcPr>
          <w:p w:rsidR="00DD6833" w:rsidRPr="00206AF8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投资人上网申购定期定额基金</w:t>
            </w:r>
          </w:p>
        </w:tc>
      </w:tr>
      <w:tr w:rsidR="00DD6833" w:rsidTr="00DD6833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2714" w:type="dxa"/>
          </w:tcPr>
          <w:p w:rsidR="00DD6833" w:rsidRPr="00206AF8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）定期定额约定异动</w:t>
            </w:r>
          </w:p>
        </w:tc>
        <w:tc>
          <w:tcPr>
            <w:tcW w:w="5843" w:type="dxa"/>
          </w:tcPr>
          <w:p w:rsidR="00DD6833" w:rsidRDefault="00206AF8" w:rsidP="00DD683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投资人上网更改定期定额约定</w:t>
            </w:r>
          </w:p>
        </w:tc>
      </w:tr>
    </w:tbl>
    <w:p w:rsidR="00DD6833" w:rsidRDefault="00DD6833" w:rsidP="00DD6833">
      <w:pPr>
        <w:pStyle w:val="a5"/>
        <w:ind w:left="420" w:firstLineChars="0" w:firstLine="0"/>
        <w:rPr>
          <w:rFonts w:hint="eastAsia"/>
          <w:szCs w:val="21"/>
        </w:rPr>
      </w:pPr>
    </w:p>
    <w:p w:rsidR="00003A5F" w:rsidRDefault="00003A5F" w:rsidP="00003A5F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理财专员可启动的系统用例</w:t>
      </w:r>
    </w:p>
    <w:tbl>
      <w:tblPr>
        <w:tblW w:w="8673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30"/>
        <w:gridCol w:w="5943"/>
      </w:tblGrid>
      <w:tr w:rsidR="00330E24" w:rsidTr="00330E24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2730" w:type="dxa"/>
          </w:tcPr>
          <w:p w:rsidR="00330E24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系统用例名称</w:t>
            </w:r>
          </w:p>
        </w:tc>
        <w:tc>
          <w:tcPr>
            <w:tcW w:w="5943" w:type="dxa"/>
          </w:tcPr>
          <w:p w:rsidR="00330E24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</w:p>
        </w:tc>
      </w:tr>
      <w:tr w:rsidR="00330E24" w:rsidTr="00330E24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2730" w:type="dxa"/>
          </w:tcPr>
          <w:p w:rsidR="00330E24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）查询综存账号使用状态</w:t>
            </w:r>
          </w:p>
        </w:tc>
        <w:tc>
          <w:tcPr>
            <w:tcW w:w="5943" w:type="dxa"/>
          </w:tcPr>
          <w:p w:rsidR="00330E24" w:rsidRPr="00EB4935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理财专员查看某综存账号是否正常使用中</w:t>
            </w:r>
          </w:p>
        </w:tc>
      </w:tr>
      <w:tr w:rsidR="00330E24" w:rsidTr="00330E24">
        <w:tblPrEx>
          <w:tblCellMar>
            <w:top w:w="0" w:type="dxa"/>
            <w:bottom w:w="0" w:type="dxa"/>
          </w:tblCellMar>
        </w:tblPrEx>
        <w:trPr>
          <w:trHeight w:val="641"/>
        </w:trPr>
        <w:tc>
          <w:tcPr>
            <w:tcW w:w="2730" w:type="dxa"/>
          </w:tcPr>
          <w:p w:rsidR="00330E24" w:rsidRPr="00EB4935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）代客申购单笔基金</w:t>
            </w:r>
          </w:p>
        </w:tc>
        <w:tc>
          <w:tcPr>
            <w:tcW w:w="5943" w:type="dxa"/>
          </w:tcPr>
          <w:p w:rsidR="00330E24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投资人临柜申购基金，理财专员使用系统代客申购单笔基金</w:t>
            </w:r>
          </w:p>
        </w:tc>
      </w:tr>
      <w:tr w:rsidR="00330E24" w:rsidTr="00330E2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730" w:type="dxa"/>
          </w:tcPr>
          <w:p w:rsidR="00330E24" w:rsidRPr="00EB4935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）申办基金账号</w:t>
            </w:r>
          </w:p>
        </w:tc>
        <w:tc>
          <w:tcPr>
            <w:tcW w:w="5943" w:type="dxa"/>
          </w:tcPr>
          <w:p w:rsidR="00330E24" w:rsidRDefault="00EB4935" w:rsidP="00EB4935">
            <w:pPr>
              <w:pStyle w:val="a5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投资人临柜申办基金账号，理财专员使用系统开设基金账号</w:t>
            </w:r>
          </w:p>
        </w:tc>
      </w:tr>
      <w:tr w:rsidR="00330E24" w:rsidTr="00330E24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2730" w:type="dxa"/>
          </w:tcPr>
          <w:p w:rsidR="00330E24" w:rsidRPr="00EB4935" w:rsidRDefault="00EB4935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）代客申购定期定额基金</w:t>
            </w:r>
          </w:p>
        </w:tc>
        <w:tc>
          <w:tcPr>
            <w:tcW w:w="5943" w:type="dxa"/>
          </w:tcPr>
          <w:p w:rsidR="00330E24" w:rsidRPr="00EB4935" w:rsidRDefault="006E523D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投资人临柜申购定期定额基金，理财专员使用系统代客申购定期定额基金</w:t>
            </w:r>
          </w:p>
        </w:tc>
      </w:tr>
      <w:tr w:rsidR="00330E24" w:rsidTr="00330E2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730" w:type="dxa"/>
          </w:tcPr>
          <w:p w:rsidR="00330E24" w:rsidRPr="006E523D" w:rsidRDefault="006E523D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）打印申购收执联</w:t>
            </w:r>
          </w:p>
        </w:tc>
        <w:tc>
          <w:tcPr>
            <w:tcW w:w="5943" w:type="dxa"/>
          </w:tcPr>
          <w:p w:rsidR="00330E24" w:rsidRDefault="006E523D" w:rsidP="00003A5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投资人临柜申购基金手续完成后，理财专员将打印申购收执联交给投资人</w:t>
            </w:r>
          </w:p>
        </w:tc>
      </w:tr>
    </w:tbl>
    <w:p w:rsidR="00003A5F" w:rsidRDefault="00C01B21" w:rsidP="00C01B21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主管可启动的系统用例</w:t>
      </w:r>
    </w:p>
    <w:tbl>
      <w:tblPr>
        <w:tblW w:w="8615" w:type="dxa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38"/>
        <w:gridCol w:w="5877"/>
      </w:tblGrid>
      <w:tr w:rsidR="00C01B21" w:rsidTr="00C01B21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2738" w:type="dxa"/>
          </w:tcPr>
          <w:p w:rsidR="00C01B21" w:rsidRDefault="00C01B21" w:rsidP="00C01B21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系统用例名称</w:t>
            </w:r>
          </w:p>
        </w:tc>
        <w:tc>
          <w:tcPr>
            <w:tcW w:w="5877" w:type="dxa"/>
          </w:tcPr>
          <w:p w:rsidR="00C01B21" w:rsidRDefault="00C01B21" w:rsidP="00C01B21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</w:p>
        </w:tc>
      </w:tr>
      <w:tr w:rsidR="00C01B21" w:rsidTr="00C01B21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738" w:type="dxa"/>
          </w:tcPr>
          <w:p w:rsidR="00C01B21" w:rsidRDefault="00C01B21" w:rsidP="00C01B21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审核基金账号</w:t>
            </w:r>
          </w:p>
        </w:tc>
        <w:tc>
          <w:tcPr>
            <w:tcW w:w="5877" w:type="dxa"/>
          </w:tcPr>
          <w:p w:rsidR="00C01B21" w:rsidRDefault="00C01B21" w:rsidP="00C01B21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投资人临柜申办基金账号时，必须经过主管审核通过</w:t>
            </w:r>
          </w:p>
        </w:tc>
      </w:tr>
    </w:tbl>
    <w:p w:rsidR="00C01B21" w:rsidRDefault="00C01B21" w:rsidP="00C01B21">
      <w:pPr>
        <w:pStyle w:val="a5"/>
        <w:ind w:left="420" w:firstLineChars="0" w:firstLine="0"/>
        <w:rPr>
          <w:rFonts w:hint="eastAsia"/>
          <w:szCs w:val="21"/>
        </w:rPr>
      </w:pPr>
    </w:p>
    <w:p w:rsidR="00C01B21" w:rsidRDefault="00C01B21" w:rsidP="00C01B21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定时自动启动的系统用例</w:t>
      </w:r>
      <w:r>
        <w:rPr>
          <w:rFonts w:hint="eastAsia"/>
          <w:szCs w:val="21"/>
        </w:rPr>
        <w:t xml:space="preserve"> </w:t>
      </w:r>
    </w:p>
    <w:tbl>
      <w:tblPr>
        <w:tblW w:w="8682" w:type="dxa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8"/>
        <w:gridCol w:w="5894"/>
      </w:tblGrid>
      <w:tr w:rsidR="00D62DD2" w:rsidTr="00D62DD2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2788" w:type="dxa"/>
          </w:tcPr>
          <w:p w:rsid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系统用例名称</w:t>
            </w:r>
          </w:p>
        </w:tc>
        <w:tc>
          <w:tcPr>
            <w:tcW w:w="5894" w:type="dxa"/>
          </w:tcPr>
          <w:p w:rsid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</w:p>
        </w:tc>
      </w:tr>
      <w:tr w:rsidR="00D62DD2" w:rsidTr="00D62DD2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2788" w:type="dxa"/>
          </w:tcPr>
          <w:p w:rsid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）扣款申购当期基金</w:t>
            </w:r>
          </w:p>
        </w:tc>
        <w:tc>
          <w:tcPr>
            <w:tcW w:w="5894" w:type="dxa"/>
          </w:tcPr>
          <w:p w:rsid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系统于约定日自动扣款申购一笔基金</w:t>
            </w:r>
          </w:p>
        </w:tc>
      </w:tr>
      <w:tr w:rsidR="00D62DD2" w:rsidTr="00D62DD2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2788" w:type="dxa"/>
          </w:tcPr>
          <w:p w:rsidR="00D62DD2" w:rsidRP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）电子邮件交易通知</w:t>
            </w:r>
          </w:p>
        </w:tc>
        <w:tc>
          <w:tcPr>
            <w:tcW w:w="5894" w:type="dxa"/>
          </w:tcPr>
          <w:p w:rsid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系统于交易完成后，自动电子邮件交易通知给投资人</w:t>
            </w:r>
          </w:p>
        </w:tc>
      </w:tr>
      <w:tr w:rsidR="00D62DD2" w:rsidTr="00D62DD2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788" w:type="dxa"/>
          </w:tcPr>
          <w:p w:rsidR="00D62DD2" w:rsidRP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）电子邮件投资对账单</w:t>
            </w:r>
          </w:p>
        </w:tc>
        <w:tc>
          <w:tcPr>
            <w:tcW w:w="5894" w:type="dxa"/>
          </w:tcPr>
          <w:p w:rsidR="00D62DD2" w:rsidRPr="00D62DD2" w:rsidRDefault="00D62DD2" w:rsidP="00EB7A6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系统定时自动电子邮件投资对账单给投资人</w:t>
            </w:r>
          </w:p>
        </w:tc>
      </w:tr>
    </w:tbl>
    <w:p w:rsidR="00EB7A62" w:rsidRPr="00DD6833" w:rsidRDefault="00EB7A62" w:rsidP="00EB7A62">
      <w:pPr>
        <w:pStyle w:val="a5"/>
        <w:ind w:left="420" w:firstLineChars="0" w:firstLine="0"/>
        <w:rPr>
          <w:szCs w:val="21"/>
        </w:rPr>
      </w:pPr>
    </w:p>
    <w:sectPr w:rsidR="00EB7A62" w:rsidRPr="00DD6833" w:rsidSect="00664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A98" w:rsidRDefault="00011A98" w:rsidP="00DD6833">
      <w:r>
        <w:separator/>
      </w:r>
    </w:p>
  </w:endnote>
  <w:endnote w:type="continuationSeparator" w:id="0">
    <w:p w:rsidR="00011A98" w:rsidRDefault="00011A98" w:rsidP="00DD6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A98" w:rsidRDefault="00011A98" w:rsidP="00DD6833">
      <w:r>
        <w:separator/>
      </w:r>
    </w:p>
  </w:footnote>
  <w:footnote w:type="continuationSeparator" w:id="0">
    <w:p w:rsidR="00011A98" w:rsidRDefault="00011A98" w:rsidP="00DD68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A4071"/>
    <w:multiLevelType w:val="hybridMultilevel"/>
    <w:tmpl w:val="C9B23702"/>
    <w:lvl w:ilvl="0" w:tplc="1B701EC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833"/>
    <w:rsid w:val="00003A5F"/>
    <w:rsid w:val="00011A98"/>
    <w:rsid w:val="00206AF8"/>
    <w:rsid w:val="00330E24"/>
    <w:rsid w:val="00664A26"/>
    <w:rsid w:val="006E523D"/>
    <w:rsid w:val="00C01B21"/>
    <w:rsid w:val="00D62DD2"/>
    <w:rsid w:val="00DD6833"/>
    <w:rsid w:val="00EB4935"/>
    <w:rsid w:val="00EB7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8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833"/>
    <w:rPr>
      <w:sz w:val="18"/>
      <w:szCs w:val="18"/>
    </w:rPr>
  </w:style>
  <w:style w:type="paragraph" w:styleId="a5">
    <w:name w:val="List Paragraph"/>
    <w:basedOn w:val="a"/>
    <w:uiPriority w:val="34"/>
    <w:qFormat/>
    <w:rsid w:val="00DD68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E1B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2016-04-20T02:34:00Z</dcterms:created>
  <dcterms:modified xsi:type="dcterms:W3CDTF">2016-04-20T02:52:00Z</dcterms:modified>
</cp:coreProperties>
</file>