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default" w:ascii="Times New Roman" w:hAnsi="Times New Roman" w:cs="Times New Roman" w:eastAsiaTheme="minorHAnsi"/>
          <w:color w:val="auto"/>
          <w:kern w:val="2"/>
          <w:sz w:val="22"/>
          <w:szCs w:val="22"/>
          <w:lang w:eastAsia="en-US"/>
          <w14:ligatures w14:val="standardContextual"/>
        </w:rPr>
        <w:id w:val="1635677706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1EBAF94">
          <w:pPr>
            <w:pStyle w:val="46"/>
            <w:spacing w:line="360" w:lineRule="auto"/>
            <w:rPr>
              <w:rFonts w:hint="default"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>
            <w:rPr>
              <w:rFonts w:hint="default"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578BD673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"_Toc225718785"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Практическая работа № 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_Toc225718785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AAED6C4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"_Toc225718786"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Практическая работа № 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_Toc225718786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071E0A4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"_Toc225718787"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Практическая работа № 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_Toc225718787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BC3B955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"_Toc225718788"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Практическая работа № 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_Toc225718788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EA9F634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"_Toc225718789"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Практическая работа № 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_Toc225718789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956FA56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"_Toc225718790"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Практическое занятие № 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_Toc225718790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8CEA018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"_Toc225718791"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Практическое занятие № 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_Toc225718791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9E06D18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"_Toc225718792"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Практическое занятие № 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_Toc225718792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1C60A49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"_Toc225718793"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Практическое занятие № 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_Toc225718793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58560D1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"_Toc225718794"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Практическое занятие № 12-13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_Toc225718794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8E02B02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"_Toc225718795"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Практическое занятие № 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_Toc225718795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ADED9F2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"_Toc225718796"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Практическое занятие № 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_Toc225718796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9BB8673">
          <w:pPr>
            <w:spacing w:line="360" w:lineRule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83A5DF2">
      <w:pPr>
        <w:spacing w:line="360" w:lineRule="auto"/>
        <w:jc w:val="both"/>
        <w:rPr>
          <w:rFonts w:hint="default" w:ascii="Times New Roman" w:hAnsi="Times New Roman" w:cs="Times New Roman" w:eastAsiaTheme="majorEastAsia"/>
          <w:b/>
          <w:sz w:val="28"/>
          <w:szCs w:val="32"/>
        </w:rPr>
      </w:pPr>
      <w:r>
        <w:rPr>
          <w:rFonts w:hint="default" w:ascii="Times New Roman" w:hAnsi="Times New Roman" w:cs="Times New Roman"/>
        </w:rPr>
        <w:br w:type="page"/>
      </w:r>
    </w:p>
    <w:p w14:paraId="09269FF2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0" w:name="_Toc225718785"/>
      <w:r>
        <w:rPr>
          <w:rFonts w:hint="default" w:ascii="Times New Roman" w:hAnsi="Times New Roman" w:cs="Times New Roman"/>
          <w:color w:val="auto"/>
        </w:rPr>
        <w:t>Практическая работа № 3</w:t>
      </w:r>
      <w:bookmarkEnd w:id="0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0143B22A">
      <w:pPr>
        <w:pStyle w:val="22"/>
        <w:spacing w:line="360" w:lineRule="auto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«Характеристика и обслуживание систем поддержки принятия решений»</w:t>
      </w:r>
    </w:p>
    <w:p w14:paraId="15746C8B">
      <w:pPr>
        <w:pBdr>
          <w:top w:val="none" w:color="auto" w:sz="0" w:space="1"/>
          <w:left w:val="none" w:color="auto" w:sz="0" w:space="0"/>
          <w:bottom w:val="none" w:color="auto" w:sz="0" w:space="1"/>
          <w:right w:val="none" w:color="auto" w:sz="0" w:space="0"/>
          <w:between w:val="none" w:color="auto" w:sz="0" w:space="0"/>
        </w:pBdr>
        <w:shd w:val="clear" w:color="auto"/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Задание 1. Изучите тему «Системы поддержки принятия решений» и ответьте на вопросы</w:t>
      </w:r>
    </w:p>
    <w:p w14:paraId="5399F61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1) Что представляют собой современные системы поддержки принятия решения (СППР)?</w:t>
      </w:r>
    </w:p>
    <w:p w14:paraId="27937E6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Современные системы поддержки принятия решений — это компьютерные автоматизированные системы, главная цель которых — помочь человеку, принимающему решение (ЛПР), в сложных условиях. Они позволяют объективно анализировать предметную деятельность путем сбора и обработки больших объемов информации. СППР возникли на стыке управленческих информационных систем и систем управления базами данных. Они предназначены для поддержки многокритериальных решений (когда результат оценивается по множеству показателей) в сложной информационной среде, где обработка данных без вычислительной техники практически невозможна.</w:t>
      </w:r>
    </w:p>
    <w:p w14:paraId="2FDF122C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2) Какие технологии можно использовать при создании СППР?</w:t>
      </w:r>
    </w:p>
    <w:p w14:paraId="051625FF">
      <w:pPr>
        <w:pStyle w:val="41"/>
        <w:numPr>
          <w:ilvl w:val="0"/>
          <w:numId w:val="1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создании СППР используются различные технологии, которые можно разделить на четыре основных слоя архитектуры:</w:t>
      </w:r>
    </w:p>
    <w:p w14:paraId="7E9E5217">
      <w:pPr>
        <w:pStyle w:val="41"/>
        <w:numPr>
          <w:ilvl w:val="0"/>
          <w:numId w:val="1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Сбор данных: технологии web-crawling (сбор данных из интернета), работа с сенсорами, использование API для получения данных из внешних источников.</w:t>
      </w:r>
    </w:p>
    <w:p w14:paraId="1AC03FA2">
      <w:pPr>
        <w:pStyle w:val="41"/>
        <w:numPr>
          <w:ilvl w:val="0"/>
          <w:numId w:val="1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и анализ: технологии организации потоков данных, работа с базами данных (БД), привлечение и формализация экспертных мнений.</w:t>
      </w:r>
    </w:p>
    <w:p w14:paraId="0FFC269A">
      <w:pPr>
        <w:pStyle w:val="41"/>
        <w:numPr>
          <w:ilvl w:val="0"/>
          <w:numId w:val="1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Моделирование: статистические модели, технологии машинного обучения, численные методы, модели, основанные на теории игр.</w:t>
      </w:r>
    </w:p>
    <w:p w14:paraId="20C5C693">
      <w:pPr>
        <w:pStyle w:val="41"/>
        <w:numPr>
          <w:ilvl w:val="0"/>
          <w:numId w:val="1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Интерфейс: интерактивные технологии и технологии визуализации данных для удобного представления результатов пользователю.</w:t>
      </w:r>
    </w:p>
    <w:p w14:paraId="1A6AE88C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3) Функции систем поддержки принятия решений в оценке существующих и гипотетических ситуаций, в которых функционирует предприятие</w:t>
      </w:r>
    </w:p>
    <w:p w14:paraId="39A15012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СППР выполняет следующие функции:</w:t>
      </w:r>
    </w:p>
    <w:p w14:paraId="44191FBE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Помощь ЛПР в анализе объективной составляющей (понимание ситуации и ограничений внешней среды).</w:t>
      </w:r>
    </w:p>
    <w:p w14:paraId="3DC5AA4E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Выявление и ранжирование предпочтений ЛПР, учет неопределенности в его оценках.</w:t>
      </w:r>
    </w:p>
    <w:p w14:paraId="5C6D692C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Генерация возможных решений (формирование списка альтернатив).</w:t>
      </w:r>
    </w:p>
    <w:p w14:paraId="0706C4F2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Оценка альтернатив на основе предпочтений ЛПР и внешних ограничений.</w:t>
      </w:r>
    </w:p>
    <w:p w14:paraId="7D600658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 последствий принимаемых решений.</w:t>
      </w:r>
    </w:p>
    <w:p w14:paraId="25C8CCE3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оптимального с точки зрения ЛПР варианта.</w:t>
      </w:r>
    </w:p>
    <w:p w14:paraId="0C3AC0D1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4) Основные компоненты СППР и их характеристика</w:t>
      </w:r>
    </w:p>
    <w:p w14:paraId="3A8E0B0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архитектуре СППР выделяют 4 основных компонента (слоя):</w:t>
      </w:r>
    </w:p>
    <w:p w14:paraId="2CD5177B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Интерфейс - обеспечивает взаимодействие пользователя с системой. Включает средства интерактивной работы и визуализации данных (графики, дашборды).</w:t>
      </w:r>
    </w:p>
    <w:p w14:paraId="44BDC84A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Моделирование - содержит набор инструментов для анализа. Это статистические модели, алгоритмы машинного обучения, численные модели, модели теории игр. Позволяет просчитывать сценарии и прогнозировать последствия.</w:t>
      </w:r>
    </w:p>
    <w:p w14:paraId="4C2519E6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Интеллектуальный анализ данных - отвечает за поиск скрытых закономерностей, организацию потоков данных, работу с базами данных и интеграцию экспертных оценок.</w:t>
      </w:r>
    </w:p>
    <w:p w14:paraId="5588FB1F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Сбор данных - обеспечивает наполнение системы информацией из различных источников (веб-скрапинг, датчики, API).</w:t>
      </w:r>
    </w:p>
    <w:p w14:paraId="60B8A6D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5) Какие бывают архитектуры систем поддержки принятия решений? Основное отличие в архитектуре систем поддержки принятия решений</w:t>
      </w:r>
    </w:p>
    <w:p w14:paraId="2CCB990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Существует несколько архитектурных подходов, которые отличаются уровнем сложности и способом организации данных:</w:t>
      </w:r>
    </w:p>
    <w:p w14:paraId="4B62D4DF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Функциональные СППР: наиболее простые. Анализируют данные непосредственно из операционных систем. Подходят для организаций с невысоким уровнем ИТ-развития.</w:t>
      </w:r>
    </w:p>
    <w:p w14:paraId="2CCBDDE3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СППР с независимыми витринами данных: используются в крупных организациях. Каждая витрина создается под конкретные задачи и для определенной группы пользователей.</w:t>
      </w:r>
    </w:p>
    <w:p w14:paraId="7CA0E2CE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СППР на основе двухуровневого хранилища: данные консолидированы в единую систему с унифицированными методами обработки. Требует выделенной команды сопровождения.</w:t>
      </w:r>
    </w:p>
    <w:p w14:paraId="3A669BD9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СППР на основе трехуровневого хранилища: самый сложный вариант. Существует единое хранилище данных, из которого формируются специализированные витрины для групп пользователей. Это обеспечивает доступ как к детальным, так и к консолидированным данным на основе единой корпоративной модели.</w:t>
      </w:r>
    </w:p>
    <w:p w14:paraId="71E72A11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Основное отличие в архитектурах заключается в способе организации хранения и доступа к данным: от простого анализа операционных данных (функциональные СППР) до сложных иерархических структур с единым хранилищем и витринами данных (трехуровневое хранилище).</w:t>
      </w:r>
    </w:p>
    <w:p w14:paraId="1E31A5CC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Задание 2. Изучите различные виды СППР в зависимости от класса решаемых задач. </w:t>
      </w:r>
    </w:p>
    <w:p w14:paraId="5832082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зависимости от класса решаемых задач выделяют три класса СППР: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2983"/>
        <w:gridCol w:w="4668"/>
      </w:tblGrid>
      <w:tr w14:paraId="46F07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4" w:type="dxa"/>
            <w:tcBorders>
              <w:top w:val="nil"/>
            </w:tcBorders>
            <w:vAlign w:val="center"/>
          </w:tcPr>
          <w:p w14:paraId="2D4F10D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Класс СППР</w:t>
            </w:r>
          </w:p>
        </w:tc>
        <w:tc>
          <w:tcPr>
            <w:tcW w:w="2983" w:type="dxa"/>
            <w:tcBorders>
              <w:top w:val="nil"/>
            </w:tcBorders>
            <w:vAlign w:val="center"/>
          </w:tcPr>
          <w:p w14:paraId="4D450DF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Сущность ИС</w:t>
            </w:r>
          </w:p>
        </w:tc>
        <w:tc>
          <w:tcPr>
            <w:tcW w:w="4668" w:type="dxa"/>
            <w:tcBorders>
              <w:top w:val="nil"/>
            </w:tcBorders>
            <w:vAlign w:val="center"/>
          </w:tcPr>
          <w:p w14:paraId="6D35E07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Сферы применения и примеры программных продуктов</w:t>
            </w:r>
          </w:p>
        </w:tc>
      </w:tr>
      <w:tr w14:paraId="15A54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4" w:type="dxa"/>
            <w:vAlign w:val="center"/>
          </w:tcPr>
          <w:p w14:paraId="113367B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Первый класс</w:t>
            </w:r>
          </w:p>
        </w:tc>
        <w:tc>
          <w:tcPr>
            <w:tcW w:w="2983" w:type="dxa"/>
            <w:vAlign w:val="center"/>
          </w:tcPr>
          <w:p w14:paraId="7C1E246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Системы </w:t>
            </w: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коллективного пользования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. Базы знаний формируются множеством экспертов из разных областей. Обладают наибольшими функциональными возможностями.</w:t>
            </w:r>
          </w:p>
        </w:tc>
        <w:tc>
          <w:tcPr>
            <w:tcW w:w="4668" w:type="dxa"/>
            <w:vAlign w:val="center"/>
          </w:tcPr>
          <w:p w14:paraId="2B667BB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Сфера: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 органы государственного управления высшего уровня (Администрация Президента, министерства), Советы директоров крупных корпораций. Используются для планирования крупных комплексных программ и распределения ресурсов.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br w:type="textWrapping"/>
            </w: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Примеры: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 специализированные государственные АСУ, аналитические платформы класса SAP Strategic Enterprise Management, Oracle Hyperion.</w:t>
            </w:r>
          </w:p>
        </w:tc>
      </w:tr>
      <w:tr w14:paraId="5DA7F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4" w:hRule="atLeast"/>
        </w:trPr>
        <w:tc>
          <w:tcPr>
            <w:tcW w:w="1694" w:type="dxa"/>
            <w:vAlign w:val="center"/>
          </w:tcPr>
          <w:p w14:paraId="002E54A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Второй класс</w:t>
            </w:r>
          </w:p>
        </w:tc>
        <w:tc>
          <w:tcPr>
            <w:tcW w:w="2983" w:type="dxa"/>
            <w:vAlign w:val="center"/>
          </w:tcPr>
          <w:p w14:paraId="0C73057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Системы </w:t>
            </w: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индивидуального пользования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. Базы знаний формируются непосредственно пользователем.</w:t>
            </w:r>
          </w:p>
        </w:tc>
        <w:tc>
          <w:tcPr>
            <w:tcW w:w="4668" w:type="dxa"/>
            <w:vAlign w:val="center"/>
          </w:tcPr>
          <w:p w14:paraId="33A50B1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Сфера: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 государственные служащие среднего ранга, руководители малых и средних фирм для решения оперативных задач управления.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br w:type="textWrapping"/>
            </w: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Примеры: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 системы класса «1С: Управление небольшой фирмой», «Галактика ERP» (для среднего бизнеса), Microsoft Power BI (в роли инструмента аналитика для конкретного руководителя).</w:t>
            </w:r>
          </w:p>
        </w:tc>
      </w:tr>
      <w:tr w14:paraId="7DA8E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1" w:hRule="atLeast"/>
        </w:trPr>
        <w:tc>
          <w:tcPr>
            <w:tcW w:w="1694" w:type="dxa"/>
            <w:vAlign w:val="center"/>
          </w:tcPr>
          <w:p w14:paraId="108D40E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Третий класс</w:t>
            </w:r>
          </w:p>
        </w:tc>
        <w:tc>
          <w:tcPr>
            <w:tcW w:w="2983" w:type="dxa"/>
            <w:vAlign w:val="center"/>
          </w:tcPr>
          <w:p w14:paraId="15FEB93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Системы </w:t>
            </w: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индивидуального пользования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, адаптирующиеся к опыту пользователя. Учитывают результаты решений, принятых в прошлом.</w:t>
            </w:r>
          </w:p>
        </w:tc>
        <w:tc>
          <w:tcPr>
            <w:tcW w:w="4668" w:type="dxa"/>
            <w:vAlign w:val="center"/>
          </w:tcPr>
          <w:p w14:paraId="6814B67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Сфера: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 решение часто встречающихся прикладных задач (выбор субъекта кредитования, назначение на должность). Также используются в торговле дорогими товарами длительного пользования как «интеллектуальная реклама».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br w:type="textWrapping"/>
            </w: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Примеры: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 скоринговые системы в банках (например, скоринговая система «SAS Credit Scoring»), системы подбора персонала (например, «1С: Зарплата и управление персоналом» с модулями оценки), рекомендательные системы в интернет-магазинах (встроенные в CRM).</w:t>
            </w:r>
          </w:p>
        </w:tc>
      </w:tr>
    </w:tbl>
    <w:p w14:paraId="1D29C3D7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Сформулируйте вопросы для ИТ-компании</w:t>
      </w:r>
    </w:p>
    <w:p w14:paraId="664ADFA7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СППР в ИТ-компании позволяет руководителям различных уровней получать ответы на специфические вопросы:</w:t>
      </w:r>
    </w:p>
    <w:p w14:paraId="6172ED9F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Для руководителя компании:</w:t>
      </w:r>
    </w:p>
    <w:p w14:paraId="1112D271">
      <w:pPr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Каковы ключевые показатели эффективности (KPI) компании в разрезе направлений (разработка, инфраструктурные проекты, аутсорсинг) в текущем квартале?</w:t>
      </w:r>
    </w:p>
    <w:p w14:paraId="1A1FFF30">
      <w:pPr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Какова рентабельность по каждому крупному клиенту или проекту?</w:t>
      </w:r>
    </w:p>
    <w:p w14:paraId="588D8883">
      <w:pPr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Какой прогноз по выручке и операционным расходам на следующий квартал с учетом текущего портфеля заказов?</w:t>
      </w:r>
    </w:p>
    <w:p w14:paraId="461554BA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Для руководителя отдела сетевого обеспечения:</w:t>
      </w:r>
    </w:p>
    <w:p w14:paraId="3B6034CB"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Какой процент времени сеть (LAN/WAN, Wi-Fi) работала в штатном режиме (Uptime) в разрезе каждого офиса?</w:t>
      </w:r>
    </w:p>
    <w:p w14:paraId="74D625B0"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Каков прогноз достижения пороговых значений загрузки каналов связи (BW) при текущей динамике роста трафика?</w:t>
      </w:r>
    </w:p>
    <w:p w14:paraId="5670B7E3"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Какие типы инцидентов (потеря пакетов, высокая задержка, отказ </w:t>
      </w:r>
      <w:bookmarkStart w:id="12" w:name="_GoBack"/>
      <w:bookmarkEnd w:id="12"/>
      <w:r>
        <w:rPr>
          <w:rFonts w:hint="default" w:ascii="Times New Roman" w:hAnsi="Times New Roman" w:cs="Times New Roman"/>
          <w:sz w:val="28"/>
          <w:szCs w:val="28"/>
        </w:rPr>
        <w:t>оборудования) занимают больше всего времени на устранение?</w:t>
      </w:r>
    </w:p>
    <w:p w14:paraId="1200B0BB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Для руководителя отдела информационной безопасности:</w:t>
      </w:r>
    </w:p>
    <w:p w14:paraId="3F88B0C1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изменилось количество инцидентов ИБ (попытки взлома, фишинговые атаки, заражения) по сравнению с прошлым месяцем?</w:t>
      </w:r>
    </w:p>
    <w:p w14:paraId="79F1A624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Какое время (MTTR) требуется на реагирование и устранение критических уязвимостей, обнаруженных в используемом ПО?</w:t>
      </w:r>
    </w:p>
    <w:p w14:paraId="467F9E9A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Какие сотрудники или отделы чаще всего становятся источником инцидентов (например, нажимают на фишинговые ссылки), и требуется ли им дополнительное обучение?</w:t>
      </w:r>
    </w:p>
    <w:p w14:paraId="3E452E74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Для руководителя службы технической поддержки:</w:t>
      </w:r>
    </w:p>
    <w:p w14:paraId="7F13EDEE">
      <w:pPr>
        <w:numPr>
          <w:ilvl w:val="0"/>
          <w:numId w:val="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Каково среднее время выполнения заявки (SLA) в разрезе уровней поддержки (1st line, 2nd line) и категорий сложности?</w:t>
      </w:r>
    </w:p>
    <w:p w14:paraId="3A9BC2D7">
      <w:pPr>
        <w:numPr>
          <w:ilvl w:val="0"/>
          <w:numId w:val="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Каковы основные причины отказов от услуг или продуктов после обращения в техподдержку?</w:t>
      </w:r>
    </w:p>
    <w:p w14:paraId="3AAC0850">
      <w:pPr>
        <w:numPr>
          <w:ilvl w:val="0"/>
          <w:numId w:val="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Какие вопросы/проблемы создают наибольшую нагрузку на операторов (самые частые типы заявок), чтобы сформировать базу знаний для автоматизации ответов?</w:t>
      </w:r>
      <w:r>
        <w:rPr>
          <w:rFonts w:hint="default" w:ascii="Times New Roman" w:hAnsi="Times New Roman" w:cs="Times New Roman"/>
          <w:b/>
          <w:bCs/>
        </w:rPr>
        <w:br w:type="page"/>
      </w:r>
    </w:p>
    <w:p w14:paraId="0D9DD27D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1" w:name="_Toc225718786"/>
      <w:r>
        <w:rPr>
          <w:rFonts w:hint="default" w:ascii="Times New Roman" w:hAnsi="Times New Roman" w:cs="Times New Roman"/>
          <w:color w:val="auto"/>
        </w:rPr>
        <w:t>Практическая работа № 4</w:t>
      </w:r>
      <w:bookmarkEnd w:id="1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2D49DD39">
      <w:pPr>
        <w:pStyle w:val="22"/>
        <w:spacing w:line="360" w:lineRule="auto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«Использование информационно-поисковых систем, информационно-справочных систем»</w:t>
      </w:r>
    </w:p>
    <w:p w14:paraId="6BEB6357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Сравнение поисковых систем сети Интернет</w:t>
      </w:r>
    </w:p>
    <w:p w14:paraId="235CDF75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 провела сравнение трех популярных поисковых систем: Google, Yandex и Mail.ru. Наиболее комфортной для работы я считаю Google.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2403"/>
        <w:gridCol w:w="2551"/>
        <w:gridCol w:w="2404"/>
      </w:tblGrid>
      <w:tr w14:paraId="6232C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nil"/>
            </w:tcBorders>
            <w:vAlign w:val="center"/>
          </w:tcPr>
          <w:p w14:paraId="0A9562F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Критерий</w:t>
            </w:r>
          </w:p>
        </w:tc>
        <w:tc>
          <w:tcPr>
            <w:tcW w:w="2403" w:type="dxa"/>
            <w:tcBorders>
              <w:top w:val="nil"/>
            </w:tcBorders>
            <w:vAlign w:val="center"/>
          </w:tcPr>
          <w:p w14:paraId="2003869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Google</w:t>
            </w:r>
          </w:p>
        </w:tc>
        <w:tc>
          <w:tcPr>
            <w:tcW w:w="2551" w:type="dxa"/>
            <w:tcBorders>
              <w:top w:val="nil"/>
            </w:tcBorders>
            <w:vAlign w:val="center"/>
          </w:tcPr>
          <w:p w14:paraId="424EF9F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Yandex</w:t>
            </w:r>
          </w:p>
        </w:tc>
        <w:tc>
          <w:tcPr>
            <w:tcW w:w="2404" w:type="dxa"/>
            <w:tcBorders>
              <w:top w:val="nil"/>
            </w:tcBorders>
            <w:vAlign w:val="center"/>
          </w:tcPr>
          <w:p w14:paraId="6AD7570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Mail.ru</w:t>
            </w:r>
          </w:p>
        </w:tc>
      </w:tr>
      <w:tr w14:paraId="2368C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vAlign w:val="center"/>
          </w:tcPr>
          <w:p w14:paraId="523698A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Интерфейс</w:t>
            </w:r>
          </w:p>
        </w:tc>
        <w:tc>
          <w:tcPr>
            <w:tcW w:w="2403" w:type="dxa"/>
            <w:vAlign w:val="center"/>
          </w:tcPr>
          <w:p w14:paraId="138A0FA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Минималистичный, лаконичный, быстрая загрузка. Нет лишних элементов.</w:t>
            </w:r>
          </w:p>
        </w:tc>
        <w:tc>
          <w:tcPr>
            <w:tcW w:w="2551" w:type="dxa"/>
            <w:vAlign w:val="center"/>
          </w:tcPr>
          <w:p w14:paraId="3286AE1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На главной странице много виджетов (погода, новости, дзен), что отвлекает.</w:t>
            </w:r>
          </w:p>
        </w:tc>
        <w:tc>
          <w:tcPr>
            <w:tcW w:w="2404" w:type="dxa"/>
            <w:vAlign w:val="center"/>
          </w:tcPr>
          <w:p w14:paraId="73D0917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Перегружен рекламой и ссылками на сервисы портала.</w:t>
            </w:r>
          </w:p>
        </w:tc>
      </w:tr>
      <w:tr w14:paraId="743C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vAlign w:val="center"/>
          </w:tcPr>
          <w:p w14:paraId="0601AD8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База для поиска</w:t>
            </w:r>
          </w:p>
        </w:tc>
        <w:tc>
          <w:tcPr>
            <w:tcW w:w="2403" w:type="dxa"/>
            <w:vAlign w:val="center"/>
          </w:tcPr>
          <w:p w14:paraId="096A1AF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Огромная, охватывает практически все мировые сайты. Хорошая индексация как русскоязычных, так и зарубежных ресурсов.</w:t>
            </w:r>
          </w:p>
        </w:tc>
        <w:tc>
          <w:tcPr>
            <w:tcW w:w="2551" w:type="dxa"/>
            <w:vAlign w:val="center"/>
          </w:tcPr>
          <w:p w14:paraId="469914D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Отличная база для рунета, но по зарубежным сайтам иногда уступает Google.</w:t>
            </w:r>
          </w:p>
        </w:tc>
        <w:tc>
          <w:tcPr>
            <w:tcW w:w="2404" w:type="dxa"/>
            <w:vAlign w:val="center"/>
          </w:tcPr>
          <w:p w14:paraId="79C0CB1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База меньше, чем у двух предыдущих. Ориентирован в основном на рунет.</w:t>
            </w:r>
          </w:p>
        </w:tc>
      </w:tr>
      <w:tr w14:paraId="48FD5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vAlign w:val="center"/>
          </w:tcPr>
          <w:p w14:paraId="50F63A8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Способ сортировки ссылок</w:t>
            </w:r>
          </w:p>
        </w:tc>
        <w:tc>
          <w:tcPr>
            <w:tcW w:w="2403" w:type="dxa"/>
            <w:vAlign w:val="center"/>
          </w:tcPr>
          <w:p w14:paraId="1131518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Выдает наиболее релевантные результаты с учетом множества факторов (PageRank, поведенческие факторы, авторитетность).</w:t>
            </w:r>
          </w:p>
        </w:tc>
        <w:tc>
          <w:tcPr>
            <w:tcW w:w="2551" w:type="dxa"/>
            <w:vAlign w:val="center"/>
          </w:tcPr>
          <w:p w14:paraId="2C123A4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Хорошая сортировка с учетом региональности. Часто выдает в первую очередь сайты, оптимизированные под Яндекс.</w:t>
            </w:r>
          </w:p>
        </w:tc>
        <w:tc>
          <w:tcPr>
            <w:tcW w:w="2404" w:type="dxa"/>
            <w:vAlign w:val="center"/>
          </w:tcPr>
          <w:p w14:paraId="5252AE8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Сортировка стандартная, часто присутствует много рекламных объявлений в начале выдачи.</w:t>
            </w:r>
          </w:p>
        </w:tc>
      </w:tr>
      <w:tr w14:paraId="1725E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vAlign w:val="center"/>
          </w:tcPr>
          <w:p w14:paraId="39E2580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«Язык» информационно-поисковой системы</w:t>
            </w:r>
          </w:p>
        </w:tc>
        <w:tc>
          <w:tcPr>
            <w:tcW w:w="2403" w:type="dxa"/>
            <w:vAlign w:val="center"/>
          </w:tcPr>
          <w:p w14:paraId="3B57AD4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Поддерживает сложные запросы с операторами (кавычки, минус, site: и др.). Интуитивно понятен.</w:t>
            </w:r>
          </w:p>
        </w:tc>
        <w:tc>
          <w:tcPr>
            <w:tcW w:w="2551" w:type="dxa"/>
            <w:vAlign w:val="center"/>
          </w:tcPr>
          <w:p w14:paraId="2DA05BF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Также поддерживает расширенные операторы, но синтаксис местами отличается. Хорошо понимает морфологию русского языка.</w:t>
            </w:r>
          </w:p>
        </w:tc>
        <w:tc>
          <w:tcPr>
            <w:tcW w:w="2404" w:type="dxa"/>
            <w:vAlign w:val="center"/>
          </w:tcPr>
          <w:p w14:paraId="7BF5936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Поддерживает базовые операторы, но функционал поисковых команд скромнее.</w:t>
            </w:r>
          </w:p>
        </w:tc>
      </w:tr>
    </w:tbl>
    <w:p w14:paraId="735B23AC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Обоснование выбора - Google обеспечивает наиболее быстрый и точный поиск, имеет понятный минималистичный интерфейс, огромную базу и удобные инструменты для уточнения запросов. Это позволяет экономить время и находить нужную информацию даже по сложным темам.</w:t>
      </w:r>
    </w:p>
    <w:p w14:paraId="0A747586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Ответы на вопросы</w:t>
      </w:r>
    </w:p>
    <w:p w14:paraId="30CD48DB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Что понимают под поисковой системой?</w:t>
      </w:r>
    </w:p>
    <w:p w14:paraId="4E70D5B8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Поисковая система — это программно-аппаратный комплекс, предназначенный для поиска информации в интернете. Она собирает данные с веб-страниц, индексирует их и по запросу пользователя выдает список ссылок на ресурсы, наиболее соответствующие этому запросу.</w:t>
      </w:r>
    </w:p>
    <w:p w14:paraId="59C3DDB7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Перечислите популярные русскоязычные поисковые системы.</w:t>
      </w:r>
    </w:p>
    <w:p w14:paraId="4A1DA892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русскоязычные поисковые системы:</w:t>
      </w:r>
    </w:p>
    <w:p w14:paraId="19255904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Yandex (Яндекс) — наиболее популярная в России;</w:t>
      </w:r>
    </w:p>
    <w:p w14:paraId="0CB9036A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Mail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ru</w:t>
      </w:r>
      <w:r>
        <w:rPr>
          <w:rFonts w:hint="default" w:ascii="Times New Roman" w:hAnsi="Times New Roman" w:cs="Times New Roman"/>
          <w:sz w:val="28"/>
          <w:szCs w:val="28"/>
        </w:rPr>
        <w:t> — поисковый портал от одноименной компании;</w:t>
      </w:r>
    </w:p>
    <w:p w14:paraId="30C4ACAF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Rambler — одна из старейших поисковых систем рунета;</w:t>
      </w:r>
    </w:p>
    <w:p w14:paraId="042191BD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Также широко используется Google, который имеет русскоязычную версию и отлично обрабатывает запросы на русском языке.</w:t>
      </w:r>
    </w:p>
    <w:p w14:paraId="16E0C32C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Что такое ссылка и как определить, является ли элемент страницы ссылкой?</w:t>
      </w:r>
    </w:p>
    <w:p w14:paraId="47AC3BB6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Ссылка (гиперссылка) — это элемент веб-страницы, который позволяет перейти на другой документ или фрагмент документа. Определить, является ли элемент ссылкой, можно по следующим признакам:</w:t>
      </w:r>
    </w:p>
    <w:p w14:paraId="357B8EF5">
      <w:pPr>
        <w:numPr>
          <w:ilvl w:val="0"/>
          <w:numId w:val="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наведении курсора мыши он меняет форму на "руку" (указатель);</w:t>
      </w:r>
    </w:p>
    <w:p w14:paraId="60281EAD">
      <w:pPr>
        <w:numPr>
          <w:ilvl w:val="0"/>
          <w:numId w:val="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 ссылки часто выделен синим цветом и подчеркнут (хотя дизайн может меняться);</w:t>
      </w:r>
    </w:p>
    <w:p w14:paraId="7E2DAC3C">
      <w:pPr>
        <w:numPr>
          <w:ilvl w:val="0"/>
          <w:numId w:val="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строке состояния браузера (или при нажатии правой кнопкой мыши) отображается адрес перехода.</w:t>
      </w:r>
    </w:p>
    <w:p w14:paraId="39356E63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Возможно ли копирование сведений с одной Web-страницы на другую?</w:t>
      </w:r>
    </w:p>
    <w:p w14:paraId="51D897B7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Да, возможно. Это можно сделать несколькими способами: скопировать текст через буфер обмена (Ctrl+C / Ctrl+V), сохранить изображения, либо использовать инструменты разработчика для копирования кода страницы. Однако при копировании необходимо соблюдать авторские права — нельзя использовать чужие материалы без указания источника или разрешения правообладателя.</w:t>
      </w:r>
    </w:p>
    <w:p w14:paraId="7D4139D1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Каким образом производится поиск картинок и фотографий в поисковых системах Интернет?</w:t>
      </w:r>
    </w:p>
    <w:p w14:paraId="4A540E2C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картинок осуществляется с помощью специализированных разделов поисковых систем (Google Картинки, Яндекс.Картинки). Пользователь может ввести текстовый запрос (поиск по описанию), либо загрузить уже имеющееся изображение — система найдет похожие картинки, а также сайты, где это изображение встречается.</w:t>
      </w:r>
    </w:p>
    <w:p w14:paraId="15B08295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От чего зависит результат поиска?</w:t>
      </w:r>
    </w:p>
    <w:p w14:paraId="2F8E4461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 поиска зависит от:</w:t>
      </w:r>
    </w:p>
    <w:p w14:paraId="7FE20431">
      <w:pPr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Релевантности — степени соответствия найденных страниц запросу пользователя;</w:t>
      </w:r>
    </w:p>
    <w:p w14:paraId="1CC7CC88">
      <w:pPr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Правильности формулировки запроса (использование операторов, кавычек, исключающих слов);</w:t>
      </w:r>
    </w:p>
    <w:p w14:paraId="37FE3348">
      <w:pPr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Алгоритмов ранжирования поисковой системы;</w:t>
      </w:r>
    </w:p>
    <w:p w14:paraId="2E021BA3">
      <w:pPr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Региональных настроек пользователя;</w:t>
      </w:r>
    </w:p>
    <w:p w14:paraId="5024C681">
      <w:pPr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Актуальности проиндексированных страниц.</w:t>
      </w:r>
    </w:p>
    <w:p w14:paraId="2DE01104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Определение назначения сайтов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4962"/>
        <w:gridCol w:w="2120"/>
      </w:tblGrid>
      <w:tr w14:paraId="41DCA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tcBorders>
              <w:top w:val="nil"/>
            </w:tcBorders>
            <w:vAlign w:val="center"/>
          </w:tcPr>
          <w:p w14:paraId="6EE0624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Адрес сайта</w:t>
            </w:r>
          </w:p>
        </w:tc>
        <w:tc>
          <w:tcPr>
            <w:tcW w:w="4962" w:type="dxa"/>
            <w:tcBorders>
              <w:top w:val="nil"/>
            </w:tcBorders>
            <w:vAlign w:val="center"/>
          </w:tcPr>
          <w:p w14:paraId="3127E84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Назначение</w:t>
            </w:r>
          </w:p>
        </w:tc>
        <w:tc>
          <w:tcPr>
            <w:tcW w:w="2120" w:type="dxa"/>
            <w:tcBorders>
              <w:top w:val="nil"/>
            </w:tcBorders>
            <w:vAlign w:val="center"/>
          </w:tcPr>
          <w:p w14:paraId="6307EB5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Страна</w:t>
            </w:r>
          </w:p>
        </w:tc>
      </w:tr>
      <w:tr w14:paraId="17C06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4A21C678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help.belhost.by</w:t>
            </w:r>
          </w:p>
        </w:tc>
        <w:tc>
          <w:tcPr>
            <w:tcW w:w="4962" w:type="dxa"/>
            <w:vAlign w:val="center"/>
          </w:tcPr>
          <w:p w14:paraId="0CC7C29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Хостинг-провайдер, техническая поддержка услуг хостинга</w:t>
            </w:r>
          </w:p>
        </w:tc>
        <w:tc>
          <w:tcPr>
            <w:tcW w:w="2120" w:type="dxa"/>
            <w:vAlign w:val="center"/>
          </w:tcPr>
          <w:p w14:paraId="6681AC6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Беларусь (by)</w:t>
            </w:r>
          </w:p>
        </w:tc>
      </w:tr>
      <w:tr w14:paraId="6CE60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4AF8528A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  <w:t>www.national-lottery.co.uk</w:t>
            </w:r>
          </w:p>
        </w:tc>
        <w:tc>
          <w:tcPr>
            <w:tcW w:w="4962" w:type="dxa"/>
            <w:vAlign w:val="center"/>
          </w:tcPr>
          <w:p w14:paraId="3383444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Национальная лотерея Великобритании</w:t>
            </w:r>
          </w:p>
        </w:tc>
        <w:tc>
          <w:tcPr>
            <w:tcW w:w="2120" w:type="dxa"/>
            <w:vAlign w:val="center"/>
          </w:tcPr>
          <w:p w14:paraId="4DDE86C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Великобритания (uk)</w:t>
            </w:r>
          </w:p>
        </w:tc>
      </w:tr>
      <w:tr w14:paraId="44876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299711B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  <w:t>www.microsoft.com</w:t>
            </w:r>
          </w:p>
        </w:tc>
        <w:tc>
          <w:tcPr>
            <w:tcW w:w="4962" w:type="dxa"/>
            <w:vAlign w:val="center"/>
          </w:tcPr>
          <w:p w14:paraId="6394FC6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Официальный сайт корпорации Microsoft (программное обеспечение, облачные сервисы)</w:t>
            </w:r>
          </w:p>
        </w:tc>
        <w:tc>
          <w:tcPr>
            <w:tcW w:w="2120" w:type="dxa"/>
            <w:vAlign w:val="center"/>
          </w:tcPr>
          <w:p w14:paraId="65A34B2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США (com)</w:t>
            </w:r>
          </w:p>
        </w:tc>
      </w:tr>
      <w:tr w14:paraId="434D2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193A6334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  <w:t>www.house.gov</w:t>
            </w:r>
          </w:p>
        </w:tc>
        <w:tc>
          <w:tcPr>
            <w:tcW w:w="4962" w:type="dxa"/>
            <w:vAlign w:val="center"/>
          </w:tcPr>
          <w:p w14:paraId="6FFC903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Официальный сайт Палаты представителей Конгресса США</w:t>
            </w:r>
          </w:p>
        </w:tc>
        <w:tc>
          <w:tcPr>
            <w:tcW w:w="2120" w:type="dxa"/>
            <w:vAlign w:val="center"/>
          </w:tcPr>
          <w:p w14:paraId="47347A8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США (gov)</w:t>
            </w:r>
          </w:p>
        </w:tc>
      </w:tr>
      <w:tr w14:paraId="79C6A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3EA5B2CD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  <w:t>acorda.kz</w:t>
            </w:r>
          </w:p>
        </w:tc>
        <w:tc>
          <w:tcPr>
            <w:tcW w:w="4962" w:type="dxa"/>
            <w:vAlign w:val="center"/>
          </w:tcPr>
          <w:p w14:paraId="75C9423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Информационный портал или новостной сайт (по названию — возможно, корпоративный или СМИ)</w:t>
            </w:r>
          </w:p>
        </w:tc>
        <w:tc>
          <w:tcPr>
            <w:tcW w:w="2120" w:type="dxa"/>
            <w:vAlign w:val="center"/>
          </w:tcPr>
          <w:p w14:paraId="44FEB08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Казахстан (kz)</w:t>
            </w:r>
          </w:p>
        </w:tc>
      </w:tr>
      <w:tr w14:paraId="331CA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45130FC7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  <w:t>britain.uz</w:t>
            </w:r>
          </w:p>
        </w:tc>
        <w:tc>
          <w:tcPr>
            <w:tcW w:w="4962" w:type="dxa"/>
            <w:vAlign w:val="center"/>
          </w:tcPr>
          <w:p w14:paraId="07512F8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Информационный ресурс о Великобритании на узбекском или для узбекской аудитории</w:t>
            </w:r>
          </w:p>
        </w:tc>
        <w:tc>
          <w:tcPr>
            <w:tcW w:w="2120" w:type="dxa"/>
            <w:vAlign w:val="center"/>
          </w:tcPr>
          <w:p w14:paraId="5099B0B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Узбекистан (uz)</w:t>
            </w:r>
          </w:p>
        </w:tc>
      </w:tr>
      <w:tr w14:paraId="44032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B7AD422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  <w:t>klassica.ru</w:t>
            </w:r>
          </w:p>
        </w:tc>
        <w:tc>
          <w:tcPr>
            <w:tcW w:w="4962" w:type="dxa"/>
            <w:vAlign w:val="center"/>
          </w:tcPr>
          <w:p w14:paraId="1228FB4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Сайт, посвященный классической музыке или классической литературе</w:t>
            </w:r>
          </w:p>
        </w:tc>
        <w:tc>
          <w:tcPr>
            <w:tcW w:w="2120" w:type="dxa"/>
            <w:vAlign w:val="center"/>
          </w:tcPr>
          <w:p w14:paraId="493CFEA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Россия (ru)</w:t>
            </w:r>
          </w:p>
        </w:tc>
      </w:tr>
      <w:tr w14:paraId="0688F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ED2ED88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  <w:t>en.beijing2008.cn</w:t>
            </w:r>
          </w:p>
        </w:tc>
        <w:tc>
          <w:tcPr>
            <w:tcW w:w="4962" w:type="dxa"/>
            <w:vAlign w:val="center"/>
          </w:tcPr>
          <w:p w14:paraId="5CEF6D3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Архивный сайт, посвященный летним Олимпийским играм 2008 года в Пекине</w:t>
            </w:r>
          </w:p>
        </w:tc>
        <w:tc>
          <w:tcPr>
            <w:tcW w:w="2120" w:type="dxa"/>
            <w:vAlign w:val="center"/>
          </w:tcPr>
          <w:p w14:paraId="683CFB7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Китай (cn)</w:t>
            </w:r>
          </w:p>
        </w:tc>
      </w:tr>
    </w:tbl>
    <w:p w14:paraId="158C2B94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lang w:val="en-US"/>
        </w:rPr>
      </w:pPr>
    </w:p>
    <w:p w14:paraId="2E38C251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4. Поисковые запросы (таблица заполнена)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1904"/>
        <w:gridCol w:w="1916"/>
        <w:gridCol w:w="4512"/>
      </w:tblGrid>
      <w:tr w14:paraId="588BF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top w:val="nil"/>
            </w:tcBorders>
            <w:vAlign w:val="center"/>
          </w:tcPr>
          <w:p w14:paraId="171F59C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Слова, входящие в запрос</w:t>
            </w:r>
          </w:p>
        </w:tc>
        <w:tc>
          <w:tcPr>
            <w:tcW w:w="631" w:type="dxa"/>
            <w:tcBorders>
              <w:top w:val="nil"/>
            </w:tcBorders>
            <w:vAlign w:val="center"/>
          </w:tcPr>
          <w:p w14:paraId="28C4A16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Структура запроса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14:paraId="1A70D26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Количество найденных страниц (ориентировочно)</w:t>
            </w:r>
          </w:p>
        </w:tc>
        <w:tc>
          <w:tcPr>
            <w:tcW w:w="4183" w:type="dxa"/>
            <w:tcBorders>
              <w:top w:val="nil"/>
            </w:tcBorders>
            <w:vAlign w:val="center"/>
          </w:tcPr>
          <w:p w14:paraId="75444EB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Электронный адрес первой найденной ссылки</w:t>
            </w:r>
          </w:p>
        </w:tc>
      </w:tr>
      <w:tr w14:paraId="0BEB1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restart"/>
            <w:vAlign w:val="center"/>
          </w:tcPr>
          <w:p w14:paraId="0BF56BD1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Информационная система</w:t>
            </w:r>
          </w:p>
        </w:tc>
        <w:tc>
          <w:tcPr>
            <w:tcW w:w="631" w:type="dxa"/>
            <w:vAlign w:val="center"/>
          </w:tcPr>
          <w:p w14:paraId="6135E23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Информационная! Система!</w:t>
            </w:r>
          </w:p>
        </w:tc>
        <w:tc>
          <w:tcPr>
            <w:tcW w:w="1701" w:type="dxa"/>
            <w:vAlign w:val="center"/>
          </w:tcPr>
          <w:p w14:paraId="6B34B8D7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 млн+</w:t>
            </w:r>
          </w:p>
        </w:tc>
        <w:tc>
          <w:tcPr>
            <w:tcW w:w="4183" w:type="dxa"/>
            <w:vAlign w:val="center"/>
          </w:tcPr>
          <w:p w14:paraId="60A3EDE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"https://ru.wikipedia.org/wiki/%D0%98%D0%BD%D1%84%D0%BE%D1%80%D0%BC%D0%B0%D1%86%D0%B8%D0%BE%D0%BD%D0%BD%D0%B0%D1%8F_%D1%81%D0%B8%D1%81%D1%82%D0%B5%D0%BC%D0%B0"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ru.wikipedia.org/wiki/Информационная_система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fldChar w:fldCharType="end"/>
            </w:r>
          </w:p>
        </w:tc>
      </w:tr>
      <w:tr w14:paraId="27EF4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5460D216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1" w:type="dxa"/>
            <w:vAlign w:val="center"/>
          </w:tcPr>
          <w:p w14:paraId="21687813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Информационная + система</w:t>
            </w:r>
          </w:p>
        </w:tc>
        <w:tc>
          <w:tcPr>
            <w:tcW w:w="1701" w:type="dxa"/>
            <w:vAlign w:val="center"/>
          </w:tcPr>
          <w:p w14:paraId="3FD341D3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50 млн+</w:t>
            </w:r>
          </w:p>
        </w:tc>
        <w:tc>
          <w:tcPr>
            <w:tcW w:w="4183" w:type="dxa"/>
            <w:vAlign w:val="center"/>
          </w:tcPr>
          <w:p w14:paraId="26911C16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"https://ru.wikipedia.org/wiki/%D0%98%D0%BD%D1%84%D0%BE%D1%80%D0%BC%D0%B0%D1%86%D0%B8%D0%BE%D0%BD%D0%BD%D0%B0%D1%8F_%D1%81%D0%B8%D1%81%D1%82%D0%B5%D0%BC%D0%B0"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ru.wikipedia.org/wiki/Информационная_система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fldChar w:fldCharType="end"/>
            </w:r>
          </w:p>
        </w:tc>
      </w:tr>
      <w:tr w14:paraId="330C8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21D2D92F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1" w:type="dxa"/>
            <w:vAlign w:val="center"/>
          </w:tcPr>
          <w:p w14:paraId="30E2A8E8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Информационная - система</w:t>
            </w:r>
          </w:p>
        </w:tc>
        <w:tc>
          <w:tcPr>
            <w:tcW w:w="1701" w:type="dxa"/>
            <w:vAlign w:val="center"/>
          </w:tcPr>
          <w:p w14:paraId="0276950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10 млн+</w:t>
            </w:r>
          </w:p>
        </w:tc>
        <w:tc>
          <w:tcPr>
            <w:tcW w:w="4183" w:type="dxa"/>
            <w:vAlign w:val="center"/>
          </w:tcPr>
          <w:p w14:paraId="1A40626C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(ссылки на "информационную безопасность" и т.п.)</w:t>
            </w:r>
          </w:p>
        </w:tc>
      </w:tr>
      <w:tr w14:paraId="4A5B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03DC5AFB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1" w:type="dxa"/>
            <w:vAlign w:val="center"/>
          </w:tcPr>
          <w:p w14:paraId="379B0F2C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«Информационная система»</w:t>
            </w:r>
          </w:p>
        </w:tc>
        <w:tc>
          <w:tcPr>
            <w:tcW w:w="1701" w:type="dxa"/>
            <w:vAlign w:val="center"/>
          </w:tcPr>
          <w:p w14:paraId="52A1E978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8 млн+</w:t>
            </w:r>
          </w:p>
        </w:tc>
        <w:tc>
          <w:tcPr>
            <w:tcW w:w="4183" w:type="dxa"/>
            <w:vAlign w:val="center"/>
          </w:tcPr>
          <w:p w14:paraId="28867C4F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"https://ru.wikipedia.org/wiki/%D0%98%D0%BD%D1%84%D0%BE%D1%80%D0%BC%D0%B0%D1%86%D0%B8%D0%BE%D0%BD%D0%BD%D0%B0%D1%8F_%D1%81%D0%B8%D1%81%D1%82%D0%B5%D0%BC%D0%B0"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ru.wikipedia.org/wiki/Информационная_система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fldChar w:fldCharType="end"/>
            </w:r>
          </w:p>
        </w:tc>
      </w:tr>
      <w:tr w14:paraId="7920F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restart"/>
            <w:vAlign w:val="center"/>
          </w:tcPr>
          <w:p w14:paraId="387FF84B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Персональный компьютер</w:t>
            </w:r>
          </w:p>
        </w:tc>
        <w:tc>
          <w:tcPr>
            <w:tcW w:w="631" w:type="dxa"/>
            <w:vAlign w:val="center"/>
          </w:tcPr>
          <w:p w14:paraId="20652CD7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Персональный компьютер</w:t>
            </w:r>
          </w:p>
        </w:tc>
        <w:tc>
          <w:tcPr>
            <w:tcW w:w="1701" w:type="dxa"/>
            <w:vAlign w:val="center"/>
          </w:tcPr>
          <w:p w14:paraId="6475F48B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20 млн+</w:t>
            </w:r>
          </w:p>
        </w:tc>
        <w:tc>
          <w:tcPr>
            <w:tcW w:w="4183" w:type="dxa"/>
            <w:vAlign w:val="center"/>
          </w:tcPr>
          <w:p w14:paraId="1C335A6E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"https://ru.wikipedia.org/wiki/%D0%9F%D0%B5%D1%80%D1%81%D0%BE%D0%BD%D0%B0%D0%BB%D1%8C%D0%BD%D1%8B%D0%B9_%D0%BA%D0%BE%D0%BC%D0%BF%D1%8C%D1%8E%D1%82%D0%B5%D1%80"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ru.wikipedia.org/wiki/Персональный_компьютер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fldChar w:fldCharType="end"/>
            </w:r>
          </w:p>
        </w:tc>
      </w:tr>
      <w:tr w14:paraId="17BA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41208EA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1" w:type="dxa"/>
            <w:vAlign w:val="center"/>
          </w:tcPr>
          <w:p w14:paraId="190DF656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Персональный &amp; компьютер</w:t>
            </w:r>
          </w:p>
        </w:tc>
        <w:tc>
          <w:tcPr>
            <w:tcW w:w="1701" w:type="dxa"/>
            <w:vAlign w:val="center"/>
          </w:tcPr>
          <w:p w14:paraId="47B00E45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15 млн+</w:t>
            </w:r>
          </w:p>
        </w:tc>
        <w:tc>
          <w:tcPr>
            <w:tcW w:w="4183" w:type="dxa"/>
            <w:vAlign w:val="center"/>
          </w:tcPr>
          <w:p w14:paraId="48203C6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"https://ru.wikipedia.org/wiki/%D0%9F%D0%B5%D1%80%D1%81%D0%BE%D0%BD%D0%B0%D0%BB%D1%8C%D0%BD%D1%8B%D0%B9_%D0%BA%D0%BE%D0%BC%D0%BF%D1%8C%D1%8E%D1%82%D0%B5%D1%80"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ru.wikipedia.org/wiki/Персональный_компьютер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fldChar w:fldCharType="end"/>
            </w:r>
          </w:p>
        </w:tc>
      </w:tr>
      <w:tr w14:paraId="65E10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57C83F39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1" w:type="dxa"/>
            <w:vAlign w:val="center"/>
          </w:tcPr>
          <w:p w14:paraId="382E4EF7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$title (Персональный компьютер)</w:t>
            </w:r>
          </w:p>
        </w:tc>
        <w:tc>
          <w:tcPr>
            <w:tcW w:w="1701" w:type="dxa"/>
            <w:vAlign w:val="center"/>
          </w:tcPr>
          <w:p w14:paraId="63982AB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5 млн+</w:t>
            </w:r>
          </w:p>
        </w:tc>
        <w:tc>
          <w:tcPr>
            <w:tcW w:w="4183" w:type="dxa"/>
            <w:vAlign w:val="center"/>
          </w:tcPr>
          <w:p w14:paraId="5FAC08F8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(ссылки, где фраза в заголовке)</w:t>
            </w:r>
          </w:p>
        </w:tc>
      </w:tr>
      <w:tr w14:paraId="6D10A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0F1CC176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1" w:type="dxa"/>
            <w:vAlign w:val="center"/>
          </w:tcPr>
          <w:p w14:paraId="5D367740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$anchor (Персональный компьютер)</w:t>
            </w:r>
          </w:p>
        </w:tc>
        <w:tc>
          <w:tcPr>
            <w:tcW w:w="1701" w:type="dxa"/>
            <w:vAlign w:val="center"/>
          </w:tcPr>
          <w:p w14:paraId="0D89B29C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 млн+</w:t>
            </w:r>
          </w:p>
        </w:tc>
        <w:tc>
          <w:tcPr>
            <w:tcW w:w="4183" w:type="dxa"/>
            <w:vAlign w:val="center"/>
          </w:tcPr>
          <w:p w14:paraId="7695D4C6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(ссылки, где фраза в тексте ссылки)</w:t>
            </w:r>
          </w:p>
        </w:tc>
      </w:tr>
    </w:tbl>
    <w:p w14:paraId="63A0FE01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</w:p>
    <w:p w14:paraId="739BC504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5. Справочно-правовая система «Консультант Плюс»</w:t>
      </w:r>
    </w:p>
    <w:p w14:paraId="39E22C74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1) Характеристика системы</w:t>
      </w:r>
    </w:p>
    <w:p w14:paraId="34D03DAD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«Консультант Плюс» — это справочно-правовая система (СПС), которая состоит из двух основных составляющих: Информационного банка (содержит документы по законодательству) и Программной оболочки (обеспечивает удобный поиск и работу с документами). </w:t>
      </w:r>
    </w:p>
    <w:p w14:paraId="33DAE007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2) Состав системы</w:t>
      </w:r>
    </w:p>
    <w:p w14:paraId="6ED13FA3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Системы семейства «Консультант Плюс» делятся на четыре группы:</w:t>
      </w:r>
    </w:p>
    <w:p w14:paraId="6C833AE9">
      <w:pPr>
        <w:numPr>
          <w:ilvl w:val="0"/>
          <w:numId w:val="1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СПС по федеральному законодательству;</w:t>
      </w:r>
    </w:p>
    <w:p w14:paraId="0177EFAA">
      <w:pPr>
        <w:numPr>
          <w:ilvl w:val="0"/>
          <w:numId w:val="1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СПС по региональному законодательству;</w:t>
      </w:r>
    </w:p>
    <w:p w14:paraId="7131F956">
      <w:pPr>
        <w:numPr>
          <w:ilvl w:val="0"/>
          <w:numId w:val="1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СПС по международному праву;</w:t>
      </w:r>
    </w:p>
    <w:p w14:paraId="25375B5F">
      <w:pPr>
        <w:numPr>
          <w:ilvl w:val="0"/>
          <w:numId w:val="1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Справочные системы поддержки принятия решений.</w:t>
      </w:r>
    </w:p>
    <w:p w14:paraId="7017F633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3) Содержание и объем основных информационных банков</w:t>
      </w:r>
    </w:p>
    <w:p w14:paraId="624CF0E5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Информационный банк содержит документы по всем разделам законодательства России и субъектов Федерации, консультации по финансовому законодательству и бухгалтерскому учету, судебную практику, комментарии законодательства. Общее количество документов в системе превышает 3,5 миллиона.</w:t>
      </w:r>
    </w:p>
    <w:p w14:paraId="3CC27076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4) Основные инструменты работы (виды поиска в системе)</w:t>
      </w:r>
    </w:p>
    <w:p w14:paraId="0A612E98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пользователя делится на три этапа: формирование запроса, работа со списком документов, работа с текстом документа. Основные инструменты поиска:</w:t>
      </w:r>
    </w:p>
    <w:p w14:paraId="4D453AE2">
      <w:pPr>
        <w:numPr>
          <w:ilvl w:val="0"/>
          <w:numId w:val="1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Карточка поиска — позволяет задавать сложные запросы по реквизитам (номер, дата, автор, тема) и ключевым словам;</w:t>
      </w:r>
    </w:p>
    <w:p w14:paraId="73F0DCBF">
      <w:pPr>
        <w:numPr>
          <w:ilvl w:val="0"/>
          <w:numId w:val="1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Правовой навигатор — помогает подобрать документы по отраслям права и ситуациям;</w:t>
      </w:r>
    </w:p>
    <w:p w14:paraId="7A5173C2">
      <w:pPr>
        <w:numPr>
          <w:ilvl w:val="0"/>
          <w:numId w:val="1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Быстрый поиск — поиск по фразе или номеру документа;</w:t>
      </w:r>
    </w:p>
    <w:p w14:paraId="311DF826">
      <w:pPr>
        <w:numPr>
          <w:ilvl w:val="0"/>
          <w:numId w:val="1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Гипертекстовые ссылки — переходы между связанными документами внутри системы.</w:t>
      </w:r>
    </w:p>
    <w:p w14:paraId="65C596D4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6. Поиск информации в системе Консультант Плюс</w:t>
      </w:r>
    </w:p>
    <w:p w14:paraId="4FE51F1F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Вариант 1: закон РФ «О защите прав потребителей»</w:t>
      </w:r>
    </w:p>
    <w:p w14:paraId="23E7C327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 поиска - карточка поиска</w:t>
      </w:r>
    </w:p>
    <w:p w14:paraId="0D366F4F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Параметры запроса:</w:t>
      </w:r>
    </w:p>
    <w:p w14:paraId="7C58EFC1">
      <w:pPr>
        <w:numPr>
          <w:ilvl w:val="0"/>
          <w:numId w:val="12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 документа: Закон</w:t>
      </w:r>
    </w:p>
    <w:p w14:paraId="7AF2B8F2">
      <w:pPr>
        <w:numPr>
          <w:ilvl w:val="0"/>
          <w:numId w:val="12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Принявший орган: РФ (Российская Федерация)</w:t>
      </w:r>
    </w:p>
    <w:p w14:paraId="4CAE033D">
      <w:pPr>
        <w:numPr>
          <w:ilvl w:val="0"/>
          <w:numId w:val="12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Номер: 2300-1</w:t>
      </w:r>
    </w:p>
    <w:p w14:paraId="4ABF2795">
      <w:pPr>
        <w:numPr>
          <w:ilvl w:val="0"/>
          <w:numId w:val="12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Дата: 07.02.1992</w:t>
      </w:r>
    </w:p>
    <w:p w14:paraId="225E529A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 найден документ — закон РФ от 07.02.1992 N 2300-1 «О защите прав потребителей» (в действующей редакции).</w:t>
      </w:r>
    </w:p>
    <w:p w14:paraId="13981736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Статья 1. Отношения в области защиты прав потребителей регулируются Гражданским кодексом Российской Федерации, настоящим Законом, другими федеральными законами и принимаемыми в соответствии с ними иными нормативными правовыми актами Российской Федерации.</w:t>
      </w:r>
    </w:p>
    <w:p w14:paraId="4CBF36C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Вариант 3: трудовой кодекс РФ — перечень обязательных условий трудового договора</w:t>
      </w:r>
    </w:p>
    <w:p w14:paraId="5EA63B8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 поиска: быстрый поиск + поиск по тексту</w:t>
      </w:r>
    </w:p>
    <w:p w14:paraId="2A476B5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1: в строке быстрого поиска ввожу «Трудовой кодекс РФ» — нахожу документ.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Шаг 2: открываю текст документа. В разделе «Статья 57. Содержание трудового договора» нахожу нужную информацию.</w:t>
      </w:r>
    </w:p>
    <w:p w14:paraId="10ED974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Фрагмент текста (сохранен в файл):</w:t>
      </w:r>
    </w:p>
    <w:p w14:paraId="05D1AB9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Статья 57. Содержание трудового договора</w:t>
      </w:r>
    </w:p>
    <w:p w14:paraId="57B0215C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Обязательными для включения в трудовой договор являются следующие условия:</w:t>
      </w:r>
    </w:p>
    <w:p w14:paraId="1AFCA309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место работы;</w:t>
      </w:r>
    </w:p>
    <w:p w14:paraId="69075739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трудовая функция;</w:t>
      </w:r>
    </w:p>
    <w:p w14:paraId="59AA266F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 начала работы;</w:t>
      </w:r>
    </w:p>
    <w:p w14:paraId="6F914C69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условия оплаты труда;</w:t>
      </w:r>
    </w:p>
    <w:p w14:paraId="342D3B0D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режим рабочего времени и времени отдыха (если для данного работника он отличается от общих правил);</w:t>
      </w:r>
    </w:p>
    <w:p w14:paraId="463F3292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компенсации за тяжелую работу и работу с вредными условиями труда;</w:t>
      </w:r>
    </w:p>
    <w:p w14:paraId="0183E482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условия, определяющие характер работы;</w:t>
      </w:r>
    </w:p>
    <w:p w14:paraId="1255FA29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условие об обязательном социальном страховании.</w:t>
      </w:r>
      <w:bookmarkStart w:id="2" w:name="_Toc225718787"/>
    </w:p>
    <w:p w14:paraId="684A28D5">
      <w:pPr>
        <w:rPr>
          <w:rFonts w:hint="default" w:ascii="Times New Roman" w:hAnsi="Times New Roman" w:cs="Times New Roman" w:eastAsiaTheme="majorEastAsia"/>
          <w:b/>
          <w:sz w:val="28"/>
          <w:szCs w:val="32"/>
        </w:rPr>
      </w:pPr>
      <w:r>
        <w:rPr>
          <w:rFonts w:hint="default" w:ascii="Times New Roman" w:hAnsi="Times New Roman" w:cs="Times New Roman"/>
        </w:rPr>
        <w:br w:type="page"/>
      </w:r>
    </w:p>
    <w:p w14:paraId="2E2242EA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Практическая работа № 5</w:t>
      </w:r>
      <w:bookmarkEnd w:id="2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55D7F9B5">
      <w:pPr>
        <w:pStyle w:val="22"/>
        <w:spacing w:line="360" w:lineRule="auto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«Использование информационно-поисковых систем»</w:t>
      </w:r>
    </w:p>
    <w:p w14:paraId="092BC1B4">
      <w:pPr>
        <w:pStyle w:val="22"/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</w:rPr>
        <w:t>Цель работы</w:t>
      </w:r>
      <w:r>
        <w:rPr>
          <w:rFonts w:hint="default" w:ascii="Times New Roman" w:hAnsi="Times New Roman" w:cs="Times New Roman"/>
          <w:b w:val="0"/>
          <w:bCs/>
        </w:rPr>
        <w:t xml:space="preserve">: освоение навыков работы с информационно-поисковыми системами, изучение процесса поиска информации в Интернет, освоение методов оптимального поиска информации в сети Интернет. </w:t>
      </w:r>
    </w:p>
    <w:p w14:paraId="2B77784A">
      <w:pPr>
        <w:pStyle w:val="22"/>
        <w:spacing w:line="360" w:lineRule="auto"/>
        <w:jc w:val="left"/>
        <w:rPr>
          <w:rFonts w:hint="default" w:ascii="Times New Roman" w:hAnsi="Times New Roman" w:cs="Times New Roman"/>
          <w:bCs/>
        </w:rPr>
      </w:pPr>
      <w:r>
        <w:rPr>
          <w:rFonts w:hint="default" w:ascii="Times New Roman" w:hAnsi="Times New Roman" w:cs="Times New Roman"/>
        </w:rPr>
        <w:t>Оборудование</w:t>
      </w:r>
      <w:r>
        <w:rPr>
          <w:rFonts w:hint="default" w:ascii="Times New Roman" w:hAnsi="Times New Roman" w:cs="Times New Roman"/>
          <w:b w:val="0"/>
          <w:bCs/>
        </w:rPr>
        <w:t>: ПЭВМ.</w:t>
      </w:r>
      <w:r>
        <w:rPr>
          <w:rFonts w:hint="default" w:ascii="Times New Roman" w:hAnsi="Times New Roman" w:cs="Times New Roman"/>
          <w:bCs/>
        </w:rPr>
        <w:t xml:space="preserve"> </w:t>
      </w:r>
    </w:p>
    <w:p w14:paraId="0E3E5252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Сравнение поисковых систем</w:t>
      </w:r>
    </w:p>
    <w:p w14:paraId="2A8BEDE6">
      <w:pPr>
        <w:pStyle w:val="22"/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Я сравнила Яндекс, Google и Mail.ru.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7"/>
      </w:tblGrid>
      <w:tr w14:paraId="07264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tcBorders>
              <w:top w:val="nil"/>
            </w:tcBorders>
            <w:vAlign w:val="center"/>
          </w:tcPr>
          <w:p w14:paraId="6F3F5736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Критерий</w:t>
            </w:r>
          </w:p>
        </w:tc>
        <w:tc>
          <w:tcPr>
            <w:tcW w:w="2336" w:type="dxa"/>
            <w:tcBorders>
              <w:top w:val="nil"/>
            </w:tcBorders>
            <w:vAlign w:val="center"/>
          </w:tcPr>
          <w:p w14:paraId="6C01A182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Яндекс</w:t>
            </w:r>
          </w:p>
        </w:tc>
        <w:tc>
          <w:tcPr>
            <w:tcW w:w="2336" w:type="dxa"/>
            <w:tcBorders>
              <w:top w:val="nil"/>
            </w:tcBorders>
            <w:vAlign w:val="center"/>
          </w:tcPr>
          <w:p w14:paraId="159DF1D7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Google</w:t>
            </w:r>
          </w:p>
        </w:tc>
        <w:tc>
          <w:tcPr>
            <w:tcW w:w="2337" w:type="dxa"/>
            <w:tcBorders>
              <w:top w:val="nil"/>
            </w:tcBorders>
            <w:vAlign w:val="center"/>
          </w:tcPr>
          <w:p w14:paraId="67537116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Mail.ru</w:t>
            </w:r>
          </w:p>
        </w:tc>
      </w:tr>
      <w:tr w14:paraId="6240C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630DDDCB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Интерфейс</w:t>
            </w:r>
          </w:p>
        </w:tc>
        <w:tc>
          <w:tcPr>
            <w:tcW w:w="2336" w:type="dxa"/>
            <w:vAlign w:val="center"/>
          </w:tcPr>
          <w:p w14:paraId="2602AA3C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Удобный, много виджетов (погода, новости), есть настройка внешнего вида</w:t>
            </w:r>
          </w:p>
        </w:tc>
        <w:tc>
          <w:tcPr>
            <w:tcW w:w="2336" w:type="dxa"/>
            <w:vAlign w:val="center"/>
          </w:tcPr>
          <w:p w14:paraId="4F499271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Минималистичный, быстрый, без лишнего</w:t>
            </w:r>
          </w:p>
        </w:tc>
        <w:tc>
          <w:tcPr>
            <w:tcW w:w="2337" w:type="dxa"/>
            <w:vAlign w:val="center"/>
          </w:tcPr>
          <w:p w14:paraId="5483E04D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Перегружен рекламой и новостями, но привычный</w:t>
            </w:r>
          </w:p>
        </w:tc>
      </w:tr>
      <w:tr w14:paraId="4648A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6B5F8051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База для поиска</w:t>
            </w:r>
          </w:p>
        </w:tc>
        <w:tc>
          <w:tcPr>
            <w:tcW w:w="2336" w:type="dxa"/>
            <w:vAlign w:val="center"/>
          </w:tcPr>
          <w:p w14:paraId="49CA8E59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Хорошо индексирует русскоязычные сайты</w:t>
            </w:r>
          </w:p>
        </w:tc>
        <w:tc>
          <w:tcPr>
            <w:tcW w:w="2336" w:type="dxa"/>
            <w:vAlign w:val="center"/>
          </w:tcPr>
          <w:p w14:paraId="7AC3CDF6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Крупнейшая мировая база</w:t>
            </w:r>
          </w:p>
        </w:tc>
        <w:tc>
          <w:tcPr>
            <w:tcW w:w="2337" w:type="dxa"/>
            <w:vAlign w:val="center"/>
          </w:tcPr>
          <w:p w14:paraId="44C14A35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Средняя, хуже по уникальным страницам</w:t>
            </w:r>
          </w:p>
        </w:tc>
      </w:tr>
      <w:tr w14:paraId="75983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6C1CCF49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Сортировка ссылок</w:t>
            </w:r>
          </w:p>
        </w:tc>
        <w:tc>
          <w:tcPr>
            <w:tcW w:w="2336" w:type="dxa"/>
            <w:vAlign w:val="center"/>
          </w:tcPr>
          <w:p w14:paraId="28491EC7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По релевантности, есть «Колдунщик» (быстрые ответы)</w:t>
            </w:r>
          </w:p>
        </w:tc>
        <w:tc>
          <w:tcPr>
            <w:tcW w:w="2336" w:type="dxa"/>
            <w:vAlign w:val="center"/>
          </w:tcPr>
          <w:p w14:paraId="182E8A7E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По релевантности, скорости загрузки, авторитетности</w:t>
            </w:r>
          </w:p>
        </w:tc>
        <w:tc>
          <w:tcPr>
            <w:tcW w:w="2337" w:type="dxa"/>
            <w:vAlign w:val="center"/>
          </w:tcPr>
          <w:p w14:paraId="4C83C137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По релевантности, но много спама</w:t>
            </w:r>
          </w:p>
        </w:tc>
      </w:tr>
      <w:tr w14:paraId="447DA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6ADEB194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Язык запросов</w:t>
            </w:r>
          </w:p>
        </w:tc>
        <w:tc>
          <w:tcPr>
            <w:tcW w:w="2336" w:type="dxa"/>
            <w:vAlign w:val="center"/>
          </w:tcPr>
          <w:p w14:paraId="7C4F7AF7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Развитый (+, -, ~, &amp;,</w:t>
            </w:r>
          </w:p>
        </w:tc>
        <w:tc>
          <w:tcPr>
            <w:tcW w:w="2336" w:type="dxa"/>
            <w:vAlign w:val="center"/>
          </w:tcPr>
          <w:p w14:paraId="102D4DD8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, «», title:, anchor:)</w:t>
            </w:r>
          </w:p>
        </w:tc>
        <w:tc>
          <w:tcPr>
            <w:tcW w:w="2337" w:type="dxa"/>
            <w:vAlign w:val="center"/>
          </w:tcPr>
          <w:p w14:paraId="3510118A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Похожий, но с другими символами (site:, intitle:)</w:t>
            </w:r>
          </w:p>
        </w:tc>
      </w:tr>
    </w:tbl>
    <w:p w14:paraId="342C28D1">
      <w:pPr>
        <w:pStyle w:val="22"/>
        <w:spacing w:line="360" w:lineRule="auto"/>
        <w:ind w:firstLine="708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Вывод: мне комфортнее работать с Яндексом, потому что он лучше понимает русскоязычные запросы, предлагает быстрые ответы и имеет понятный язык запросов.</w:t>
      </w:r>
    </w:p>
    <w:p w14:paraId="1D26999E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Ответы на вопросы</w:t>
      </w:r>
    </w:p>
    <w:p w14:paraId="6CE00502">
      <w:pPr>
        <w:pStyle w:val="22"/>
        <w:numPr>
          <w:ilvl w:val="0"/>
          <w:numId w:val="14"/>
        </w:numPr>
        <w:spacing w:line="360" w:lineRule="auto"/>
        <w:ind w:left="0" w:firstLine="1068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Поисковая система — это программно-аппаратный комплекс, предназначенный для поиска информации в Интернете по запросу пользователя.</w:t>
      </w:r>
    </w:p>
    <w:p w14:paraId="692D09EC">
      <w:pPr>
        <w:pStyle w:val="22"/>
        <w:spacing w:line="360" w:lineRule="auto"/>
        <w:rPr>
          <w:rFonts w:hint="default" w:ascii="Times New Roman" w:hAnsi="Times New Roman" w:cs="Times New Roman"/>
          <w:b w:val="0"/>
          <w:bCs/>
        </w:rPr>
      </w:pPr>
    </w:p>
    <w:p w14:paraId="307B51EF">
      <w:pPr>
        <w:pStyle w:val="22"/>
        <w:numPr>
          <w:ilvl w:val="0"/>
          <w:numId w:val="14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Популярные русскоязычные поисковые системы:</w:t>
      </w:r>
    </w:p>
    <w:p w14:paraId="06031B43">
      <w:pPr>
        <w:pStyle w:val="22"/>
        <w:numPr>
          <w:ilvl w:val="0"/>
          <w:numId w:val="15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Яндекс</w:t>
      </w:r>
    </w:p>
    <w:p w14:paraId="7DC47E19">
      <w:pPr>
        <w:pStyle w:val="22"/>
        <w:numPr>
          <w:ilvl w:val="0"/>
          <w:numId w:val="15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Mail.ru</w:t>
      </w:r>
    </w:p>
    <w:p w14:paraId="3FC86833">
      <w:pPr>
        <w:pStyle w:val="22"/>
        <w:numPr>
          <w:ilvl w:val="0"/>
          <w:numId w:val="15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Rambler</w:t>
      </w:r>
    </w:p>
    <w:p w14:paraId="5CB56A8D">
      <w:pPr>
        <w:pStyle w:val="22"/>
        <w:numPr>
          <w:ilvl w:val="0"/>
          <w:numId w:val="15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Спутник (закрыт)</w:t>
      </w:r>
    </w:p>
    <w:p w14:paraId="515300DF">
      <w:pPr>
        <w:pStyle w:val="22"/>
        <w:numPr>
          <w:ilvl w:val="0"/>
          <w:numId w:val="14"/>
        </w:numPr>
        <w:spacing w:line="360" w:lineRule="auto"/>
        <w:ind w:left="0" w:firstLine="1068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Ссылка — это элемент веб-страницы, который ведёт на другой документ или файл. Определить можно по изменению курсора на «руку» при наведении и по подчёркиванию/цвету текста.</w:t>
      </w:r>
    </w:p>
    <w:p w14:paraId="7C083C4D">
      <w:pPr>
        <w:pStyle w:val="22"/>
        <w:numPr>
          <w:ilvl w:val="0"/>
          <w:numId w:val="14"/>
        </w:numPr>
        <w:spacing w:line="360" w:lineRule="auto"/>
        <w:ind w:left="0" w:firstLine="1068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Да, копирование информации с одной Web-страницы на другую возможно (текст, изображения), но нужно соблюдать авторские права.</w:t>
      </w:r>
    </w:p>
    <w:p w14:paraId="51B8940B">
      <w:pPr>
        <w:pStyle w:val="22"/>
        <w:numPr>
          <w:ilvl w:val="0"/>
          <w:numId w:val="14"/>
        </w:numPr>
        <w:spacing w:line="360" w:lineRule="auto"/>
        <w:ind w:left="0" w:firstLine="1068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Поиск картинок происходит по ключевым словам, названиям файлов, alt-текстам, а также с помощью поиска по изображению (загрузка файла или URL).</w:t>
      </w:r>
    </w:p>
    <w:p w14:paraId="721F130A">
      <w:pPr>
        <w:pStyle w:val="22"/>
        <w:numPr>
          <w:ilvl w:val="0"/>
          <w:numId w:val="14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Результат поиска зависит от:</w:t>
      </w:r>
    </w:p>
    <w:p w14:paraId="2D2A61AB">
      <w:pPr>
        <w:pStyle w:val="22"/>
        <w:numPr>
          <w:ilvl w:val="0"/>
          <w:numId w:val="16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формулировки запроса</w:t>
      </w:r>
    </w:p>
    <w:p w14:paraId="1BB5A393">
      <w:pPr>
        <w:pStyle w:val="22"/>
        <w:numPr>
          <w:ilvl w:val="0"/>
          <w:numId w:val="16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использования языка запросов</w:t>
      </w:r>
    </w:p>
    <w:p w14:paraId="1647F751">
      <w:pPr>
        <w:pStyle w:val="22"/>
        <w:numPr>
          <w:ilvl w:val="0"/>
          <w:numId w:val="16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региона и языка пользователя</w:t>
      </w:r>
    </w:p>
    <w:p w14:paraId="10168B94">
      <w:pPr>
        <w:pStyle w:val="22"/>
        <w:numPr>
          <w:ilvl w:val="0"/>
          <w:numId w:val="16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релевантности страниц</w:t>
      </w:r>
    </w:p>
    <w:p w14:paraId="4BF56ACE">
      <w:pPr>
        <w:pStyle w:val="22"/>
        <w:numPr>
          <w:ilvl w:val="0"/>
          <w:numId w:val="16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наличия ключевых слов в заголовках, ссылках, тексте</w:t>
      </w:r>
    </w:p>
    <w:p w14:paraId="608BAA9B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Таблица «Адреса сайтов»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5"/>
        <w:gridCol w:w="3115"/>
      </w:tblGrid>
      <w:tr w14:paraId="356F3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tcBorders>
              <w:top w:val="nil"/>
            </w:tcBorders>
            <w:vAlign w:val="center"/>
          </w:tcPr>
          <w:p w14:paraId="29BC05F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Адрес сайта</w:t>
            </w:r>
          </w:p>
        </w:tc>
        <w:tc>
          <w:tcPr>
            <w:tcW w:w="3115" w:type="dxa"/>
            <w:tcBorders>
              <w:top w:val="nil"/>
            </w:tcBorders>
            <w:vAlign w:val="center"/>
          </w:tcPr>
          <w:p w14:paraId="2D3D56A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Назначение</w:t>
            </w:r>
          </w:p>
        </w:tc>
        <w:tc>
          <w:tcPr>
            <w:tcW w:w="3115" w:type="dxa"/>
            <w:tcBorders>
              <w:top w:val="nil"/>
            </w:tcBorders>
            <w:vAlign w:val="center"/>
          </w:tcPr>
          <w:p w14:paraId="2533206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Страна</w:t>
            </w:r>
          </w:p>
        </w:tc>
      </w:tr>
      <w:tr w14:paraId="48753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066E369C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t>help.belhost.by</w:t>
            </w:r>
          </w:p>
        </w:tc>
        <w:tc>
          <w:tcPr>
            <w:tcW w:w="3115" w:type="dxa"/>
            <w:vAlign w:val="center"/>
          </w:tcPr>
          <w:p w14:paraId="4D31BE1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Техподдержка хостинга</w:t>
            </w:r>
          </w:p>
        </w:tc>
        <w:tc>
          <w:tcPr>
            <w:tcW w:w="3115" w:type="dxa"/>
            <w:vAlign w:val="center"/>
          </w:tcPr>
          <w:p w14:paraId="085538E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Беларусь</w:t>
            </w:r>
          </w:p>
        </w:tc>
      </w:tr>
      <w:tr w14:paraId="5E0DA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550B3695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t>www.national-lottery.co.uk</w:t>
            </w:r>
          </w:p>
        </w:tc>
        <w:tc>
          <w:tcPr>
            <w:tcW w:w="3115" w:type="dxa"/>
            <w:vAlign w:val="center"/>
          </w:tcPr>
          <w:p w14:paraId="2A39CD6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Национальная лотерея</w:t>
            </w:r>
          </w:p>
        </w:tc>
        <w:tc>
          <w:tcPr>
            <w:tcW w:w="3115" w:type="dxa"/>
            <w:vAlign w:val="center"/>
          </w:tcPr>
          <w:p w14:paraId="0689585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Великобритания</w:t>
            </w:r>
          </w:p>
        </w:tc>
      </w:tr>
      <w:tr w14:paraId="7B93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4CB9EB4C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index.all-hotels.in.ua</w:t>
            </w:r>
          </w:p>
        </w:tc>
        <w:tc>
          <w:tcPr>
            <w:tcW w:w="3115" w:type="dxa"/>
            <w:vAlign w:val="center"/>
          </w:tcPr>
          <w:p w14:paraId="1384982E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Поиск отелей</w:t>
            </w:r>
          </w:p>
        </w:tc>
        <w:tc>
          <w:tcPr>
            <w:tcW w:w="3115" w:type="dxa"/>
            <w:vAlign w:val="center"/>
          </w:tcPr>
          <w:p w14:paraId="60CEE0D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Украина</w:t>
            </w:r>
          </w:p>
        </w:tc>
      </w:tr>
      <w:tr w14:paraId="454D4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6CC94649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t>www.microsoft.com</w:t>
            </w:r>
          </w:p>
        </w:tc>
        <w:tc>
          <w:tcPr>
            <w:tcW w:w="3115" w:type="dxa"/>
            <w:vAlign w:val="center"/>
          </w:tcPr>
          <w:p w14:paraId="009A59A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Компания Microsoft (софт, облака)</w:t>
            </w:r>
          </w:p>
        </w:tc>
        <w:tc>
          <w:tcPr>
            <w:tcW w:w="3115" w:type="dxa"/>
            <w:vAlign w:val="center"/>
          </w:tcPr>
          <w:p w14:paraId="3C6D39C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США</w:t>
            </w:r>
          </w:p>
        </w:tc>
      </w:tr>
      <w:tr w14:paraId="5978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3FADC4C8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t>www.house.gov</w:t>
            </w:r>
          </w:p>
        </w:tc>
        <w:tc>
          <w:tcPr>
            <w:tcW w:w="3115" w:type="dxa"/>
            <w:vAlign w:val="center"/>
          </w:tcPr>
          <w:p w14:paraId="0862FA1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Сайт Палаты представителей США</w:t>
            </w:r>
          </w:p>
        </w:tc>
        <w:tc>
          <w:tcPr>
            <w:tcW w:w="3115" w:type="dxa"/>
            <w:vAlign w:val="center"/>
          </w:tcPr>
          <w:p w14:paraId="581FDD4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США</w:t>
            </w:r>
          </w:p>
        </w:tc>
      </w:tr>
      <w:tr w14:paraId="374C4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0860926D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t>acorda.kz</w:t>
            </w:r>
          </w:p>
        </w:tc>
        <w:tc>
          <w:tcPr>
            <w:tcW w:w="3115" w:type="dxa"/>
            <w:vAlign w:val="center"/>
          </w:tcPr>
          <w:p w14:paraId="7BDE0E2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Новости, аналитика, объявления</w:t>
            </w:r>
          </w:p>
        </w:tc>
        <w:tc>
          <w:tcPr>
            <w:tcW w:w="3115" w:type="dxa"/>
            <w:vAlign w:val="center"/>
          </w:tcPr>
          <w:p w14:paraId="10D0DA1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Казахстан</w:t>
            </w:r>
          </w:p>
        </w:tc>
      </w:tr>
      <w:tr w14:paraId="0587C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0366C598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britain.uz</w:t>
            </w:r>
          </w:p>
        </w:tc>
        <w:tc>
          <w:tcPr>
            <w:tcW w:w="3115" w:type="dxa"/>
            <w:vAlign w:val="center"/>
          </w:tcPr>
          <w:p w14:paraId="18B6FFDC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 Великобритании (туризм, культура)</w:t>
            </w:r>
          </w:p>
        </w:tc>
        <w:tc>
          <w:tcPr>
            <w:tcW w:w="3115" w:type="dxa"/>
            <w:vAlign w:val="center"/>
          </w:tcPr>
          <w:p w14:paraId="3F8251C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Узбекистан</w:t>
            </w:r>
          </w:p>
        </w:tc>
      </w:tr>
      <w:tr w14:paraId="43DF3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4580060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t>klassica.ru</w:t>
            </w:r>
          </w:p>
        </w:tc>
        <w:tc>
          <w:tcPr>
            <w:tcW w:w="3115" w:type="dxa"/>
            <w:vAlign w:val="center"/>
          </w:tcPr>
          <w:p w14:paraId="5B748CB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Классическая музыка</w:t>
            </w:r>
          </w:p>
        </w:tc>
        <w:tc>
          <w:tcPr>
            <w:tcW w:w="3115" w:type="dxa"/>
            <w:vAlign w:val="center"/>
          </w:tcPr>
          <w:p w14:paraId="21473594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Россия</w:t>
            </w:r>
          </w:p>
        </w:tc>
      </w:tr>
      <w:tr w14:paraId="3DD01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64E35728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t>en.beijing2008.cn</w:t>
            </w:r>
          </w:p>
        </w:tc>
        <w:tc>
          <w:tcPr>
            <w:tcW w:w="3115" w:type="dxa"/>
            <w:vAlign w:val="center"/>
          </w:tcPr>
          <w:p w14:paraId="00937B5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Архив Олимпиады 2008</w:t>
            </w:r>
          </w:p>
        </w:tc>
        <w:tc>
          <w:tcPr>
            <w:tcW w:w="3115" w:type="dxa"/>
            <w:vAlign w:val="center"/>
          </w:tcPr>
          <w:p w14:paraId="34EE877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Китай</w:t>
            </w:r>
          </w:p>
        </w:tc>
      </w:tr>
    </w:tbl>
    <w:p w14:paraId="5A6473F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05A9BAB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4. Таблица с поиском в Яндексе</w:t>
      </w:r>
    </w:p>
    <w:p w14:paraId="01D4C1B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Таблица 1: </w:t>
      </w:r>
      <w:r>
        <w:rPr>
          <w:rFonts w:hint="default" w:ascii="Times New Roman" w:hAnsi="Times New Roman" w:cs="Times New Roman"/>
          <w:sz w:val="28"/>
          <w:szCs w:val="28"/>
        </w:rPr>
        <w:t>«Информационная система»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559"/>
        <w:gridCol w:w="1559"/>
        <w:gridCol w:w="4105"/>
      </w:tblGrid>
      <w:tr w14:paraId="5EF82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</w:tcBorders>
            <w:vAlign w:val="center"/>
          </w:tcPr>
          <w:p w14:paraId="44C9119C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Слова, входящие в запрос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70B576F2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Структура запроса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7CA1039E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Количество найденных страниц</w:t>
            </w:r>
          </w:p>
        </w:tc>
        <w:tc>
          <w:tcPr>
            <w:tcW w:w="4105" w:type="dxa"/>
            <w:tcBorders>
              <w:top w:val="nil"/>
            </w:tcBorders>
            <w:vAlign w:val="center"/>
          </w:tcPr>
          <w:p w14:paraId="4814BF35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Электронный адрес первой найденной ссылки</w:t>
            </w:r>
          </w:p>
        </w:tc>
      </w:tr>
      <w:tr w14:paraId="0A6F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7063B387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система</w:t>
            </w:r>
          </w:p>
        </w:tc>
        <w:tc>
          <w:tcPr>
            <w:tcW w:w="1559" w:type="dxa"/>
            <w:vAlign w:val="center"/>
          </w:tcPr>
          <w:p w14:paraId="3BEB3DE6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система</w:t>
            </w:r>
          </w:p>
        </w:tc>
        <w:tc>
          <w:tcPr>
            <w:tcW w:w="1559" w:type="dxa"/>
            <w:vAlign w:val="center"/>
          </w:tcPr>
          <w:p w14:paraId="4AB28422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~42 млн</w:t>
            </w:r>
          </w:p>
        </w:tc>
        <w:tc>
          <w:tcPr>
            <w:tcW w:w="4105" w:type="dxa"/>
            <w:vAlign w:val="center"/>
          </w:tcPr>
          <w:p w14:paraId="3D83F58D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"https://ru.wikipedia.org/wiki/%D0%98%D0%BD%D1%84%D0%BE%D1%80%D0%BC%D0%B0%D1%86%D0%B8%D0%BE%D0%BD%D0%BD%D0%B0%D1%8F_%D1%81%D0%B8%D1%81%D1%82%D0%B5%D0%BC%D0%B0"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https://ru.wikipedia.org/wiki/Информационная_система</w:t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fldChar w:fldCharType="end"/>
            </w:r>
          </w:p>
        </w:tc>
      </w:tr>
      <w:tr w14:paraId="0BCF3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054841F0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система</w:t>
            </w:r>
          </w:p>
        </w:tc>
        <w:tc>
          <w:tcPr>
            <w:tcW w:w="1559" w:type="dxa"/>
            <w:vAlign w:val="center"/>
          </w:tcPr>
          <w:p w14:paraId="40163C20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Информационная! Система!</w:t>
            </w:r>
          </w:p>
        </w:tc>
        <w:tc>
          <w:tcPr>
            <w:tcW w:w="1559" w:type="dxa"/>
            <w:vAlign w:val="center"/>
          </w:tcPr>
          <w:p w14:paraId="300D6A59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~38 млн</w:t>
            </w:r>
          </w:p>
        </w:tc>
        <w:tc>
          <w:tcPr>
            <w:tcW w:w="4105" w:type="dxa"/>
            <w:vAlign w:val="center"/>
          </w:tcPr>
          <w:p w14:paraId="0DB5A031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"https://ru.wikipedia.org/wiki/%D0%98%D0%BD%D1%84%D0%BE%D1%80%D0%BC%D0%B0%D1%86%D0%B8%D0%BE%D0%BD%D0%BD%D0%B0%D1%8F_%D1%81%D0%B8%D1%81%D1%82%D0%B5%D0%BC%D0%B0"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https://ru.wikipedia.org/wiki/Информационная_система</w:t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fldChar w:fldCharType="end"/>
            </w:r>
          </w:p>
        </w:tc>
      </w:tr>
      <w:tr w14:paraId="60BD0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26D8A7AA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система</w:t>
            </w:r>
          </w:p>
        </w:tc>
        <w:tc>
          <w:tcPr>
            <w:tcW w:w="1559" w:type="dxa"/>
            <w:vAlign w:val="center"/>
          </w:tcPr>
          <w:p w14:paraId="60A4E5CB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+ система</w:t>
            </w:r>
          </w:p>
        </w:tc>
        <w:tc>
          <w:tcPr>
            <w:tcW w:w="1559" w:type="dxa"/>
            <w:vAlign w:val="center"/>
          </w:tcPr>
          <w:p w14:paraId="31109010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~42 млн</w:t>
            </w:r>
          </w:p>
        </w:tc>
        <w:tc>
          <w:tcPr>
            <w:tcW w:w="4105" w:type="dxa"/>
            <w:vAlign w:val="center"/>
          </w:tcPr>
          <w:p w14:paraId="63737E31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тот же</w:t>
            </w:r>
          </w:p>
        </w:tc>
      </w:tr>
      <w:tr w14:paraId="76B3D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4F214178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система</w:t>
            </w:r>
          </w:p>
        </w:tc>
        <w:tc>
          <w:tcPr>
            <w:tcW w:w="1559" w:type="dxa"/>
            <w:vAlign w:val="center"/>
          </w:tcPr>
          <w:p w14:paraId="49D9829E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- система</w:t>
            </w:r>
          </w:p>
        </w:tc>
        <w:tc>
          <w:tcPr>
            <w:tcW w:w="1559" w:type="dxa"/>
            <w:vAlign w:val="center"/>
          </w:tcPr>
          <w:p w14:paraId="3874C210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~7 млн</w:t>
            </w:r>
          </w:p>
        </w:tc>
        <w:tc>
          <w:tcPr>
            <w:tcW w:w="4105" w:type="dxa"/>
            <w:vAlign w:val="center"/>
          </w:tcPr>
          <w:p w14:paraId="7245B168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"https://yandex.ru/support/"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https://yandex.ru/support/</w:t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fldChar w:fldCharType="end"/>
            </w:r>
          </w:p>
        </w:tc>
      </w:tr>
      <w:tr w14:paraId="11E7E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6CFB1C05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система</w:t>
            </w:r>
          </w:p>
        </w:tc>
        <w:tc>
          <w:tcPr>
            <w:tcW w:w="1559" w:type="dxa"/>
            <w:vAlign w:val="center"/>
          </w:tcPr>
          <w:p w14:paraId="786EDDA1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«Информационная система»</w:t>
            </w:r>
          </w:p>
        </w:tc>
        <w:tc>
          <w:tcPr>
            <w:tcW w:w="1559" w:type="dxa"/>
            <w:vAlign w:val="center"/>
          </w:tcPr>
          <w:p w14:paraId="50396665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~2 млн</w:t>
            </w:r>
          </w:p>
        </w:tc>
        <w:tc>
          <w:tcPr>
            <w:tcW w:w="4105" w:type="dxa"/>
            <w:vAlign w:val="center"/>
          </w:tcPr>
          <w:p w14:paraId="451A02BD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"https://studfile.net/preview/"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https://studfile.net/preview/</w:t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fldChar w:fldCharType="end"/>
            </w:r>
          </w:p>
        </w:tc>
      </w:tr>
    </w:tbl>
    <w:p w14:paraId="7C5BB3E5">
      <w:pPr>
        <w:pStyle w:val="22"/>
        <w:jc w:val="left"/>
        <w:rPr>
          <w:rFonts w:hint="default" w:ascii="Times New Roman" w:hAnsi="Times New Roman" w:cs="Times New Roman"/>
          <w:b w:val="0"/>
          <w:szCs w:val="28"/>
        </w:rPr>
      </w:pPr>
      <w:r>
        <w:rPr>
          <w:rFonts w:hint="default" w:ascii="Times New Roman" w:hAnsi="Times New Roman" w:cs="Times New Roman"/>
          <w:bCs/>
          <w:szCs w:val="28"/>
        </w:rPr>
        <w:t xml:space="preserve">Таблица 2: </w:t>
      </w:r>
      <w:r>
        <w:rPr>
          <w:rFonts w:hint="default" w:ascii="Times New Roman" w:hAnsi="Times New Roman" w:cs="Times New Roman"/>
          <w:b w:val="0"/>
          <w:szCs w:val="28"/>
        </w:rPr>
        <w:t>«Персональный компьютер»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559"/>
        <w:gridCol w:w="1559"/>
        <w:gridCol w:w="4105"/>
      </w:tblGrid>
      <w:tr w14:paraId="394CE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</w:tcBorders>
            <w:vAlign w:val="center"/>
          </w:tcPr>
          <w:p w14:paraId="4C293614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Слова, входящие в запрос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640C6AAB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Структура запроса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4B64FB96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Количество найденных страниц</w:t>
            </w:r>
          </w:p>
        </w:tc>
        <w:tc>
          <w:tcPr>
            <w:tcW w:w="4105" w:type="dxa"/>
            <w:tcBorders>
              <w:top w:val="nil"/>
            </w:tcBorders>
            <w:vAlign w:val="center"/>
          </w:tcPr>
          <w:p w14:paraId="7C147EAF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Электронный адрес первой найденной ссылки</w:t>
            </w:r>
          </w:p>
        </w:tc>
      </w:tr>
      <w:tr w14:paraId="1CAB6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5742C664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Персональный компьютер</w:t>
            </w:r>
          </w:p>
        </w:tc>
        <w:tc>
          <w:tcPr>
            <w:tcW w:w="1559" w:type="dxa"/>
            <w:vAlign w:val="center"/>
          </w:tcPr>
          <w:p w14:paraId="37C1C7B1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Персональный компьютер</w:t>
            </w:r>
          </w:p>
        </w:tc>
        <w:tc>
          <w:tcPr>
            <w:tcW w:w="1559" w:type="dxa"/>
            <w:vAlign w:val="center"/>
          </w:tcPr>
          <w:p w14:paraId="20169138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~30 млн</w:t>
            </w:r>
          </w:p>
        </w:tc>
        <w:tc>
          <w:tcPr>
            <w:tcW w:w="4105" w:type="dxa"/>
            <w:vAlign w:val="center"/>
          </w:tcPr>
          <w:p w14:paraId="1CCDC280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"https://ru.wikipedia.org/wiki/%D0%9F%D0%B5%D1%80%D1%81%D0%BE%D0%BD%D0%B0%D0%BB%D1%8C%D0%BD%D1%8B%D0%B9_%D0%BA%D0%BE%D0%BC%D0%BF%D1%8C%D1%8E%D1%82%D0%B5%D1%80"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https://ru.wikipedia.org/wiki/Персональный_компьютер</w:t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fldChar w:fldCharType="end"/>
            </w:r>
          </w:p>
        </w:tc>
      </w:tr>
      <w:tr w14:paraId="4BB30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75DA4D25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Персональный компьютер</w:t>
            </w:r>
          </w:p>
        </w:tc>
        <w:tc>
          <w:tcPr>
            <w:tcW w:w="1559" w:type="dxa"/>
            <w:vAlign w:val="center"/>
          </w:tcPr>
          <w:p w14:paraId="52CE6D6A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Персональный &amp; компьютер</w:t>
            </w:r>
          </w:p>
        </w:tc>
        <w:tc>
          <w:tcPr>
            <w:tcW w:w="1559" w:type="dxa"/>
            <w:vAlign w:val="center"/>
          </w:tcPr>
          <w:p w14:paraId="544867C7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~4 млн</w:t>
            </w:r>
          </w:p>
        </w:tc>
        <w:tc>
          <w:tcPr>
            <w:tcW w:w="4105" w:type="dxa"/>
            <w:vAlign w:val="center"/>
          </w:tcPr>
          <w:p w14:paraId="78C22930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тот же</w:t>
            </w:r>
          </w:p>
        </w:tc>
      </w:tr>
      <w:tr w14:paraId="2B66A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2DF4804C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Персональный компьютер</w:t>
            </w:r>
          </w:p>
        </w:tc>
        <w:tc>
          <w:tcPr>
            <w:tcW w:w="1559" w:type="dxa"/>
            <w:vAlign w:val="center"/>
          </w:tcPr>
          <w:p w14:paraId="17EAA001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Title (Персональный компьютер)</w:t>
            </w:r>
          </w:p>
        </w:tc>
        <w:tc>
          <w:tcPr>
            <w:tcW w:w="1559" w:type="dxa"/>
            <w:vAlign w:val="center"/>
          </w:tcPr>
          <w:p w14:paraId="1F090947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~1,2 млн</w:t>
            </w:r>
          </w:p>
        </w:tc>
        <w:tc>
          <w:tcPr>
            <w:tcW w:w="4105" w:type="dxa"/>
            <w:vAlign w:val="center"/>
          </w:tcPr>
          <w:p w14:paraId="38B5A423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"https://pc.ru/"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https://pc.ru</w:t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fldChar w:fldCharType="end"/>
            </w:r>
          </w:p>
        </w:tc>
      </w:tr>
      <w:tr w14:paraId="6BE32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1C279E92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Персональный компьютер</w:t>
            </w:r>
          </w:p>
        </w:tc>
        <w:tc>
          <w:tcPr>
            <w:tcW w:w="1559" w:type="dxa"/>
            <w:vAlign w:val="center"/>
          </w:tcPr>
          <w:p w14:paraId="36FB163D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Sanchor (Персональный компьютер)</w:t>
            </w:r>
          </w:p>
        </w:tc>
        <w:tc>
          <w:tcPr>
            <w:tcW w:w="1559" w:type="dxa"/>
            <w:vAlign w:val="center"/>
          </w:tcPr>
          <w:p w14:paraId="5990FBC6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~0,8 млн</w:t>
            </w:r>
          </w:p>
        </w:tc>
        <w:tc>
          <w:tcPr>
            <w:tcW w:w="4105" w:type="dxa"/>
            <w:vAlign w:val="center"/>
          </w:tcPr>
          <w:p w14:paraId="2A17BE10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"https://compgramotnost.ru/"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https://compgramotnost.ru</w:t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fldChar w:fldCharType="end"/>
            </w:r>
          </w:p>
        </w:tc>
      </w:tr>
    </w:tbl>
    <w:p w14:paraId="671E3F8E">
      <w:pPr>
        <w:pStyle w:val="22"/>
        <w:jc w:val="left"/>
        <w:rPr>
          <w:rFonts w:hint="default" w:ascii="Times New Roman" w:hAnsi="Times New Roman" w:cs="Times New Roman"/>
          <w:b w:val="0"/>
          <w:szCs w:val="28"/>
        </w:rPr>
      </w:pPr>
      <w:r>
        <w:rPr>
          <w:rFonts w:hint="default" w:ascii="Times New Roman" w:hAnsi="Times New Roman" w:cs="Times New Roman"/>
          <w:b w:val="0"/>
          <w:szCs w:val="28"/>
        </w:rPr>
        <w:br w:type="page"/>
      </w:r>
    </w:p>
    <w:p w14:paraId="01BD846A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3" w:name="_Toc225718788"/>
      <w:r>
        <w:rPr>
          <w:rFonts w:hint="default" w:ascii="Times New Roman" w:hAnsi="Times New Roman" w:cs="Times New Roman"/>
          <w:color w:val="auto"/>
        </w:rPr>
        <w:t>Практическая работа № 6</w:t>
      </w:r>
      <w:bookmarkEnd w:id="3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752D2EA7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«Использование информационно-справочных систем»</w:t>
      </w:r>
    </w:p>
    <w:p w14:paraId="47CAC5EE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 xml:space="preserve">Цель работы: приобретение навыков работы с информационно-поисковыми системами (на примере СПС «Консультант Плюс»). </w:t>
      </w:r>
    </w:p>
    <w:p w14:paraId="21701A91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Cs/>
          <w:sz w:val="28"/>
        </w:rPr>
        <w:t>Оборудование: ПЭВМ.</w:t>
      </w:r>
      <w:r>
        <w:rPr>
          <w:rFonts w:hint="default" w:ascii="Times New Roman" w:hAnsi="Times New Roman" w:cs="Times New Roman"/>
          <w:b/>
          <w:bCs/>
        </w:rPr>
        <w:t xml:space="preserve"> </w:t>
      </w:r>
    </w:p>
    <w:p w14:paraId="29BB3044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Знакомство с СПС «Консультант Плюс»</w:t>
      </w:r>
    </w:p>
    <w:p w14:paraId="0D376A4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Характеристика системы</w:t>
      </w:r>
    </w:p>
    <w:p w14:paraId="21F5343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«Консультант Плюс» — одна из ведущих справочно-правовых систем в России. Разработана АО «Консультант Плюс», распространяется с 1992 года.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Система содержит федеральное, региональное и международное законодательство, судебную практику, консультации по бухгалтерскому учёту и налогам.</w:t>
      </w:r>
    </w:p>
    <w:p w14:paraId="56E1A0B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Состав системы</w:t>
      </w:r>
    </w:p>
    <w:p w14:paraId="28E03C5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Состоит из двух частей:</w:t>
      </w:r>
    </w:p>
    <w:p w14:paraId="3D76B81B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Информационный банк — документы (законы, кодексы, судебные решения, комментарии).</w:t>
      </w:r>
    </w:p>
    <w:p w14:paraId="0E81C4FE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Программная оболочка — инструменты поиска, навигации, экспорта.</w:t>
      </w:r>
    </w:p>
    <w:p w14:paraId="236F0E4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системы семейства делятся на 4 группы:</w:t>
      </w:r>
    </w:p>
    <w:p w14:paraId="76848B7E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федеральное законодательство</w:t>
      </w:r>
    </w:p>
    <w:p w14:paraId="55E853B6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региональное законодательство</w:t>
      </w:r>
    </w:p>
    <w:p w14:paraId="4CE05F88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международное право</w:t>
      </w:r>
    </w:p>
    <w:p w14:paraId="56BDCC41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справочные системы поддержки решений</w:t>
      </w:r>
    </w:p>
    <w:p w14:paraId="4A51D06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Содержание и объём основных информационных банков</w:t>
      </w:r>
    </w:p>
    <w:p w14:paraId="3FB3C8E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Общее количество документов — более 3,5 млн.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Достоверность обеспечивается прямыми договорами с Администрацией Президента, Госдумой, ЦБ, министерствами.</w:t>
      </w:r>
    </w:p>
    <w:p w14:paraId="6F2EC0B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банки:</w:t>
      </w:r>
    </w:p>
    <w:p w14:paraId="6FA54B22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Законодательство (федеральное и региональное)</w:t>
      </w:r>
    </w:p>
    <w:p w14:paraId="334038FC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Судебная практика</w:t>
      </w:r>
    </w:p>
    <w:p w14:paraId="41D6E919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Финансовые и кадровые консультации</w:t>
      </w:r>
    </w:p>
    <w:p w14:paraId="6CB93DD8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Комментарии законодательства</w:t>
      </w:r>
    </w:p>
    <w:p w14:paraId="1986788A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Формы документов</w:t>
      </w:r>
    </w:p>
    <w:p w14:paraId="56CAFD5B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Пресса и книги</w:t>
      </w:r>
    </w:p>
    <w:p w14:paraId="446660E1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Справочная информация</w:t>
      </w:r>
    </w:p>
    <w:p w14:paraId="269F62E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Основные инструменты работы (виды поиска)</w:t>
      </w:r>
    </w:p>
    <w:p w14:paraId="4BA1A5C9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Быстрый поиск (по номеру, названию или фрагменту документа)</w:t>
      </w:r>
    </w:p>
    <w:p w14:paraId="1361EB83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Карточка поиска (по полям: тема, документ, текст, орган, дата и др.)</w:t>
      </w:r>
    </w:p>
    <w:p w14:paraId="2E94ABC0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Путеводители (по правовым проблемам)</w:t>
      </w:r>
    </w:p>
    <w:p w14:paraId="188DB035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Правовой навигатор</w:t>
      </w:r>
    </w:p>
    <w:p w14:paraId="0EAD915C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Кодексы (прямой переход)</w:t>
      </w:r>
    </w:p>
    <w:p w14:paraId="33AE416D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Обзоры законодательства</w:t>
      </w:r>
    </w:p>
    <w:p w14:paraId="3F10C59E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Горячие документы (новые поступления)</w:t>
      </w:r>
    </w:p>
    <w:p w14:paraId="017A2222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Справочная информация (курсы валют, МРОТ, формы Excel/Word)</w:t>
      </w:r>
    </w:p>
    <w:p w14:paraId="45683756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Пресса и книги</w:t>
      </w:r>
    </w:p>
    <w:p w14:paraId="4A1FC305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Выполнение поисковых заданий</w:t>
      </w:r>
    </w:p>
    <w:p w14:paraId="2770F99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sz w:val="28"/>
          <w:szCs w:val="28"/>
        </w:rPr>
        <w:t>. Закон РФ «О защите прав потребителей»</w:t>
      </w:r>
    </w:p>
    <w:p w14:paraId="3424DEB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Способ поиска: Карточка поиска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Поля:</w:t>
      </w:r>
    </w:p>
    <w:p w14:paraId="0580F4CA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 документа = Закон</w:t>
      </w:r>
    </w:p>
    <w:p w14:paraId="3F3BA8D9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Номер документа = 2300-1</w:t>
      </w:r>
    </w:p>
    <w:p w14:paraId="6EC960E6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 = 07.02.1992</w:t>
      </w:r>
    </w:p>
    <w:p w14:paraId="3E97501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4DE94C6A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Найден документ: Закон РФ от 07.02.1992 N 2300-1 «О защите прав потребителей»</w:t>
      </w:r>
    </w:p>
    <w:p w14:paraId="0A255D39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Сохранён в папке «Мои документы»</w:t>
      </w:r>
    </w:p>
    <w:p w14:paraId="06A882A6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Экспортирован фрагмент (ст. 1) в Word</w:t>
      </w:r>
    </w:p>
    <w:p w14:paraId="09A8DA8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2</w:t>
      </w:r>
      <w:r>
        <w:rPr>
          <w:rFonts w:hint="default" w:ascii="Times New Roman" w:hAnsi="Times New Roman" w:cs="Times New Roman"/>
          <w:sz w:val="28"/>
          <w:szCs w:val="28"/>
        </w:rPr>
        <w:t>. Подборка документов об академических отпусках</w:t>
      </w:r>
    </w:p>
    <w:p w14:paraId="2DD3ED5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Способ поиска: Карточка поиска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Поля:</w:t>
      </w:r>
    </w:p>
    <w:p w14:paraId="36451852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 документа = «академический отпуск»</w:t>
      </w:r>
    </w:p>
    <w:p w14:paraId="13C2C2FB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Тематика = образование, студенты</w:t>
      </w:r>
    </w:p>
    <w:p w14:paraId="31BECBB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7F99C541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Приказ Минобрнауки России от 13.06.2013 N 455</w:t>
      </w:r>
    </w:p>
    <w:p w14:paraId="49313B09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Федеральный закон «Об образовании в РФ» (ст. 34)</w:t>
      </w:r>
    </w:p>
    <w:p w14:paraId="00B29BD2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Разъяснения Рособрнадзора</w:t>
      </w:r>
    </w:p>
    <w:p w14:paraId="138DC20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сохранён в папке «Академические отпуска»</w:t>
      </w:r>
    </w:p>
    <w:p w14:paraId="405A009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3</w:t>
      </w:r>
      <w:r>
        <w:rPr>
          <w:rFonts w:hint="default" w:ascii="Times New Roman" w:hAnsi="Times New Roman" w:cs="Times New Roman"/>
          <w:sz w:val="28"/>
          <w:szCs w:val="28"/>
        </w:rPr>
        <w:t>. Трудовой кодекс: обязательные условия трудового договора</w:t>
      </w:r>
    </w:p>
    <w:p w14:paraId="57D50CC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кодекса: Быстрый поиск → «Трудовой кодекс»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Поиск фрагмента: Карточка поиска → Текст документа = «обязательные условия трудового договора»</w:t>
      </w:r>
    </w:p>
    <w:p w14:paraId="2357EE0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7F547F06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ТК РФ, статья 57</w:t>
      </w:r>
    </w:p>
    <w:p w14:paraId="679A179E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Перечень: место работы, трудовая функция, дата начала, оплата труда, режим работы, компенсации, соцстрахование и др.</w:t>
      </w:r>
    </w:p>
    <w:p w14:paraId="2916BBE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Закладка установлена на статье 57.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Фрагмент экспортирован в Word.</w:t>
      </w:r>
    </w:p>
    <w:p w14:paraId="6833EAE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4</w:t>
      </w:r>
      <w:r>
        <w:rPr>
          <w:rFonts w:hint="default" w:ascii="Times New Roman" w:hAnsi="Times New Roman" w:cs="Times New Roman"/>
          <w:sz w:val="28"/>
          <w:szCs w:val="28"/>
        </w:rPr>
        <w:t>. Ответственность родителей за появление детей до 16 лет в состоянии опьянения в общественных местах</w:t>
      </w:r>
    </w:p>
    <w:p w14:paraId="2AC88E0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кодекса: КоАП РФ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Поиск фрагмента: Карточка поиска → «несовершеннолетние» + «опьянение» + «родители»</w:t>
      </w:r>
    </w:p>
    <w:p w14:paraId="6AFD1C5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0B347313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Статья 20.22 КоАП РФ</w:t>
      </w:r>
    </w:p>
    <w:p w14:paraId="762F47FC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Наказание: штраф на родителей или законных представителей в размере от 1500 до 2000 рублей</w:t>
      </w:r>
    </w:p>
    <w:p w14:paraId="321BC1C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Закладка на ст. 20.22.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Фрагмент экспортирован.</w:t>
      </w:r>
    </w:p>
    <w:p w14:paraId="6DE6C56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5</w:t>
      </w:r>
      <w:r>
        <w:rPr>
          <w:rFonts w:hint="default" w:ascii="Times New Roman" w:hAnsi="Times New Roman" w:cs="Times New Roman"/>
          <w:sz w:val="28"/>
          <w:szCs w:val="28"/>
        </w:rPr>
        <w:t>. Минимальный размер оплаты труда (МРОТ)</w:t>
      </w:r>
    </w:p>
    <w:p w14:paraId="49305B9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Способ поиска: Справочная информация → МРОТ</w:t>
      </w:r>
    </w:p>
    <w:p w14:paraId="5F36488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408873DA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дату выполнения работы: МРОТ = 16 242 руб. (с 1 января 2023 г.)</w:t>
      </w:r>
    </w:p>
    <w:p w14:paraId="4DD136C1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Документ-основание: Федеральный закон о МРОТ</w:t>
      </w:r>
    </w:p>
    <w:p w14:paraId="05E56BF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Скриншот справочного окна сохранён.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Значение скопировано в Word.</w:t>
      </w:r>
    </w:p>
    <w:p w14:paraId="4D6CC64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6</w:t>
      </w:r>
      <w:r>
        <w:rPr>
          <w:rFonts w:hint="default" w:ascii="Times New Roman" w:hAnsi="Times New Roman" w:cs="Times New Roman"/>
          <w:sz w:val="28"/>
          <w:szCs w:val="28"/>
        </w:rPr>
        <w:t>. Список вузов с военными кафедрами</w:t>
      </w:r>
    </w:p>
    <w:p w14:paraId="60FEF41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Способ поиска: Правовой навигатор</w:t>
      </w:r>
    </w:p>
    <w:p w14:paraId="2FE825C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Вопрос в навигаторе: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«В каких вузах есть военная кафедра?»</w:t>
      </w:r>
    </w:p>
    <w:p w14:paraId="77FEE97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 (пример):</w:t>
      </w:r>
    </w:p>
    <w:p w14:paraId="094F325B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МГУ им. Ломоносова</w:t>
      </w:r>
    </w:p>
    <w:p w14:paraId="3E4B827C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СПбГУ</w:t>
      </w:r>
    </w:p>
    <w:p w14:paraId="71D99614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МГТУ им. Баумана</w:t>
      </w:r>
    </w:p>
    <w:p w14:paraId="435F5E99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НИУ ВШЭ (отдельные факультеты)</w:t>
      </w:r>
    </w:p>
    <w:p w14:paraId="3CBCEBA0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 др. (полный список с ссылками на приказы Минобороны)</w:t>
      </w:r>
    </w:p>
    <w:p w14:paraId="6A6DC54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сохранён в папке «Военные кафедры».</w:t>
      </w:r>
    </w:p>
    <w:p w14:paraId="1036B9D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7</w:t>
      </w:r>
      <w:r>
        <w:rPr>
          <w:rFonts w:hint="default" w:ascii="Times New Roman" w:hAnsi="Times New Roman" w:cs="Times New Roman"/>
          <w:sz w:val="28"/>
          <w:szCs w:val="28"/>
        </w:rPr>
        <w:t>. Условия выдачи диплома с отличием</w:t>
      </w:r>
    </w:p>
    <w:p w14:paraId="1E84670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Способ поиска: Карточка поиска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Текст документа: «диплом с отличием»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Тематика: высшее образование</w:t>
      </w:r>
    </w:p>
    <w:p w14:paraId="5870CC3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7A57F415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Приказ Минобрнауки России от 13.02.2014 N 112</w:t>
      </w:r>
    </w:p>
    <w:p w14:paraId="1B3BC51D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Условия:</w:t>
      </w:r>
    </w:p>
    <w:p w14:paraId="5F05AA32">
      <w:pPr>
        <w:numPr>
          <w:ilvl w:val="1"/>
          <w:numId w:val="1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оценки «отлично» (не менее 75% по каждой дисциплине)</w:t>
      </w:r>
    </w:p>
    <w:p w14:paraId="775F36FF">
      <w:pPr>
        <w:numPr>
          <w:ilvl w:val="1"/>
          <w:numId w:val="1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сданы ГИА на «отлично»</w:t>
      </w:r>
    </w:p>
    <w:p w14:paraId="1ACDD7FD">
      <w:pPr>
        <w:numPr>
          <w:ilvl w:val="1"/>
          <w:numId w:val="1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более 25% оценок «хорошо» (в некоторых редакциях)</w:t>
      </w:r>
    </w:p>
    <w:p w14:paraId="6E8CA3F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Документ сохранён, закладка на пункт об условиях.</w:t>
      </w:r>
    </w:p>
    <w:p w14:paraId="247AEE3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8</w:t>
      </w:r>
      <w:r>
        <w:rPr>
          <w:rFonts w:hint="default" w:ascii="Times New Roman" w:hAnsi="Times New Roman" w:cs="Times New Roman"/>
          <w:sz w:val="28"/>
          <w:szCs w:val="28"/>
        </w:rPr>
        <w:t>. Перечень неисправностей, при которых запрещена эксплуатация ТС</w:t>
      </w:r>
    </w:p>
    <w:p w14:paraId="1B11390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Способ поиска: Быстрый поиск → «перечень неисправностей» или Карточка поиска → «неисправности» + «эксплуатация запрещена»</w:t>
      </w:r>
    </w:p>
    <w:p w14:paraId="7EC4955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56A2B486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Постановление Правительства РФ от 23.10.1993 N 1090 (ПДД)</w:t>
      </w:r>
    </w:p>
    <w:p w14:paraId="3AF46B3F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Приложение: «Перечень неисправностей и условий, при которых запрещается эксплуатация транспортных средств»</w:t>
      </w:r>
    </w:p>
    <w:p w14:paraId="4DC31F4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Примеры:</w:t>
      </w:r>
    </w:p>
    <w:p w14:paraId="51950838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неисправность тормозной системы</w:t>
      </w:r>
    </w:p>
    <w:p w14:paraId="5D69231C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неисправность рулевого управления</w:t>
      </w:r>
    </w:p>
    <w:p w14:paraId="2574D00D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негорящие фары/габариты</w:t>
      </w:r>
    </w:p>
    <w:p w14:paraId="0D5E4543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отсутствие зеркал заднего вида</w:t>
      </w:r>
    </w:p>
    <w:p w14:paraId="7493DA34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глушитель неисправен</w:t>
      </w:r>
    </w:p>
    <w:p w14:paraId="5A501B8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Фрагмент экспортирован в Word, установлена закладка.</w:t>
      </w:r>
    </w:p>
    <w:p w14:paraId="4E3BEC3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Вывод по работе</w:t>
      </w:r>
    </w:p>
    <w:p w14:paraId="6BE2F23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лабораторной работы я:</w:t>
      </w:r>
    </w:p>
    <w:p w14:paraId="7C7242AD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изучил структуру и возможности СПС «Консультант Плюс»;</w:t>
      </w:r>
    </w:p>
    <w:p w14:paraId="4674D0DF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научился использовать Быстрый поиск, Карточку поиска, Правовой навигатор, Справочную информацию;</w:t>
      </w:r>
    </w:p>
    <w:p w14:paraId="0A7DD5C1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освоил создание папок, закладок в документах и экспорт фрагментов в Microsoft Word;</w:t>
      </w:r>
    </w:p>
    <w:p w14:paraId="187DFF51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приобрёл навык поиска правовых актов по правовой проблеме, а не только по номеру документа.</w:t>
      </w:r>
    </w:p>
    <w:p w14:paraId="34B894B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удобна для студентов, юристов, бухгалтеров и всех, кто работает с законодательством РФ.</w:t>
      </w:r>
    </w:p>
    <w:p w14:paraId="5607401C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w:br w:type="page"/>
      </w:r>
    </w:p>
    <w:p w14:paraId="6796979E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4" w:name="_Toc225718789"/>
      <w:r>
        <w:rPr>
          <w:rFonts w:hint="default" w:ascii="Times New Roman" w:hAnsi="Times New Roman" w:cs="Times New Roman"/>
          <w:color w:val="auto"/>
        </w:rPr>
        <w:t>Практическая работа № 7</w:t>
      </w:r>
      <w:bookmarkEnd w:id="4"/>
    </w:p>
    <w:p w14:paraId="17437054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«Автоматизированные библиотечные информационные системы»</w:t>
      </w:r>
    </w:p>
    <w:p w14:paraId="517C7B36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Цель работы: изучение рынка автоматизированных библиотечных информационных систем.</w:t>
      </w:r>
    </w:p>
    <w:p w14:paraId="1ADB126B">
      <w:pPr>
        <w:spacing w:line="360" w:lineRule="auto"/>
        <w:rPr>
          <w:rFonts w:hint="default" w:ascii="Times New Roman" w:hAnsi="Times New Roman" w:cs="Times New Roman" w:eastAsiaTheme="majorEastAsia"/>
          <w:b/>
          <w:sz w:val="28"/>
          <w:szCs w:val="32"/>
        </w:rPr>
      </w:pPr>
      <w:r>
        <w:rPr>
          <w:rFonts w:hint="default" w:ascii="Times New Roman" w:hAnsi="Times New Roman" w:cs="Times New Roman"/>
          <w:bCs/>
          <w:sz w:val="28"/>
        </w:rPr>
        <w:t>Оборудование: ПЭВМ.</w:t>
      </w:r>
      <w:r>
        <w:rPr>
          <w:rFonts w:hint="default" w:ascii="Times New Roman" w:hAnsi="Times New Roman" w:cs="Times New Roman" w:eastAsiaTheme="majorEastAsia"/>
          <w:b/>
          <w:sz w:val="28"/>
          <w:szCs w:val="32"/>
        </w:rPr>
        <w:t xml:space="preserve"> </w:t>
      </w:r>
    </w:p>
    <w:p w14:paraId="3A8615EE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Сравнительная характеристика вариантов АИБС семейства «МАРК»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409"/>
        <w:gridCol w:w="2268"/>
        <w:gridCol w:w="2546"/>
      </w:tblGrid>
      <w:tr w14:paraId="3ED0F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</w:tcBorders>
            <w:vAlign w:val="center"/>
          </w:tcPr>
          <w:p w14:paraId="3AC201C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Характеристика</w:t>
            </w:r>
          </w:p>
        </w:tc>
        <w:tc>
          <w:tcPr>
            <w:tcW w:w="2409" w:type="dxa"/>
            <w:tcBorders>
              <w:top w:val="nil"/>
            </w:tcBorders>
            <w:vAlign w:val="center"/>
          </w:tcPr>
          <w:p w14:paraId="3FCA9A2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АИБС «МАРК» — локальный вариант</w:t>
            </w:r>
          </w:p>
        </w:tc>
        <w:tc>
          <w:tcPr>
            <w:tcW w:w="2268" w:type="dxa"/>
            <w:tcBorders>
              <w:top w:val="nil"/>
            </w:tcBorders>
            <w:vAlign w:val="center"/>
          </w:tcPr>
          <w:p w14:paraId="5A890E8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АИБС «МАРК» — сетевой вариант</w:t>
            </w:r>
          </w:p>
        </w:tc>
        <w:tc>
          <w:tcPr>
            <w:tcW w:w="2546" w:type="dxa"/>
            <w:tcBorders>
              <w:top w:val="nil"/>
            </w:tcBorders>
            <w:vAlign w:val="center"/>
          </w:tcPr>
          <w:p w14:paraId="57003A7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АИБС «МАРК — SQL»</w:t>
            </w:r>
          </w:p>
        </w:tc>
      </w:tr>
      <w:tr w14:paraId="241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72857FF8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СУБД</w:t>
            </w:r>
          </w:p>
        </w:tc>
        <w:tc>
          <w:tcPr>
            <w:tcW w:w="2409" w:type="dxa"/>
            <w:vAlign w:val="center"/>
          </w:tcPr>
          <w:p w14:paraId="068B510C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Оригинальная собственная СУБД</w:t>
            </w:r>
          </w:p>
        </w:tc>
        <w:tc>
          <w:tcPr>
            <w:tcW w:w="2268" w:type="dxa"/>
            <w:vAlign w:val="center"/>
          </w:tcPr>
          <w:p w14:paraId="29B0E7E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Файл-сервер (поддержка USMARC)</w:t>
            </w:r>
          </w:p>
        </w:tc>
        <w:tc>
          <w:tcPr>
            <w:tcW w:w="2546" w:type="dxa"/>
            <w:vAlign w:val="center"/>
          </w:tcPr>
          <w:p w14:paraId="02BCE7F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MS SQL, Oracle, Sybase SQL Anywhere, Access</w:t>
            </w:r>
          </w:p>
        </w:tc>
      </w:tr>
      <w:tr w14:paraId="2A033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425E5E6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Режим работы</w:t>
            </w:r>
          </w:p>
        </w:tc>
        <w:tc>
          <w:tcPr>
            <w:tcW w:w="2409" w:type="dxa"/>
            <w:vAlign w:val="center"/>
          </w:tcPr>
          <w:p w14:paraId="3958540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Локальный (один компьютер)</w:t>
            </w:r>
          </w:p>
        </w:tc>
        <w:tc>
          <w:tcPr>
            <w:tcW w:w="2268" w:type="dxa"/>
            <w:vAlign w:val="center"/>
          </w:tcPr>
          <w:p w14:paraId="0C9D979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Локальная вычислительная сеть</w:t>
            </w:r>
          </w:p>
        </w:tc>
        <w:tc>
          <w:tcPr>
            <w:tcW w:w="2546" w:type="dxa"/>
            <w:vAlign w:val="center"/>
          </w:tcPr>
          <w:p w14:paraId="14CD7B63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Клиент-сервер, доступ через Internet</w:t>
            </w:r>
          </w:p>
        </w:tc>
      </w:tr>
      <w:tr w14:paraId="3CC0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59794EA2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Количество АРМ</w:t>
            </w:r>
          </w:p>
        </w:tc>
        <w:tc>
          <w:tcPr>
            <w:tcW w:w="2409" w:type="dxa"/>
            <w:vAlign w:val="center"/>
          </w:tcPr>
          <w:p w14:paraId="1DCA8E12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Минимально (базовые операции)</w:t>
            </w:r>
          </w:p>
        </w:tc>
        <w:tc>
          <w:tcPr>
            <w:tcW w:w="2268" w:type="dxa"/>
            <w:vAlign w:val="center"/>
          </w:tcPr>
          <w:p w14:paraId="7EB90D9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6 видов: Комплектование, Обработка, Абонемент, Поиск, Хранение, Администратор</w:t>
            </w:r>
          </w:p>
        </w:tc>
        <w:tc>
          <w:tcPr>
            <w:tcW w:w="2546" w:type="dxa"/>
            <w:vAlign w:val="center"/>
          </w:tcPr>
          <w:p w14:paraId="1C4C78BC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Адаптируемые АРМ + удалённый доступ</w:t>
            </w:r>
          </w:p>
        </w:tc>
      </w:tr>
      <w:tr w14:paraId="2AAC1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4309C733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Поиск</w:t>
            </w:r>
          </w:p>
        </w:tc>
        <w:tc>
          <w:tcPr>
            <w:tcW w:w="2409" w:type="dxa"/>
            <w:vAlign w:val="center"/>
          </w:tcPr>
          <w:p w14:paraId="692BC791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 любым полям USMARC + ускоренный поиск по словарям</w:t>
            </w:r>
          </w:p>
        </w:tc>
        <w:tc>
          <w:tcPr>
            <w:tcW w:w="2268" w:type="dxa"/>
            <w:vAlign w:val="center"/>
          </w:tcPr>
          <w:p w14:paraId="4F93EFEC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Расширенный поиск в сети</w:t>
            </w:r>
          </w:p>
        </w:tc>
        <w:tc>
          <w:tcPr>
            <w:tcW w:w="2546" w:type="dxa"/>
            <w:vAlign w:val="center"/>
          </w:tcPr>
          <w:p w14:paraId="7968204D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Электронный каталог, доступ через Web</w:t>
            </w:r>
          </w:p>
        </w:tc>
      </w:tr>
      <w:tr w14:paraId="1F742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26C4559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Экспорт/импорт</w:t>
            </w:r>
          </w:p>
        </w:tc>
        <w:tc>
          <w:tcPr>
            <w:tcW w:w="2409" w:type="dxa"/>
            <w:vAlign w:val="center"/>
          </w:tcPr>
          <w:p w14:paraId="5514234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Не указан</w:t>
            </w:r>
          </w:p>
        </w:tc>
        <w:tc>
          <w:tcPr>
            <w:tcW w:w="2268" w:type="dxa"/>
            <w:vAlign w:val="center"/>
          </w:tcPr>
          <w:p w14:paraId="009A0EB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Экспорт/импорт в USMARC</w:t>
            </w:r>
          </w:p>
        </w:tc>
        <w:tc>
          <w:tcPr>
            <w:tcW w:w="2546" w:type="dxa"/>
            <w:vAlign w:val="center"/>
          </w:tcPr>
          <w:p w14:paraId="31337DF7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Полная совместимость с предыдущими версиями, RUSMARC, UNIMARC</w:t>
            </w:r>
          </w:p>
        </w:tc>
      </w:tr>
      <w:tr w14:paraId="136D0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46FE57AA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Автоматизация процессов</w:t>
            </w:r>
          </w:p>
        </w:tc>
        <w:tc>
          <w:tcPr>
            <w:tcW w:w="2409" w:type="dxa"/>
            <w:vAlign w:val="center"/>
          </w:tcPr>
          <w:p w14:paraId="26760065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Основные: комплектование, подписка, обработка, печать формуляров и карточек</w:t>
            </w:r>
          </w:p>
        </w:tc>
        <w:tc>
          <w:tcPr>
            <w:tcW w:w="2268" w:type="dxa"/>
            <w:vAlign w:val="center"/>
          </w:tcPr>
          <w:p w14:paraId="17F9E69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Комплексная: от заказа до списания</w:t>
            </w:r>
          </w:p>
        </w:tc>
        <w:tc>
          <w:tcPr>
            <w:tcW w:w="2546" w:type="dxa"/>
            <w:vAlign w:val="center"/>
          </w:tcPr>
          <w:p w14:paraId="690F84F8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Комплексная + заказ литературы через Internet + книгообеспеченность</w:t>
            </w:r>
          </w:p>
        </w:tc>
      </w:tr>
      <w:tr w14:paraId="196EF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59199ED8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Целевая аудитория</w:t>
            </w:r>
          </w:p>
        </w:tc>
        <w:tc>
          <w:tcPr>
            <w:tcW w:w="2409" w:type="dxa"/>
            <w:vAlign w:val="center"/>
          </w:tcPr>
          <w:p w14:paraId="46EFB29D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Малые и средние библиотеки</w:t>
            </w:r>
          </w:p>
        </w:tc>
        <w:tc>
          <w:tcPr>
            <w:tcW w:w="2268" w:type="dxa"/>
            <w:vAlign w:val="center"/>
          </w:tcPr>
          <w:p w14:paraId="74A40B52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Средние и большие библиотеки</w:t>
            </w:r>
          </w:p>
        </w:tc>
        <w:tc>
          <w:tcPr>
            <w:tcW w:w="2546" w:type="dxa"/>
            <w:vAlign w:val="center"/>
          </w:tcPr>
          <w:p w14:paraId="54534445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Библиотеки любого масштаба, особенно с удалёнными пользователями</w:t>
            </w:r>
          </w:p>
        </w:tc>
      </w:tr>
      <w:tr w14:paraId="1D1E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504A5331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Стоимость внедрения</w:t>
            </w:r>
          </w:p>
        </w:tc>
        <w:tc>
          <w:tcPr>
            <w:tcW w:w="2409" w:type="dxa"/>
            <w:vAlign w:val="center"/>
          </w:tcPr>
          <w:p w14:paraId="4E665BC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Минимальная</w:t>
            </w:r>
          </w:p>
        </w:tc>
        <w:tc>
          <w:tcPr>
            <w:tcW w:w="2268" w:type="dxa"/>
            <w:vAlign w:val="center"/>
          </w:tcPr>
          <w:p w14:paraId="47DC17D1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Средняя</w:t>
            </w:r>
          </w:p>
        </w:tc>
        <w:tc>
          <w:tcPr>
            <w:tcW w:w="2546" w:type="dxa"/>
            <w:vAlign w:val="center"/>
          </w:tcPr>
          <w:p w14:paraId="618A990C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Выше, но шире возможности</w:t>
            </w:r>
          </w:p>
        </w:tc>
      </w:tr>
    </w:tbl>
    <w:p w14:paraId="6DACA81C">
      <w:pPr>
        <w:spacing w:line="360" w:lineRule="auto"/>
        <w:rPr>
          <w:rFonts w:hint="default" w:ascii="Times New Roman" w:hAnsi="Times New Roman" w:cs="Times New Roman"/>
          <w:b/>
          <w:bCs/>
          <w:sz w:val="28"/>
        </w:rPr>
      </w:pPr>
    </w:p>
    <w:p w14:paraId="0AB85932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Какой вариант АИБС предложить для техникума? Почему?</w:t>
      </w:r>
    </w:p>
    <w:p w14:paraId="5D428B6F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Я предлагаю использовать АИБС «МАРК — сетевой вариант».</w:t>
      </w:r>
    </w:p>
    <w:p w14:paraId="5CEC0AF9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Обоснование:</w:t>
      </w:r>
    </w:p>
    <w:p w14:paraId="666DD0A4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Техникум — среднее учебное заведение с несколькими читальными залами, абонементом и небольшим, но постоянно обновляемым фондом (учебники, методички, художественная литература).</w:t>
      </w:r>
    </w:p>
    <w:p w14:paraId="1DEA09C8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 техникуме уже есть локальная сеть, объединяющая компьютеры библиотекаря, читального зала и администрации.</w:t>
      </w:r>
    </w:p>
    <w:p w14:paraId="36860E34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Сетевой вариант позволяет:</w:t>
      </w:r>
    </w:p>
    <w:p w14:paraId="4FDBC4D8">
      <w:pPr>
        <w:numPr>
          <w:ilvl w:val="0"/>
          <w:numId w:val="20"/>
        </w:numPr>
        <w:tabs>
          <w:tab w:val="clear" w:pos="720"/>
        </w:tabs>
        <w:spacing w:line="360" w:lineRule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разграничить доступ (студенты → поиск, библиотекарь → комплектование/обработка/выдача);</w:t>
      </w:r>
    </w:p>
    <w:p w14:paraId="3D1B7826">
      <w:pPr>
        <w:numPr>
          <w:ilvl w:val="0"/>
          <w:numId w:val="20"/>
        </w:numPr>
        <w:tabs>
          <w:tab w:val="clear" w:pos="720"/>
        </w:tabs>
        <w:spacing w:line="360" w:lineRule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вести электронный каталог;</w:t>
      </w:r>
    </w:p>
    <w:p w14:paraId="61DD0FF0">
      <w:pPr>
        <w:numPr>
          <w:ilvl w:val="0"/>
          <w:numId w:val="20"/>
        </w:numPr>
        <w:tabs>
          <w:tab w:val="clear" w:pos="720"/>
        </w:tabs>
        <w:spacing w:line="360" w:lineRule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печатать книжные формуляры, инвентарную книгу, бюллетени новых поступлений;</w:t>
      </w:r>
    </w:p>
    <w:p w14:paraId="78B9449F">
      <w:pPr>
        <w:numPr>
          <w:ilvl w:val="0"/>
          <w:numId w:val="20"/>
        </w:numPr>
        <w:tabs>
          <w:tab w:val="clear" w:pos="720"/>
        </w:tabs>
        <w:spacing w:line="360" w:lineRule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контролировать книговыдачу и возврат.</w:t>
      </w:r>
    </w:p>
    <w:p w14:paraId="768A912D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Он дешевле и проще в обслуживании, чем полноценный SQL-вариант, но функциональнее локального.</w:t>
      </w:r>
    </w:p>
    <w:p w14:paraId="3CF070A5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Для техникума не требуется доступ через Интернет (обычно студенты работают в стенах библиотеки), поэтому клиент-серверная архитектура избыточна.</w:t>
      </w:r>
    </w:p>
    <w:p w14:paraId="77EA1803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Вывод:</w:t>
      </w:r>
      <w:r>
        <w:rPr>
          <w:rFonts w:hint="default" w:ascii="Times New Roman" w:hAnsi="Times New Roman" w:cs="Times New Roman"/>
          <w:bCs/>
          <w:sz w:val="28"/>
        </w:rPr>
        <w:t> сетевой вариант — оптимальное соотношение цена/функциональность для учебного заведения среднего звена.</w:t>
      </w:r>
    </w:p>
    <w:p w14:paraId="6AA8352E">
      <w:pPr>
        <w:spacing w:line="360" w:lineRule="auto"/>
        <w:rPr>
          <w:rFonts w:hint="default" w:ascii="Times New Roman" w:hAnsi="Times New Roman" w:cs="Times New Roman"/>
          <w:b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Основные возможности автоматизированной компьютерной библиотеки (на примере АИБС)</w:t>
      </w:r>
    </w:p>
    <w:p w14:paraId="520D1CEC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Электронный каталог</w:t>
      </w:r>
      <w:r>
        <w:rPr>
          <w:rFonts w:hint="default" w:ascii="Times New Roman" w:hAnsi="Times New Roman" w:cs="Times New Roman"/>
          <w:bCs/>
          <w:sz w:val="28"/>
        </w:rPr>
        <w:t> — быстрый поиск книг по автору, названию, ключевым словам, издательству, году.</w:t>
      </w:r>
    </w:p>
    <w:p w14:paraId="5C1B6333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Автоматизация комплектования</w:t>
      </w:r>
      <w:r>
        <w:rPr>
          <w:rFonts w:hint="default" w:ascii="Times New Roman" w:hAnsi="Times New Roman" w:cs="Times New Roman"/>
          <w:bCs/>
          <w:sz w:val="28"/>
        </w:rPr>
        <w:t> — заказ, учёт поступления, подписка на периодику.</w:t>
      </w:r>
    </w:p>
    <w:p w14:paraId="21B970B9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Каталогизация</w:t>
      </w:r>
      <w:r>
        <w:rPr>
          <w:rFonts w:hint="default" w:ascii="Times New Roman" w:hAnsi="Times New Roman" w:cs="Times New Roman"/>
          <w:bCs/>
          <w:sz w:val="28"/>
        </w:rPr>
        <w:t> — создание библиографических записей в MARC-форматах.</w:t>
      </w:r>
    </w:p>
    <w:p w14:paraId="622630D6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Учёт книговыдачи</w:t>
      </w:r>
      <w:r>
        <w:rPr>
          <w:rFonts w:hint="default" w:ascii="Times New Roman" w:hAnsi="Times New Roman" w:cs="Times New Roman"/>
          <w:bCs/>
          <w:sz w:val="28"/>
        </w:rPr>
        <w:t> — автоматическая регистрация выдачи и возврата, контроль задолжников.</w:t>
      </w:r>
    </w:p>
    <w:p w14:paraId="6E2C7474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Печать выходных форм</w:t>
      </w:r>
      <w:r>
        <w:rPr>
          <w:rFonts w:hint="default" w:ascii="Times New Roman" w:hAnsi="Times New Roman" w:cs="Times New Roman"/>
          <w:bCs/>
          <w:sz w:val="28"/>
        </w:rPr>
        <w:t> — формуляры, инвентарная книга, статистические отчёты.</w:t>
      </w:r>
    </w:p>
    <w:p w14:paraId="3A7C89DE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Работа с периодикой</w:t>
      </w:r>
      <w:r>
        <w:rPr>
          <w:rFonts w:hint="default" w:ascii="Times New Roman" w:hAnsi="Times New Roman" w:cs="Times New Roman"/>
          <w:bCs/>
          <w:sz w:val="28"/>
        </w:rPr>
        <w:t> — учёт журналов/газет, аналитическая роспись статей.</w:t>
      </w:r>
    </w:p>
    <w:p w14:paraId="56C1C9B6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Интеграция с учебным процессом</w:t>
      </w:r>
      <w:r>
        <w:rPr>
          <w:rFonts w:hint="default" w:ascii="Times New Roman" w:hAnsi="Times New Roman" w:cs="Times New Roman"/>
          <w:bCs/>
          <w:sz w:val="28"/>
        </w:rPr>
        <w:t> — анализ книгообеспеченности дисциплин.</w:t>
      </w:r>
    </w:p>
    <w:p w14:paraId="63643091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OPAC (публичный интерфейс)</w:t>
      </w:r>
      <w:r>
        <w:rPr>
          <w:rFonts w:hint="default" w:ascii="Times New Roman" w:hAnsi="Times New Roman" w:cs="Times New Roman"/>
          <w:bCs/>
          <w:sz w:val="28"/>
        </w:rPr>
        <w:t> — читатель может искать книги самостоятельно через терминал.</w:t>
      </w:r>
    </w:p>
    <w:p w14:paraId="15A828A2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Безопасность фонда</w:t>
      </w:r>
      <w:r>
        <w:rPr>
          <w:rFonts w:hint="default" w:ascii="Times New Roman" w:hAnsi="Times New Roman" w:cs="Times New Roman"/>
          <w:bCs/>
          <w:sz w:val="28"/>
        </w:rPr>
        <w:t> — штрихкодирование, защита от хищений.</w:t>
      </w:r>
    </w:p>
    <w:p w14:paraId="7524EBD0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Удалённый доступ</w:t>
      </w:r>
      <w:r>
        <w:rPr>
          <w:rFonts w:hint="default" w:ascii="Times New Roman" w:hAnsi="Times New Roman" w:cs="Times New Roman"/>
          <w:bCs/>
          <w:sz w:val="28"/>
        </w:rPr>
        <w:t> (в SQL-версиях) — поиск и заказ книг через Интернет.</w:t>
      </w:r>
    </w:p>
    <w:p w14:paraId="247773FD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Гипертекстовый терминологический словарь по теме «Информационные системы»</w:t>
      </w:r>
    </w:p>
    <w:p w14:paraId="21C455E0">
      <w:pPr>
        <w:spacing w:line="360" w:lineRule="auto"/>
        <w:rPr>
          <w:rFonts w:hint="default" w:ascii="Times New Roman" w:hAnsi="Times New Roman" w:cs="Times New Roman"/>
          <w:b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Терминологический словарь</w:t>
      </w:r>
    </w:p>
    <w:p w14:paraId="041F3DAF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Тема:</w:t>
      </w:r>
      <w:r>
        <w:rPr>
          <w:rFonts w:hint="default" w:ascii="Times New Roman" w:hAnsi="Times New Roman" w:cs="Times New Roman"/>
          <w:bCs/>
          <w:sz w:val="28"/>
        </w:rPr>
        <w:t> Информационные системы и технологии</w:t>
      </w:r>
    </w:p>
    <w:p w14:paraId="3D8E04BE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А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АБИС</w:t>
      </w:r>
      <w:r>
        <w:rPr>
          <w:rFonts w:hint="default" w:ascii="Times New Roman" w:hAnsi="Times New Roman" w:cs="Times New Roman"/>
          <w:bCs/>
          <w:sz w:val="28"/>
        </w:rPr>
        <w:t> (автоматизированная библиотечная информационная система) — система управления библиотечными фондами, включающая базу данных и программное обеспечение. → </w:t>
      </w:r>
      <w:r>
        <w:rPr>
          <w:rFonts w:hint="default" w:ascii="Times New Roman" w:hAnsi="Times New Roman" w:cs="Times New Roman"/>
          <w:bCs/>
          <w:i/>
          <w:iCs/>
          <w:sz w:val="28"/>
        </w:rPr>
        <w:t>см. также: АИБС, СУБД</w:t>
      </w:r>
    </w:p>
    <w:p w14:paraId="0C58C046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АИБС</w:t>
      </w:r>
      <w:r>
        <w:rPr>
          <w:rFonts w:hint="default" w:ascii="Times New Roman" w:hAnsi="Times New Roman" w:cs="Times New Roman"/>
          <w:bCs/>
          <w:sz w:val="28"/>
        </w:rPr>
        <w:t> — автоматизированная информационно-библиотечная система. → </w:t>
      </w:r>
      <w:r>
        <w:rPr>
          <w:rFonts w:hint="default" w:ascii="Times New Roman" w:hAnsi="Times New Roman" w:cs="Times New Roman"/>
          <w:bCs/>
          <w:i/>
          <w:iCs/>
          <w:sz w:val="28"/>
        </w:rPr>
        <w:t>см. АБИС</w:t>
      </w:r>
    </w:p>
    <w:p w14:paraId="43D4E956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АРМ</w:t>
      </w:r>
      <w:r>
        <w:rPr>
          <w:rFonts w:hint="default" w:ascii="Times New Roman" w:hAnsi="Times New Roman" w:cs="Times New Roman"/>
          <w:bCs/>
          <w:sz w:val="28"/>
        </w:rPr>
        <w:t> (автоматизированное рабочее место) — компьютер с ПО для выполнения конкретных библиотечных операций (комплектование, обработка, абонемент).</w:t>
      </w:r>
    </w:p>
    <w:p w14:paraId="5A087304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Б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База данных (БД)</w:t>
      </w:r>
      <w:r>
        <w:rPr>
          <w:rFonts w:hint="default" w:ascii="Times New Roman" w:hAnsi="Times New Roman" w:cs="Times New Roman"/>
          <w:bCs/>
          <w:sz w:val="28"/>
        </w:rPr>
        <w:t> — структурированное хранилище библиографических записей.</w:t>
      </w:r>
    </w:p>
    <w:p w14:paraId="11313414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Браузер</w:t>
      </w:r>
      <w:r>
        <w:rPr>
          <w:rFonts w:hint="default" w:ascii="Times New Roman" w:hAnsi="Times New Roman" w:cs="Times New Roman"/>
          <w:bCs/>
          <w:sz w:val="28"/>
        </w:rPr>
        <w:t> — программа для просмотра Web-страниц. → </w:t>
      </w:r>
      <w:r>
        <w:rPr>
          <w:rFonts w:hint="default" w:ascii="Times New Roman" w:hAnsi="Times New Roman" w:cs="Times New Roman"/>
          <w:bCs/>
          <w:i/>
          <w:iCs/>
          <w:sz w:val="28"/>
        </w:rPr>
        <w:t>см. также: Интернет</w:t>
      </w:r>
    </w:p>
    <w:p w14:paraId="27A78BA7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Г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Гиперссылка</w:t>
      </w:r>
      <w:r>
        <w:rPr>
          <w:rFonts w:hint="default" w:ascii="Times New Roman" w:hAnsi="Times New Roman" w:cs="Times New Roman"/>
          <w:bCs/>
          <w:sz w:val="28"/>
        </w:rPr>
        <w:t> — элемент документа, позволяющий перейти к другому фрагменту или документу.</w:t>
      </w:r>
    </w:p>
    <w:p w14:paraId="61A55BD5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И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Информационная система</w:t>
      </w:r>
      <w:r>
        <w:rPr>
          <w:rFonts w:hint="default" w:ascii="Times New Roman" w:hAnsi="Times New Roman" w:cs="Times New Roman"/>
          <w:bCs/>
          <w:sz w:val="28"/>
        </w:rPr>
        <w:t> — совокупность программных и аппаратных средств для хранения, поиска и выдачи информации.</w:t>
      </w:r>
    </w:p>
    <w:p w14:paraId="1FC0F63D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Интернет</w:t>
      </w:r>
      <w:r>
        <w:rPr>
          <w:rFonts w:hint="default" w:ascii="Times New Roman" w:hAnsi="Times New Roman" w:cs="Times New Roman"/>
          <w:bCs/>
          <w:sz w:val="28"/>
        </w:rPr>
        <w:t> — глобальная компьютерная сеть. → </w:t>
      </w:r>
      <w:r>
        <w:rPr>
          <w:rFonts w:hint="default" w:ascii="Times New Roman" w:hAnsi="Times New Roman" w:cs="Times New Roman"/>
          <w:bCs/>
          <w:i/>
          <w:iCs/>
          <w:sz w:val="28"/>
        </w:rPr>
        <w:t>см. также: браузер</w:t>
      </w:r>
    </w:p>
    <w:p w14:paraId="48B33F4D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К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Клиент-сервер</w:t>
      </w:r>
      <w:r>
        <w:rPr>
          <w:rFonts w:hint="default" w:ascii="Times New Roman" w:hAnsi="Times New Roman" w:cs="Times New Roman"/>
          <w:bCs/>
          <w:sz w:val="28"/>
        </w:rPr>
        <w:t> — архитектура, где клиент запрашивает данные, сервер их обрабатывает.</w:t>
      </w:r>
    </w:p>
    <w:p w14:paraId="1F904F35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Комплектование</w:t>
      </w:r>
      <w:r>
        <w:rPr>
          <w:rFonts w:hint="default" w:ascii="Times New Roman" w:hAnsi="Times New Roman" w:cs="Times New Roman"/>
          <w:bCs/>
          <w:sz w:val="28"/>
        </w:rPr>
        <w:t> — процесс заказа и поступления литературы в библиотеку.</w:t>
      </w:r>
    </w:p>
    <w:p w14:paraId="7E3B5CBF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Книгообеспеченность</w:t>
      </w:r>
      <w:r>
        <w:rPr>
          <w:rFonts w:hint="default" w:ascii="Times New Roman" w:hAnsi="Times New Roman" w:cs="Times New Roman"/>
          <w:bCs/>
          <w:sz w:val="28"/>
        </w:rPr>
        <w:t> — отношение количества экземпляров книг к числу читателей/студентов.</w:t>
      </w:r>
    </w:p>
    <w:p w14:paraId="466209F1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Л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ЛВС</w:t>
      </w:r>
      <w:r>
        <w:rPr>
          <w:rFonts w:hint="default" w:ascii="Times New Roman" w:hAnsi="Times New Roman" w:cs="Times New Roman"/>
          <w:bCs/>
          <w:sz w:val="28"/>
        </w:rPr>
        <w:t> (локальная вычислительная сеть) — сеть в пределах одного здания или отдела.</w:t>
      </w:r>
    </w:p>
    <w:p w14:paraId="3A243473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М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MARC-формат</w:t>
      </w:r>
      <w:r>
        <w:rPr>
          <w:rFonts w:hint="default" w:ascii="Times New Roman" w:hAnsi="Times New Roman" w:cs="Times New Roman"/>
          <w:bCs/>
          <w:sz w:val="28"/>
        </w:rPr>
        <w:t> — машиночитаемый библиографический формат (USMARC, RUSMARC, UNIMARC). → </w:t>
      </w:r>
      <w:r>
        <w:rPr>
          <w:rFonts w:hint="default" w:ascii="Times New Roman" w:hAnsi="Times New Roman" w:cs="Times New Roman"/>
          <w:bCs/>
          <w:i/>
          <w:iCs/>
          <w:sz w:val="28"/>
        </w:rPr>
        <w:t>см. также: каталогизация</w:t>
      </w:r>
    </w:p>
    <w:p w14:paraId="19FCE7B6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О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OPAC</w:t>
      </w:r>
      <w:r>
        <w:rPr>
          <w:rFonts w:hint="default" w:ascii="Times New Roman" w:hAnsi="Times New Roman" w:cs="Times New Roman"/>
          <w:bCs/>
          <w:sz w:val="28"/>
        </w:rPr>
        <w:t> (Online Public Access Catalog) — публичный электронный каталог для читателей.</w:t>
      </w:r>
    </w:p>
    <w:p w14:paraId="1651F2FB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П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Поисковая система</w:t>
      </w:r>
      <w:r>
        <w:rPr>
          <w:rFonts w:hint="default" w:ascii="Times New Roman" w:hAnsi="Times New Roman" w:cs="Times New Roman"/>
          <w:bCs/>
          <w:sz w:val="28"/>
        </w:rPr>
        <w:t> — инструмент для поиска информации в Интернет или в базе данных.</w:t>
      </w:r>
    </w:p>
    <w:p w14:paraId="60E3540F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С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СУБД</w:t>
      </w:r>
      <w:r>
        <w:rPr>
          <w:rFonts w:hint="default" w:ascii="Times New Roman" w:hAnsi="Times New Roman" w:cs="Times New Roman"/>
          <w:bCs/>
          <w:sz w:val="28"/>
        </w:rPr>
        <w:t> (система управления базами данных) — программное обеспечение для создания и ведения БД. → </w:t>
      </w:r>
      <w:r>
        <w:rPr>
          <w:rFonts w:hint="default" w:ascii="Times New Roman" w:hAnsi="Times New Roman" w:cs="Times New Roman"/>
          <w:bCs/>
          <w:i/>
          <w:iCs/>
          <w:sz w:val="28"/>
        </w:rPr>
        <w:t>примеры: Oracle, MS SQL Server</w:t>
      </w:r>
    </w:p>
    <w:p w14:paraId="0C1CAB3A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Ф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Файл-сервер</w:t>
      </w:r>
      <w:r>
        <w:rPr>
          <w:rFonts w:hint="default" w:ascii="Times New Roman" w:hAnsi="Times New Roman" w:cs="Times New Roman"/>
          <w:bCs/>
          <w:sz w:val="28"/>
        </w:rPr>
        <w:t> — архитектура, где все данные хранятся на сервере, обработка — на рабочих станциях.</w:t>
      </w:r>
    </w:p>
    <w:p w14:paraId="42E19980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Э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Электронный каталог</w:t>
      </w:r>
      <w:r>
        <w:rPr>
          <w:rFonts w:hint="default" w:ascii="Times New Roman" w:hAnsi="Times New Roman" w:cs="Times New Roman"/>
          <w:bCs/>
          <w:sz w:val="28"/>
        </w:rPr>
        <w:t> — библиографическая база данных, заменяющая бумажные картотеки.</w:t>
      </w:r>
    </w:p>
    <w:p w14:paraId="6F0E63C2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Я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Язык запросов</w:t>
      </w:r>
      <w:r>
        <w:rPr>
          <w:rFonts w:hint="default" w:ascii="Times New Roman" w:hAnsi="Times New Roman" w:cs="Times New Roman"/>
          <w:bCs/>
          <w:sz w:val="28"/>
        </w:rPr>
        <w:t> — набор символов и правил для уточнения поиска (+, -, &amp;, ~, |, «»).</w:t>
      </w:r>
    </w:p>
    <w:p w14:paraId="1615F8BF">
      <w:pPr>
        <w:spacing w:line="360" w:lineRule="auto"/>
        <w:rPr>
          <w:rFonts w:hint="default" w:ascii="Times New Roman" w:hAnsi="Times New Roman" w:cs="Times New Roman"/>
          <w:b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Правила работы со словарём (для электронной версии)</w:t>
      </w:r>
    </w:p>
    <w:p w14:paraId="63F4872F">
      <w:pPr>
        <w:numPr>
          <w:ilvl w:val="0"/>
          <w:numId w:val="21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Каждый термин является </w:t>
      </w:r>
      <w:r>
        <w:rPr>
          <w:rFonts w:hint="default" w:ascii="Times New Roman" w:hAnsi="Times New Roman" w:cs="Times New Roman"/>
          <w:b/>
          <w:bCs/>
          <w:sz w:val="28"/>
        </w:rPr>
        <w:t>гиперссылкой</w:t>
      </w:r>
      <w:r>
        <w:rPr>
          <w:rFonts w:hint="default" w:ascii="Times New Roman" w:hAnsi="Times New Roman" w:cs="Times New Roman"/>
          <w:bCs/>
          <w:sz w:val="28"/>
        </w:rPr>
        <w:t> на соответствующую страницу/абзац.</w:t>
      </w:r>
    </w:p>
    <w:p w14:paraId="36F30113">
      <w:pPr>
        <w:numPr>
          <w:ilvl w:val="0"/>
          <w:numId w:val="21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После определения термина может быть отсылка: → </w:t>
      </w:r>
      <w:r>
        <w:rPr>
          <w:rFonts w:hint="default" w:ascii="Times New Roman" w:hAnsi="Times New Roman" w:cs="Times New Roman"/>
          <w:bCs/>
          <w:i/>
          <w:iCs/>
          <w:sz w:val="28"/>
        </w:rPr>
        <w:t>см. также: другой термин</w:t>
      </w:r>
      <w:r>
        <w:rPr>
          <w:rFonts w:hint="default" w:ascii="Times New Roman" w:hAnsi="Times New Roman" w:cs="Times New Roman"/>
          <w:bCs/>
          <w:sz w:val="28"/>
        </w:rPr>
        <w:t> (это тоже ссылка).</w:t>
      </w:r>
    </w:p>
    <w:p w14:paraId="237CF811">
      <w:pPr>
        <w:numPr>
          <w:ilvl w:val="0"/>
          <w:numId w:val="21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В электронном документе (Word) можно использовать </w:t>
      </w:r>
      <w:r>
        <w:rPr>
          <w:rFonts w:hint="default" w:ascii="Times New Roman" w:hAnsi="Times New Roman" w:cs="Times New Roman"/>
          <w:b/>
          <w:bCs/>
          <w:sz w:val="28"/>
        </w:rPr>
        <w:t>закладки</w:t>
      </w:r>
      <w:r>
        <w:rPr>
          <w:rFonts w:hint="default" w:ascii="Times New Roman" w:hAnsi="Times New Roman" w:cs="Times New Roman"/>
          <w:bCs/>
          <w:sz w:val="28"/>
        </w:rPr>
        <w:t> и </w:t>
      </w:r>
      <w:r>
        <w:rPr>
          <w:rFonts w:hint="default" w:ascii="Times New Roman" w:hAnsi="Times New Roman" w:cs="Times New Roman"/>
          <w:b/>
          <w:bCs/>
          <w:sz w:val="28"/>
        </w:rPr>
        <w:t>перекрёстные ссылки</w:t>
      </w:r>
      <w:r>
        <w:rPr>
          <w:rFonts w:hint="default" w:ascii="Times New Roman" w:hAnsi="Times New Roman" w:cs="Times New Roman"/>
          <w:bCs/>
          <w:sz w:val="28"/>
        </w:rPr>
        <w:t>.</w:t>
      </w:r>
    </w:p>
    <w:p w14:paraId="5D7C799A">
      <w:pPr>
        <w:numPr>
          <w:ilvl w:val="0"/>
          <w:numId w:val="21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В HTML-версии — обычные ссылки &lt;a href="#термин"&gt;.</w:t>
      </w:r>
    </w:p>
    <w:p w14:paraId="0B51FA3E">
      <w:pPr>
        <w:spacing w:line="360" w:lineRule="auto"/>
        <w:rPr>
          <w:rFonts w:hint="default" w:ascii="Times New Roman" w:hAnsi="Times New Roman" w:cs="Times New Roman"/>
          <w:b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Вывод по работе</w:t>
      </w:r>
    </w:p>
    <w:p w14:paraId="62F9C236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В ходе выполнения лабораторной работы я:</w:t>
      </w:r>
    </w:p>
    <w:p w14:paraId="229C7978">
      <w:pPr>
        <w:numPr>
          <w:ilvl w:val="0"/>
          <w:numId w:val="22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изучила три варианта АИБС семейства «МАРК» (локальный, сетевой, SQL);</w:t>
      </w:r>
    </w:p>
    <w:p w14:paraId="67ECC0FD">
      <w:pPr>
        <w:numPr>
          <w:ilvl w:val="0"/>
          <w:numId w:val="22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провела их сравнительный анализ;</w:t>
      </w:r>
    </w:p>
    <w:p w14:paraId="00B4A64C">
      <w:pPr>
        <w:numPr>
          <w:ilvl w:val="0"/>
          <w:numId w:val="22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обосновала выбор сетевого варианта для техникума;</w:t>
      </w:r>
    </w:p>
    <w:p w14:paraId="2D5C52CE">
      <w:pPr>
        <w:numPr>
          <w:ilvl w:val="0"/>
          <w:numId w:val="22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перечислила основные возможности автоматизированной библиотеки;</w:t>
      </w:r>
    </w:p>
    <w:p w14:paraId="49E16E38">
      <w:pPr>
        <w:numPr>
          <w:ilvl w:val="0"/>
          <w:numId w:val="22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разработала структуру гипертекстового терминологического словаря по информационным системам.</w:t>
      </w:r>
    </w:p>
    <w:p w14:paraId="35A3BC02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br w:type="page"/>
      </w:r>
    </w:p>
    <w:p w14:paraId="2A0A18F4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5" w:name="_Toc225718790"/>
      <w:r>
        <w:rPr>
          <w:rFonts w:hint="default" w:ascii="Times New Roman" w:hAnsi="Times New Roman" w:cs="Times New Roman"/>
          <w:color w:val="auto"/>
        </w:rPr>
        <w:t>Практическое занятие № 8</w:t>
      </w:r>
      <w:bookmarkEnd w:id="5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2F721DE1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 xml:space="preserve">«Особенности сопровождения информационных систем управления </w:t>
      </w:r>
    </w:p>
    <w:p w14:paraId="2ECED658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«умный дом»»</w:t>
      </w:r>
    </w:p>
    <w:p w14:paraId="57B1A325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Составляющие элементы системы «Умный дом»</w:t>
      </w:r>
    </w:p>
    <w:p w14:paraId="54CCAFD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изучения материала были выделены следующие основные элементы: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7365"/>
      </w:tblGrid>
      <w:tr w14:paraId="03FA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tcBorders>
              <w:top w:val="nil"/>
            </w:tcBorders>
            <w:vAlign w:val="center"/>
          </w:tcPr>
          <w:p w14:paraId="3B2EECD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Категория</w:t>
            </w:r>
          </w:p>
        </w:tc>
        <w:tc>
          <w:tcPr>
            <w:tcW w:w="7365" w:type="dxa"/>
            <w:tcBorders>
              <w:top w:val="nil"/>
            </w:tcBorders>
            <w:vAlign w:val="center"/>
          </w:tcPr>
          <w:p w14:paraId="1241DE5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Элементы</w:t>
            </w:r>
          </w:p>
        </w:tc>
      </w:tr>
      <w:tr w14:paraId="1F2AE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36217A7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Контроллеры</w:t>
            </w:r>
          </w:p>
        </w:tc>
        <w:tc>
          <w:tcPr>
            <w:tcW w:w="7365" w:type="dxa"/>
            <w:vAlign w:val="center"/>
          </w:tcPr>
          <w:p w14:paraId="3D63226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Центральный контроллер (с ОС, высокой производительностью), региональные контроллеры (децентрализованные, маломощные)</w:t>
            </w:r>
          </w:p>
        </w:tc>
      </w:tr>
      <w:tr w14:paraId="6363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4B1C5AF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Модули расширения</w:t>
            </w:r>
          </w:p>
        </w:tc>
        <w:tc>
          <w:tcPr>
            <w:tcW w:w="7365" w:type="dxa"/>
            <w:vAlign w:val="center"/>
          </w:tcPr>
          <w:p w14:paraId="19DA365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Модули связи (Wi-Fi, GSM, Ethernet, Bluetooth, ИК), модули функциональности (голосовые, управления двигателями, диммерами, автоматами)</w:t>
            </w:r>
          </w:p>
        </w:tc>
      </w:tr>
      <w:tr w14:paraId="407D4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6CC56CB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Коммутационные элементы</w:t>
            </w:r>
          </w:p>
        </w:tc>
        <w:tc>
          <w:tcPr>
            <w:tcW w:w="7365" w:type="dxa"/>
            <w:vAlign w:val="center"/>
          </w:tcPr>
          <w:p w14:paraId="6CE8F7F4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Автоматические выключатели (ручные и управляемые), реле и релейные блоки, диммеры, блоки питания, трансформаторы, преобразователи</w:t>
            </w:r>
          </w:p>
        </w:tc>
      </w:tr>
      <w:tr w14:paraId="51D13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219FB18C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Датчики и сенсоры</w:t>
            </w:r>
          </w:p>
        </w:tc>
        <w:tc>
          <w:tcPr>
            <w:tcW w:w="7365" w:type="dxa"/>
            <w:vAlign w:val="center"/>
          </w:tcPr>
          <w:p w14:paraId="066AFF4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Аналоговые (света, температуры, движения, газа, воды), цифровые (влажности, расстояния, задержки), контрольно-измерительные приборы (барометры, счётчики воды/газа)</w:t>
            </w:r>
          </w:p>
        </w:tc>
      </w:tr>
      <w:tr w14:paraId="6DD7B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63204D9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Исполнительные механизмы</w:t>
            </w:r>
          </w:p>
        </w:tc>
        <w:tc>
          <w:tcPr>
            <w:tcW w:w="7365" w:type="dxa"/>
            <w:vAlign w:val="center"/>
          </w:tcPr>
          <w:p w14:paraId="694DEF0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Приводы (ворот, дверей, окон, жалюзи, штор), клапаны (воды, газа, вентиляции), электромагнитные замки</w:t>
            </w:r>
          </w:p>
        </w:tc>
      </w:tr>
      <w:tr w14:paraId="09E20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7E59C77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Интерфейсы управления</w:t>
            </w:r>
          </w:p>
        </w:tc>
        <w:tc>
          <w:tcPr>
            <w:tcW w:w="7365" w:type="dxa"/>
            <w:vAlign w:val="center"/>
          </w:tcPr>
          <w:p w14:paraId="55466D7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Пульты ДУ, смартфоны, планшеты, сенсорные панели, GSM/Wi-Fi-каналы</w:t>
            </w:r>
          </w:p>
        </w:tc>
      </w:tr>
    </w:tbl>
    <w:p w14:paraId="11890EA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9725D64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Подбор элементов для подсистем «Умного дома»</w:t>
      </w:r>
    </w:p>
    <w:p w14:paraId="6375B5D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Подсистема безопасности</w:t>
      </w:r>
    </w:p>
    <w:p w14:paraId="35CEFF1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Назначение:</w:t>
      </w:r>
      <w:r>
        <w:rPr>
          <w:rFonts w:hint="default" w:ascii="Times New Roman" w:hAnsi="Times New Roman" w:cs="Times New Roman"/>
          <w:sz w:val="28"/>
          <w:szCs w:val="28"/>
        </w:rPr>
        <w:t> оперативное реагирование на тревожные сигналы, удалённый контроль, сигнализация, пожарная и коммунальная безопасность.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3295"/>
        <w:gridCol w:w="4247"/>
      </w:tblGrid>
      <w:tr w14:paraId="4454E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tcBorders>
              <w:top w:val="nil"/>
            </w:tcBorders>
            <w:vAlign w:val="center"/>
          </w:tcPr>
          <w:p w14:paraId="2AD9924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Функция</w:t>
            </w:r>
          </w:p>
        </w:tc>
        <w:tc>
          <w:tcPr>
            <w:tcW w:w="3295" w:type="dxa"/>
            <w:tcBorders>
              <w:top w:val="nil"/>
            </w:tcBorders>
            <w:vAlign w:val="center"/>
          </w:tcPr>
          <w:p w14:paraId="77CC92C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Необходимые элементы</w:t>
            </w:r>
          </w:p>
        </w:tc>
        <w:tc>
          <w:tcPr>
            <w:tcW w:w="4247" w:type="dxa"/>
            <w:tcBorders>
              <w:top w:val="nil"/>
            </w:tcBorders>
            <w:vAlign w:val="center"/>
          </w:tcPr>
          <w:p w14:paraId="7E274A2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Характеристика</w:t>
            </w:r>
          </w:p>
        </w:tc>
      </w:tr>
      <w:tr w14:paraId="47EB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07835AF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Охранная сигнализация</w:t>
            </w:r>
          </w:p>
        </w:tc>
        <w:tc>
          <w:tcPr>
            <w:tcW w:w="3295" w:type="dxa"/>
            <w:vAlign w:val="center"/>
          </w:tcPr>
          <w:p w14:paraId="554499B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движения, открытия дверей/окон, центральный или региональный контроллер</w:t>
            </w:r>
          </w:p>
        </w:tc>
        <w:tc>
          <w:tcPr>
            <w:tcW w:w="4247" w:type="dxa"/>
            <w:vAlign w:val="center"/>
          </w:tcPr>
          <w:p w14:paraId="43CA6E0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фиксируют нарушение периметра, контроллер включает сирену и оповещает хозяина</w:t>
            </w:r>
          </w:p>
        </w:tc>
      </w:tr>
      <w:tr w14:paraId="7E2BF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40F9302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Пожарная сигнализация</w:t>
            </w:r>
          </w:p>
        </w:tc>
        <w:tc>
          <w:tcPr>
            <w:tcW w:w="3295" w:type="dxa"/>
            <w:vAlign w:val="center"/>
          </w:tcPr>
          <w:p w14:paraId="32BA013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дыма, температуры, контроллер, управляемые автоматы</w:t>
            </w:r>
          </w:p>
        </w:tc>
        <w:tc>
          <w:tcPr>
            <w:tcW w:w="4247" w:type="dxa"/>
            <w:vAlign w:val="center"/>
          </w:tcPr>
          <w:p w14:paraId="24CD9723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 задымлении контроллер отключает вентиляцию, включает оповещение, может вызвать МЧС</w:t>
            </w:r>
          </w:p>
        </w:tc>
      </w:tr>
      <w:tr w14:paraId="7F54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770BC1A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Автоматическое включение сигнализации</w:t>
            </w:r>
          </w:p>
        </w:tc>
        <w:tc>
          <w:tcPr>
            <w:tcW w:w="3295" w:type="dxa"/>
            <w:vAlign w:val="center"/>
          </w:tcPr>
          <w:p w14:paraId="191210A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Центральный контроллер с таймером или сценарием</w:t>
            </w:r>
          </w:p>
        </w:tc>
        <w:tc>
          <w:tcPr>
            <w:tcW w:w="4247" w:type="dxa"/>
            <w:vAlign w:val="center"/>
          </w:tcPr>
          <w:p w14:paraId="65155B1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Программируется на включение через заданное время после ухода хозяев</w:t>
            </w:r>
          </w:p>
        </w:tc>
      </w:tr>
      <w:tr w14:paraId="61504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609A919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Управление с пульта или телефона</w:t>
            </w:r>
          </w:p>
        </w:tc>
        <w:tc>
          <w:tcPr>
            <w:tcW w:w="3295" w:type="dxa"/>
            <w:vAlign w:val="center"/>
          </w:tcPr>
          <w:p w14:paraId="24D0171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GSM-модуль, Wi-Fi-модуль, пульт ДУ, смартфон</w:t>
            </w:r>
          </w:p>
        </w:tc>
        <w:tc>
          <w:tcPr>
            <w:tcW w:w="4247" w:type="dxa"/>
            <w:vAlign w:val="center"/>
          </w:tcPr>
          <w:p w14:paraId="5E11860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Позволяет удалённо ставить/снимать с охраны, получать уведомления</w:t>
            </w:r>
          </w:p>
        </w:tc>
      </w:tr>
      <w:tr w14:paraId="1FE2E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60C9851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Оповещение на ПК/телефон</w:t>
            </w:r>
          </w:p>
        </w:tc>
        <w:tc>
          <w:tcPr>
            <w:tcW w:w="3295" w:type="dxa"/>
            <w:vAlign w:val="center"/>
          </w:tcPr>
          <w:p w14:paraId="2E02911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GSM-модуль, Wi-Fi/Ethernet-интерфейс</w:t>
            </w:r>
          </w:p>
        </w:tc>
        <w:tc>
          <w:tcPr>
            <w:tcW w:w="4247" w:type="dxa"/>
            <w:vAlign w:val="center"/>
          </w:tcPr>
          <w:p w14:paraId="3385679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Контроллер отправляет SMS или push-уведомления о ЧС</w:t>
            </w:r>
          </w:p>
        </w:tc>
      </w:tr>
      <w:tr w14:paraId="5CDA5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5EAB6814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Охрана нескольких зон</w:t>
            </w:r>
          </w:p>
        </w:tc>
        <w:tc>
          <w:tcPr>
            <w:tcW w:w="3295" w:type="dxa"/>
            <w:vAlign w:val="center"/>
          </w:tcPr>
          <w:p w14:paraId="70C4A44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Региональные контроллеры, датчики по зонам</w:t>
            </w:r>
          </w:p>
        </w:tc>
        <w:tc>
          <w:tcPr>
            <w:tcW w:w="4247" w:type="dxa"/>
            <w:vAlign w:val="center"/>
          </w:tcPr>
          <w:p w14:paraId="42DE150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Каждая зона (комната, гараж) обслуживается своим контроллером</w:t>
            </w:r>
          </w:p>
        </w:tc>
      </w:tr>
      <w:tr w14:paraId="5A5B3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3FA7A1A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Контроль доступа</w:t>
            </w:r>
          </w:p>
        </w:tc>
        <w:tc>
          <w:tcPr>
            <w:tcW w:w="3295" w:type="dxa"/>
            <w:vAlign w:val="center"/>
          </w:tcPr>
          <w:p w14:paraId="1CF1083E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Электромагнитные замки, считыватели ключей/карт, контроллер</w:t>
            </w:r>
          </w:p>
        </w:tc>
        <w:tc>
          <w:tcPr>
            <w:tcW w:w="4247" w:type="dxa"/>
            <w:vAlign w:val="center"/>
          </w:tcPr>
          <w:p w14:paraId="65D5E91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Дистанционное открытие/закрытие дверей, фиксация входа</w:t>
            </w:r>
          </w:p>
        </w:tc>
      </w:tr>
      <w:tr w14:paraId="25AD7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78DB1863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Защита от протечки воды</w:t>
            </w:r>
          </w:p>
        </w:tc>
        <w:tc>
          <w:tcPr>
            <w:tcW w:w="3295" w:type="dxa"/>
            <w:vAlign w:val="center"/>
          </w:tcPr>
          <w:p w14:paraId="084391E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протечки, электромагнитные клапаны на воду</w:t>
            </w:r>
          </w:p>
        </w:tc>
        <w:tc>
          <w:tcPr>
            <w:tcW w:w="4247" w:type="dxa"/>
            <w:vAlign w:val="center"/>
          </w:tcPr>
          <w:p w14:paraId="234192E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 намокании датчика клапан перекрывает воду, отправляется оповещение</w:t>
            </w:r>
          </w:p>
        </w:tc>
      </w:tr>
      <w:tr w14:paraId="50B9A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0B2FAE7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Защита от утечки газа</w:t>
            </w:r>
          </w:p>
        </w:tc>
        <w:tc>
          <w:tcPr>
            <w:tcW w:w="3295" w:type="dxa"/>
            <w:vAlign w:val="center"/>
          </w:tcPr>
          <w:p w14:paraId="3F450D7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газа (метан/пропан), клапаны на газовой трубе</w:t>
            </w:r>
          </w:p>
        </w:tc>
        <w:tc>
          <w:tcPr>
            <w:tcW w:w="4247" w:type="dxa"/>
            <w:vAlign w:val="center"/>
          </w:tcPr>
          <w:p w14:paraId="57220F8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 превышении концентрации газа — перекрытие и оповещение</w:t>
            </w:r>
          </w:p>
        </w:tc>
      </w:tr>
      <w:tr w14:paraId="52BC5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7CFEA23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Защита от утечки электричества</w:t>
            </w:r>
          </w:p>
        </w:tc>
        <w:tc>
          <w:tcPr>
            <w:tcW w:w="3295" w:type="dxa"/>
            <w:vAlign w:val="center"/>
          </w:tcPr>
          <w:p w14:paraId="4FA3044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тока утечки (УЗО), управляемые автоматы</w:t>
            </w:r>
          </w:p>
        </w:tc>
        <w:tc>
          <w:tcPr>
            <w:tcW w:w="4247" w:type="dxa"/>
            <w:vAlign w:val="center"/>
          </w:tcPr>
          <w:p w14:paraId="3BE81D64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Отключение аварийной линии, предотвращение пожара</w:t>
            </w:r>
          </w:p>
        </w:tc>
      </w:tr>
    </w:tbl>
    <w:p w14:paraId="106B28AC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Подсистема освещения</w:t>
      </w:r>
    </w:p>
    <w:p w14:paraId="7A04109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Назначение:</w:t>
      </w:r>
      <w:r>
        <w:rPr>
          <w:rFonts w:hint="default" w:ascii="Times New Roman" w:hAnsi="Times New Roman" w:cs="Times New Roman"/>
          <w:sz w:val="28"/>
          <w:szCs w:val="28"/>
        </w:rPr>
        <w:t> управление отдельными светильниками и группами, регулировка яркости, создание сценариев, экономия ресурса.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3057"/>
        <w:gridCol w:w="3680"/>
      </w:tblGrid>
      <w:tr w14:paraId="0CE37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tcBorders>
              <w:top w:val="nil"/>
            </w:tcBorders>
            <w:vAlign w:val="center"/>
          </w:tcPr>
          <w:p w14:paraId="5B71AB5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Функция</w:t>
            </w:r>
          </w:p>
        </w:tc>
        <w:tc>
          <w:tcPr>
            <w:tcW w:w="3057" w:type="dxa"/>
            <w:tcBorders>
              <w:top w:val="nil"/>
            </w:tcBorders>
            <w:vAlign w:val="center"/>
          </w:tcPr>
          <w:p w14:paraId="32C604D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Необходимые элементы</w:t>
            </w:r>
          </w:p>
        </w:tc>
        <w:tc>
          <w:tcPr>
            <w:tcW w:w="3680" w:type="dxa"/>
            <w:tcBorders>
              <w:top w:val="nil"/>
            </w:tcBorders>
            <w:vAlign w:val="center"/>
          </w:tcPr>
          <w:p w14:paraId="71B376D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Характеристика</w:t>
            </w:r>
          </w:p>
        </w:tc>
      </w:tr>
      <w:tr w14:paraId="7B18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0DDED97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Единый пульт управления</w:t>
            </w:r>
          </w:p>
        </w:tc>
        <w:tc>
          <w:tcPr>
            <w:tcW w:w="3057" w:type="dxa"/>
            <w:vAlign w:val="center"/>
          </w:tcPr>
          <w:p w14:paraId="39496BB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Центральный контроллер, пульт ДУ или смартфон, Wi-Fi/ИК-модуль</w:t>
            </w:r>
          </w:p>
        </w:tc>
        <w:tc>
          <w:tcPr>
            <w:tcW w:w="3680" w:type="dxa"/>
            <w:vAlign w:val="center"/>
          </w:tcPr>
          <w:p w14:paraId="50B6423E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Все источники света управляются с одного устройства</w:t>
            </w:r>
          </w:p>
        </w:tc>
      </w:tr>
      <w:tr w14:paraId="2198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66BF0E0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Сценарии по времени/дате/событию</w:t>
            </w:r>
          </w:p>
        </w:tc>
        <w:tc>
          <w:tcPr>
            <w:tcW w:w="3057" w:type="dxa"/>
            <w:vAlign w:val="center"/>
          </w:tcPr>
          <w:p w14:paraId="4A8AF48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Контроллер с программируемыми сценариями, датчики (движения, света)</w:t>
            </w:r>
          </w:p>
        </w:tc>
        <w:tc>
          <w:tcPr>
            <w:tcW w:w="3680" w:type="dxa"/>
            <w:vAlign w:val="center"/>
          </w:tcPr>
          <w:p w14:paraId="4FD460F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Пример: в 20:00 включить бра в гостиной, при движении в коридоре — свет 30%</w:t>
            </w:r>
          </w:p>
        </w:tc>
      </w:tr>
      <w:tr w14:paraId="23BC4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601F5913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Включение/выключение светильников</w:t>
            </w:r>
          </w:p>
        </w:tc>
        <w:tc>
          <w:tcPr>
            <w:tcW w:w="3057" w:type="dxa"/>
            <w:vAlign w:val="center"/>
          </w:tcPr>
          <w:p w14:paraId="2DA91ED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Реле, управляемые автоматы, диммеры</w:t>
            </w:r>
          </w:p>
        </w:tc>
        <w:tc>
          <w:tcPr>
            <w:tcW w:w="3680" w:type="dxa"/>
            <w:vAlign w:val="center"/>
          </w:tcPr>
          <w:p w14:paraId="4C102DD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Контроллер подаёт сигнал на замыкание/размыкание цепи</w:t>
            </w:r>
          </w:p>
        </w:tc>
      </w:tr>
      <w:tr w14:paraId="7A4C5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09F150C4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Регулировка яркости</w:t>
            </w:r>
          </w:p>
        </w:tc>
        <w:tc>
          <w:tcPr>
            <w:tcW w:w="3057" w:type="dxa"/>
            <w:vAlign w:val="center"/>
          </w:tcPr>
          <w:p w14:paraId="09B4307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Диммеры (управляемые), контроллер</w:t>
            </w:r>
          </w:p>
        </w:tc>
        <w:tc>
          <w:tcPr>
            <w:tcW w:w="3680" w:type="dxa"/>
            <w:vAlign w:val="center"/>
          </w:tcPr>
          <w:p w14:paraId="60B4271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Плавное изменение яркости от 0 до 100%</w:t>
            </w:r>
          </w:p>
        </w:tc>
      </w:tr>
      <w:tr w14:paraId="1DE7E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5E0D7E4E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Экономия ресурса ламп</w:t>
            </w:r>
          </w:p>
        </w:tc>
        <w:tc>
          <w:tcPr>
            <w:tcW w:w="3057" w:type="dxa"/>
            <w:vAlign w:val="center"/>
          </w:tcPr>
          <w:p w14:paraId="46B36CA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освещённости, таймеры</w:t>
            </w:r>
          </w:p>
        </w:tc>
        <w:tc>
          <w:tcPr>
            <w:tcW w:w="3680" w:type="dxa"/>
            <w:vAlign w:val="center"/>
          </w:tcPr>
          <w:p w14:paraId="6C5BEEE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Лампы не работают днём или когда никого нет</w:t>
            </w:r>
          </w:p>
        </w:tc>
      </w:tr>
      <w:tr w14:paraId="77920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73B0141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Автоматическое включение при входе</w:t>
            </w:r>
          </w:p>
        </w:tc>
        <w:tc>
          <w:tcPr>
            <w:tcW w:w="3057" w:type="dxa"/>
            <w:vAlign w:val="center"/>
          </w:tcPr>
          <w:p w14:paraId="4500EB5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движения/присутствия, контроллер, реле</w:t>
            </w:r>
          </w:p>
        </w:tc>
        <w:tc>
          <w:tcPr>
            <w:tcW w:w="3680" w:type="dxa"/>
            <w:vAlign w:val="center"/>
          </w:tcPr>
          <w:p w14:paraId="4F5128A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Человек вошёл — свет включился, вышел — выключился (или через задержку)</w:t>
            </w:r>
          </w:p>
        </w:tc>
      </w:tr>
    </w:tbl>
    <w:p w14:paraId="50109C5C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Подсистема климат-контроля</w:t>
      </w:r>
    </w:p>
    <w:p w14:paraId="284B5E2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Назначение:</w:t>
      </w:r>
      <w:r>
        <w:rPr>
          <w:rFonts w:hint="default" w:ascii="Times New Roman" w:hAnsi="Times New Roman" w:cs="Times New Roman"/>
          <w:sz w:val="28"/>
          <w:szCs w:val="28"/>
        </w:rPr>
        <w:t> управление отоплением, кондиционированием, вентиляцией, увлажнением, очищением воздуха. Создание комфортного микроклимата.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4"/>
        <w:gridCol w:w="3373"/>
        <w:gridCol w:w="3538"/>
      </w:tblGrid>
      <w:tr w14:paraId="07639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tcBorders>
              <w:top w:val="nil"/>
            </w:tcBorders>
            <w:vAlign w:val="center"/>
          </w:tcPr>
          <w:p w14:paraId="54931F4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Функция</w:t>
            </w:r>
          </w:p>
        </w:tc>
        <w:tc>
          <w:tcPr>
            <w:tcW w:w="3373" w:type="dxa"/>
            <w:tcBorders>
              <w:top w:val="nil"/>
            </w:tcBorders>
            <w:vAlign w:val="center"/>
          </w:tcPr>
          <w:p w14:paraId="2B235B6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Необходимые элементы</w:t>
            </w:r>
          </w:p>
        </w:tc>
        <w:tc>
          <w:tcPr>
            <w:tcW w:w="3538" w:type="dxa"/>
            <w:tcBorders>
              <w:top w:val="nil"/>
            </w:tcBorders>
            <w:vAlign w:val="center"/>
          </w:tcPr>
          <w:p w14:paraId="0676673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Характеристика</w:t>
            </w:r>
          </w:p>
        </w:tc>
      </w:tr>
      <w:tr w14:paraId="107C6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12294CD4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Единое управление отоплением и кондиционированием</w:t>
            </w:r>
          </w:p>
        </w:tc>
        <w:tc>
          <w:tcPr>
            <w:tcW w:w="3373" w:type="dxa"/>
            <w:vAlign w:val="center"/>
          </w:tcPr>
          <w:p w14:paraId="55752D7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Центральный контроллер, интерфейс (пульт/смартфон), GSM/Wi-Fi</w:t>
            </w:r>
          </w:p>
        </w:tc>
        <w:tc>
          <w:tcPr>
            <w:tcW w:w="3538" w:type="dxa"/>
            <w:vAlign w:val="center"/>
          </w:tcPr>
          <w:p w14:paraId="0B5D2C6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Задание температуры, режимов, графиков</w:t>
            </w:r>
          </w:p>
        </w:tc>
      </w:tr>
      <w:tr w14:paraId="4C5C5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0F97659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Управление по сезону/времени</w:t>
            </w:r>
          </w:p>
        </w:tc>
        <w:tc>
          <w:tcPr>
            <w:tcW w:w="3373" w:type="dxa"/>
            <w:vAlign w:val="center"/>
          </w:tcPr>
          <w:p w14:paraId="3E20E17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Контроллер с календарём и часами, датчики температуры</w:t>
            </w:r>
          </w:p>
        </w:tc>
        <w:tc>
          <w:tcPr>
            <w:tcW w:w="3538" w:type="dxa"/>
            <w:vAlign w:val="center"/>
          </w:tcPr>
          <w:p w14:paraId="0E757D8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Зимой — приоритет отопления, летом — кондиционирования</w:t>
            </w:r>
          </w:p>
        </w:tc>
      </w:tr>
      <w:tr w14:paraId="46B71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0E41AD23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температуры и влажности</w:t>
            </w:r>
          </w:p>
        </w:tc>
        <w:tc>
          <w:tcPr>
            <w:tcW w:w="3373" w:type="dxa"/>
            <w:vAlign w:val="center"/>
          </w:tcPr>
          <w:p w14:paraId="089BE25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Аналоговые или цифровые датчики Т/влажности</w:t>
            </w:r>
          </w:p>
        </w:tc>
        <w:tc>
          <w:tcPr>
            <w:tcW w:w="3538" w:type="dxa"/>
            <w:vAlign w:val="center"/>
          </w:tcPr>
          <w:p w14:paraId="5F47208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Передают данные на контроллер для принятия решений</w:t>
            </w:r>
          </w:p>
        </w:tc>
      </w:tr>
      <w:tr w14:paraId="44A29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78764A3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Автоматическое включение отопления</w:t>
            </w:r>
          </w:p>
        </w:tc>
        <w:tc>
          <w:tcPr>
            <w:tcW w:w="3373" w:type="dxa"/>
            <w:vAlign w:val="center"/>
          </w:tcPr>
          <w:p w14:paraId="6D09DDB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Контроллер, сервоприводы на радиаторах, электроклапаны, газовый котёл с интерфейсом</w:t>
            </w:r>
          </w:p>
        </w:tc>
        <w:tc>
          <w:tcPr>
            <w:tcW w:w="3538" w:type="dxa"/>
            <w:vAlign w:val="center"/>
          </w:tcPr>
          <w:p w14:paraId="2E8BCF7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 падении температуры ниже заданной — включить нагрев</w:t>
            </w:r>
          </w:p>
        </w:tc>
      </w:tr>
      <w:tr w14:paraId="4A1C6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2DDA908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Автоматическое включение кондиционера</w:t>
            </w:r>
          </w:p>
        </w:tc>
        <w:tc>
          <w:tcPr>
            <w:tcW w:w="3373" w:type="dxa"/>
            <w:vAlign w:val="center"/>
          </w:tcPr>
          <w:p w14:paraId="34E7AFA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Контроллер, ИК-передатчик или реле, кондиционер с ДУ</w:t>
            </w:r>
          </w:p>
        </w:tc>
        <w:tc>
          <w:tcPr>
            <w:tcW w:w="3538" w:type="dxa"/>
            <w:vAlign w:val="center"/>
          </w:tcPr>
          <w:p w14:paraId="374AC2B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 превышении температуры — запуск кондиционера на заданный режим</w:t>
            </w:r>
          </w:p>
        </w:tc>
      </w:tr>
      <w:tr w14:paraId="2CB29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3F496E6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Управление вентиляцией</w:t>
            </w:r>
          </w:p>
        </w:tc>
        <w:tc>
          <w:tcPr>
            <w:tcW w:w="3373" w:type="dxa"/>
            <w:vAlign w:val="center"/>
          </w:tcPr>
          <w:p w14:paraId="7F1C337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CO₂, клапаны вентиляции, вытяжные вентиляторы</w:t>
            </w:r>
          </w:p>
        </w:tc>
        <w:tc>
          <w:tcPr>
            <w:tcW w:w="3538" w:type="dxa"/>
            <w:vAlign w:val="center"/>
          </w:tcPr>
          <w:p w14:paraId="77EF26D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 повышении CO₂ — открыть клапан, включить вытяжку</w:t>
            </w:r>
          </w:p>
        </w:tc>
      </w:tr>
      <w:tr w14:paraId="7DF7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5B29534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Увлажнение/осушение воздуха</w:t>
            </w:r>
          </w:p>
        </w:tc>
        <w:tc>
          <w:tcPr>
            <w:tcW w:w="3373" w:type="dxa"/>
            <w:vAlign w:val="center"/>
          </w:tcPr>
          <w:p w14:paraId="5B6CA0A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 влажности, увлажнитель/осушитель с управлением</w:t>
            </w:r>
          </w:p>
        </w:tc>
        <w:tc>
          <w:tcPr>
            <w:tcW w:w="3538" w:type="dxa"/>
            <w:vAlign w:val="center"/>
          </w:tcPr>
          <w:p w14:paraId="715C536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Поддержание влажности в заданных пределах (например, 40–60%)</w:t>
            </w:r>
          </w:p>
        </w:tc>
      </w:tr>
      <w:tr w14:paraId="72575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1AA4680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Дистанционная настройка к приходу хозяев</w:t>
            </w:r>
          </w:p>
        </w:tc>
        <w:tc>
          <w:tcPr>
            <w:tcW w:w="3373" w:type="dxa"/>
            <w:vAlign w:val="center"/>
          </w:tcPr>
          <w:p w14:paraId="30374E7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GSM/Wi-Fi-модуль, смартфон, контроллер</w:t>
            </w:r>
          </w:p>
        </w:tc>
        <w:tc>
          <w:tcPr>
            <w:tcW w:w="3538" w:type="dxa"/>
            <w:vAlign w:val="center"/>
          </w:tcPr>
          <w:p w14:paraId="54CA5CC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За час до прихода включить отопление/кондиционер до комфортной температуры</w:t>
            </w:r>
          </w:p>
        </w:tc>
      </w:tr>
    </w:tbl>
    <w:p w14:paraId="26AD0FA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Вывод по работе:</w:t>
      </w:r>
    </w:p>
    <w:p w14:paraId="583DB6C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лабораторной работы я:</w:t>
      </w:r>
    </w:p>
    <w:p w14:paraId="52990273">
      <w:pPr>
        <w:numPr>
          <w:ilvl w:val="0"/>
          <w:numId w:val="2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изучила структурные элементы системы «Умный дом» (контроллеры, датчики, исполнительные механизмы, модули расширения, элементы коммутации);</w:t>
      </w:r>
    </w:p>
    <w:p w14:paraId="52FFC4AD">
      <w:pPr>
        <w:numPr>
          <w:ilvl w:val="0"/>
          <w:numId w:val="2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систематизировала их по функциональным категориям;</w:t>
      </w:r>
    </w:p>
    <w:p w14:paraId="75AFD1E4">
      <w:pPr>
        <w:numPr>
          <w:ilvl w:val="0"/>
          <w:numId w:val="2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подобрала полный набор компонентов для трёх ключевых подсистем: безопасности, освещения и климат-контроля;</w:t>
      </w:r>
    </w:p>
    <w:p w14:paraId="7513FC1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я получила представление о том, как проектируется интеллектуальная система управления зданием и из каких аппаратных средств она собирается.</w:t>
      </w:r>
    </w:p>
    <w:p w14:paraId="272FA79B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1CC4C06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6" w:name="_Toc225718791"/>
      <w:r>
        <w:rPr>
          <w:rFonts w:hint="default" w:ascii="Times New Roman" w:hAnsi="Times New Roman" w:cs="Times New Roman"/>
          <w:color w:val="auto"/>
        </w:rPr>
        <w:t>Практическое занятие № 9</w:t>
      </w:r>
      <w:bookmarkEnd w:id="6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07124EF7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 xml:space="preserve">«Особенности сопровождения информационных систем обслуживания многозонного мультимедийного пространства» </w:t>
      </w:r>
    </w:p>
    <w:p w14:paraId="5032CA37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Составляющие элементы системы обслуживания многозонного мультимедийного пространства</w:t>
      </w:r>
    </w:p>
    <w:p w14:paraId="478481B0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Изучив материал, можно выделить следующие ключевые составляющие элементы:</w:t>
      </w:r>
    </w:p>
    <w:p w14:paraId="41701162">
      <w:pPr>
        <w:numPr>
          <w:ilvl w:val="0"/>
          <w:numId w:val="24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Источники сигнала</w:t>
      </w:r>
      <w:r>
        <w:rPr>
          <w:rFonts w:hint="default" w:ascii="Times New Roman" w:hAnsi="Times New Roman" w:cs="Times New Roman"/>
          <w:bCs/>
          <w:sz w:val="28"/>
        </w:rPr>
        <w:t> – устройства, генерирующие аудио/видео контент (ПК, медиаплееры, микрофоны, камеры).</w:t>
      </w:r>
    </w:p>
    <w:p w14:paraId="0357AB48">
      <w:pPr>
        <w:numPr>
          <w:ilvl w:val="0"/>
          <w:numId w:val="24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Системы коммутации и распределения</w:t>
      </w:r>
      <w:r>
        <w:rPr>
          <w:rFonts w:hint="default" w:ascii="Times New Roman" w:hAnsi="Times New Roman" w:cs="Times New Roman"/>
          <w:bCs/>
          <w:sz w:val="28"/>
        </w:rPr>
        <w:t> – оборудование для маршрутизации сигналов между зонами (матричные коммутаторы HDMI/HDBaseT, AV-распределители, сетевые аудио/видео трансляторы (Dante, AVB)).</w:t>
      </w:r>
    </w:p>
    <w:p w14:paraId="555291FE">
      <w:pPr>
        <w:numPr>
          <w:ilvl w:val="0"/>
          <w:numId w:val="24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Устройства обработки сигнала</w:t>
      </w:r>
      <w:r>
        <w:rPr>
          <w:rFonts w:hint="default" w:ascii="Times New Roman" w:hAnsi="Times New Roman" w:cs="Times New Roman"/>
          <w:bCs/>
          <w:sz w:val="28"/>
        </w:rPr>
        <w:t> – обеспечивают качество и адаптацию (аудио-процессоры (DSP), усилители мощности, эквалайзеры, видеопроцессоры).</w:t>
      </w:r>
    </w:p>
    <w:p w14:paraId="5BB796E3">
      <w:pPr>
        <w:numPr>
          <w:ilvl w:val="0"/>
          <w:numId w:val="24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Устройства отображения и озвучивания</w:t>
      </w:r>
      <w:r>
        <w:rPr>
          <w:rFonts w:hint="default" w:ascii="Times New Roman" w:hAnsi="Times New Roman" w:cs="Times New Roman"/>
          <w:bCs/>
          <w:sz w:val="28"/>
        </w:rPr>
        <w:t> – конечные точки в каждой зоне (акустические системы (потолочные, настенные), сабвуферы, ЖК-панели, видеостены, проекторы с экранами, светодиодные экраны).</w:t>
      </w:r>
    </w:p>
    <w:p w14:paraId="2D246599">
      <w:pPr>
        <w:numPr>
          <w:ilvl w:val="0"/>
          <w:numId w:val="24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Интегрированная система управления</w:t>
      </w:r>
      <w:r>
        <w:rPr>
          <w:rFonts w:hint="default" w:ascii="Times New Roman" w:hAnsi="Times New Roman" w:cs="Times New Roman"/>
          <w:bCs/>
          <w:sz w:val="28"/>
        </w:rPr>
        <w:t> – контроллеры и интерфейсы для централизованного управления (контроллеры «Умного дома» (Crestron, AMX, KNX), сенсорные панели, настенные клавишные панели, мобильные приложения).</w:t>
      </w:r>
    </w:p>
    <w:p w14:paraId="685A5DF8">
      <w:pPr>
        <w:numPr>
          <w:ilvl w:val="0"/>
          <w:numId w:val="24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Инфраструктурные компоненты</w:t>
      </w:r>
      <w:r>
        <w:rPr>
          <w:rFonts w:hint="default" w:ascii="Times New Roman" w:hAnsi="Times New Roman" w:cs="Times New Roman"/>
          <w:bCs/>
          <w:sz w:val="28"/>
        </w:rPr>
        <w:t> – обеспечивают связь и питание (структурированная кабельная сеть (витая пара CAT6/7, оптические линии), коммутаторы PoE, ИК-удлинители, RS-485 шины).</w:t>
      </w:r>
    </w:p>
    <w:p w14:paraId="6DD3E68E">
      <w:pPr>
        <w:numPr>
          <w:ilvl w:val="0"/>
          <w:numId w:val="24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Программное обеспечение</w:t>
      </w:r>
      <w:r>
        <w:rPr>
          <w:rFonts w:hint="default" w:ascii="Times New Roman" w:hAnsi="Times New Roman" w:cs="Times New Roman"/>
          <w:bCs/>
          <w:sz w:val="28"/>
        </w:rPr>
        <w:t> – ПО для конфигурации зон, сценариев, мониторинга состояния системы и удалённого сопровождения.</w:t>
      </w:r>
    </w:p>
    <w:p w14:paraId="4EEDE2AA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Подбор составляющих элементов для конкретных систем</w:t>
      </w:r>
    </w:p>
    <w:p w14:paraId="171D76AA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1. Система конференцсвязи (для многозонного пространства)</w:t>
      </w:r>
    </w:p>
    <w:p w14:paraId="3FD1CDE7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Назначение: организация совещаний, семинаров, конгрессов с возможностью работы в разных переговорных зонах и с удалёнными участниками.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5"/>
        <w:gridCol w:w="2778"/>
        <w:gridCol w:w="4672"/>
      </w:tblGrid>
      <w:tr w14:paraId="584D9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tcBorders>
              <w:top w:val="nil"/>
            </w:tcBorders>
            <w:shd w:val="clear" w:color="auto" w:fill="F6E2E2"/>
            <w:vAlign w:val="center"/>
          </w:tcPr>
          <w:p w14:paraId="134499DE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Компонент</w:t>
            </w:r>
          </w:p>
        </w:tc>
        <w:tc>
          <w:tcPr>
            <w:tcW w:w="2778" w:type="dxa"/>
            <w:tcBorders>
              <w:top w:val="nil"/>
            </w:tcBorders>
            <w:shd w:val="clear" w:color="auto" w:fill="F6E2E2"/>
            <w:vAlign w:val="center"/>
          </w:tcPr>
          <w:p w14:paraId="49CF89FA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Конкретный пример (тип)</w:t>
            </w:r>
          </w:p>
        </w:tc>
        <w:tc>
          <w:tcPr>
            <w:tcW w:w="4672" w:type="dxa"/>
            <w:tcBorders>
              <w:top w:val="nil"/>
            </w:tcBorders>
            <w:shd w:val="clear" w:color="auto" w:fill="F6E2E2"/>
            <w:vAlign w:val="center"/>
          </w:tcPr>
          <w:p w14:paraId="39ED1BBB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Краткая характеристика</w:t>
            </w:r>
          </w:p>
        </w:tc>
      </w:tr>
      <w:tr w14:paraId="48F6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720ABB6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Базовый блок управления</w:t>
            </w:r>
          </w:p>
        </w:tc>
        <w:tc>
          <w:tcPr>
            <w:tcW w:w="2778" w:type="dxa"/>
            <w:vAlign w:val="center"/>
          </w:tcPr>
          <w:p w14:paraId="20C41E2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Процессор конференц-системы (например, Bosch DCN, Shure MXC)</w:t>
            </w:r>
          </w:p>
        </w:tc>
        <w:tc>
          <w:tcPr>
            <w:tcW w:w="4672" w:type="dxa"/>
            <w:vAlign w:val="center"/>
          </w:tcPr>
          <w:p w14:paraId="1EC6BABB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Управляет очередью выступлений, автоматикой микрофонов, голосованием, подключением до 245+ абонентских устройств.</w:t>
            </w:r>
          </w:p>
        </w:tc>
      </w:tr>
      <w:tr w14:paraId="573DE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172D33D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Абонентские устройства</w:t>
            </w:r>
          </w:p>
        </w:tc>
        <w:tc>
          <w:tcPr>
            <w:tcW w:w="2778" w:type="dxa"/>
            <w:vAlign w:val="center"/>
          </w:tcPr>
          <w:p w14:paraId="3C2AD7BC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Дискуссионные пульты (с кнопкой «Речь», наушниками)</w:t>
            </w:r>
          </w:p>
        </w:tc>
        <w:tc>
          <w:tcPr>
            <w:tcW w:w="4672" w:type="dxa"/>
            <w:vAlign w:val="center"/>
          </w:tcPr>
          <w:p w14:paraId="52A3213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Участники используют для выступлений, предложений и голосования. Могут быть центральным или портативным микрофоном.</w:t>
            </w:r>
          </w:p>
        </w:tc>
      </w:tr>
      <w:tr w14:paraId="6BC0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5BEA792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Система синхронного перевода</w:t>
            </w:r>
          </w:p>
        </w:tc>
        <w:tc>
          <w:tcPr>
            <w:tcW w:w="2778" w:type="dxa"/>
            <w:vAlign w:val="center"/>
          </w:tcPr>
          <w:p w14:paraId="4D37DEB5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Интерпретаторские кабинеты, радиоприёмники</w:t>
            </w:r>
          </w:p>
        </w:tc>
        <w:tc>
          <w:tcPr>
            <w:tcW w:w="4672" w:type="dxa"/>
            <w:vAlign w:val="center"/>
          </w:tcPr>
          <w:p w14:paraId="7367AF6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Позволяет транслировать перевод на несколько языков на разные зоны или наушники участников.</w:t>
            </w:r>
          </w:p>
        </w:tc>
      </w:tr>
      <w:tr w14:paraId="23FA4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3456D4B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Аудио процессор DSP</w:t>
            </w:r>
          </w:p>
        </w:tc>
        <w:tc>
          <w:tcPr>
            <w:tcW w:w="2778" w:type="dxa"/>
            <w:vAlign w:val="center"/>
          </w:tcPr>
          <w:p w14:paraId="022B105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Biamp Tesira, QSC Q-SYS</w:t>
            </w:r>
          </w:p>
        </w:tc>
        <w:tc>
          <w:tcPr>
            <w:tcW w:w="4672" w:type="dxa"/>
            <w:vAlign w:val="center"/>
          </w:tcPr>
          <w:p w14:paraId="491E218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Фильтрует акустическую обратную связь (микрофоны → колонки), подавляет шумы, балансирует уровни по зонам.</w:t>
            </w:r>
          </w:p>
        </w:tc>
      </w:tr>
      <w:tr w14:paraId="56D12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53F15943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Камеры отслеживания выступающих</w:t>
            </w:r>
          </w:p>
        </w:tc>
        <w:tc>
          <w:tcPr>
            <w:tcW w:w="2778" w:type="dxa"/>
            <w:vAlign w:val="center"/>
          </w:tcPr>
          <w:p w14:paraId="6CFA4A5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PTZ-камеры (Sony, Panasonic) с автотрекингом</w:t>
            </w:r>
          </w:p>
        </w:tc>
        <w:tc>
          <w:tcPr>
            <w:tcW w:w="4672" w:type="dxa"/>
            <w:vAlign w:val="center"/>
          </w:tcPr>
          <w:p w14:paraId="5902ADC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Обеспечивают смену видеоплана «говорящий участник» для ВКС и записи.</w:t>
            </w:r>
          </w:p>
        </w:tc>
      </w:tr>
      <w:tr w14:paraId="1BCEB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2FECE7CE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Терминал ВКС</w:t>
            </w:r>
          </w:p>
        </w:tc>
        <w:tc>
          <w:tcPr>
            <w:tcW w:w="2778" w:type="dxa"/>
            <w:vAlign w:val="center"/>
          </w:tcPr>
          <w:p w14:paraId="2E8590A5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Cisco Webex Room Kit, Logitech Rally</w:t>
            </w:r>
          </w:p>
        </w:tc>
        <w:tc>
          <w:tcPr>
            <w:tcW w:w="4672" w:type="dxa"/>
            <w:vAlign w:val="center"/>
          </w:tcPr>
          <w:p w14:paraId="550AD65E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Обеспечивает подключение удалённых участников (видео/аудио, демонстрация экрана).</w:t>
            </w:r>
          </w:p>
        </w:tc>
      </w:tr>
      <w:tr w14:paraId="1226E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6488027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Микрофонные решётки / потолочные массивы</w:t>
            </w:r>
          </w:p>
        </w:tc>
        <w:tc>
          <w:tcPr>
            <w:tcW w:w="2778" w:type="dxa"/>
            <w:vAlign w:val="center"/>
          </w:tcPr>
          <w:p w14:paraId="50D3DA3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Shure MXA710 (потолочный микрофон)</w:t>
            </w:r>
          </w:p>
        </w:tc>
        <w:tc>
          <w:tcPr>
            <w:tcW w:w="4672" w:type="dxa"/>
            <w:vAlign w:val="center"/>
          </w:tcPr>
          <w:p w14:paraId="6A6725ED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Захватывают голоса в каждой зоне без ручного микрофона; поддерживают зонирование (pick-up zone).</w:t>
            </w:r>
          </w:p>
        </w:tc>
      </w:tr>
      <w:tr w14:paraId="40993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7A5B6B20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Акустические системы (зоны)</w:t>
            </w:r>
          </w:p>
        </w:tc>
        <w:tc>
          <w:tcPr>
            <w:tcW w:w="2778" w:type="dxa"/>
            <w:vAlign w:val="center"/>
          </w:tcPr>
          <w:p w14:paraId="2029AB9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Потолочные мониторы JBL Control</w:t>
            </w:r>
          </w:p>
        </w:tc>
        <w:tc>
          <w:tcPr>
            <w:tcW w:w="4672" w:type="dxa"/>
            <w:vAlign w:val="center"/>
          </w:tcPr>
          <w:p w14:paraId="79A81777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Озвучивают каждую переговорную зону независимо от других.</w:t>
            </w:r>
          </w:p>
        </w:tc>
      </w:tr>
    </w:tbl>
    <w:p w14:paraId="0FE55440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2. Система видеовывесок и видеообъявлений (Digital Signage)</w:t>
      </w:r>
    </w:p>
    <w:p w14:paraId="6BDDCFFF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Назначение: автоматизированное распространение рекламы, расписаний, новостей в разных зонах (холлы, коридоры, торговые центры).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5"/>
        <w:gridCol w:w="4672"/>
      </w:tblGrid>
      <w:tr w14:paraId="5102E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  <w:tcBorders>
              <w:top w:val="nil"/>
            </w:tcBorders>
            <w:shd w:val="clear" w:color="auto" w:fill="F6E2E2"/>
            <w:vAlign w:val="center"/>
          </w:tcPr>
          <w:p w14:paraId="4EBF4730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Компонент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F6E2E2"/>
            <w:vAlign w:val="center"/>
          </w:tcPr>
          <w:p w14:paraId="1B1AEBC9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Конкретный пример (тип)</w:t>
            </w:r>
          </w:p>
        </w:tc>
        <w:tc>
          <w:tcPr>
            <w:tcW w:w="4672" w:type="dxa"/>
            <w:tcBorders>
              <w:top w:val="nil"/>
            </w:tcBorders>
            <w:shd w:val="clear" w:color="auto" w:fill="F6E2E2"/>
            <w:vAlign w:val="center"/>
          </w:tcPr>
          <w:p w14:paraId="72D42E58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Краткая характеристика</w:t>
            </w:r>
          </w:p>
        </w:tc>
      </w:tr>
      <w:tr w14:paraId="02B7D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782DCD2D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Сервер управления контентом (CMS)</w:t>
            </w:r>
          </w:p>
        </w:tc>
        <w:tc>
          <w:tcPr>
            <w:tcW w:w="2835" w:type="dxa"/>
            <w:vAlign w:val="center"/>
          </w:tcPr>
          <w:p w14:paraId="10254291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Screenly, Novisign, Intuiface (серверная часть)</w:t>
            </w:r>
          </w:p>
        </w:tc>
        <w:tc>
          <w:tcPr>
            <w:tcW w:w="4672" w:type="dxa"/>
            <w:vAlign w:val="center"/>
          </w:tcPr>
          <w:p w14:paraId="00777B0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Позволяет централизованно создавать плейлисты, назначать зоны вещания, обновлять контент удалённо.</w:t>
            </w:r>
          </w:p>
        </w:tc>
      </w:tr>
      <w:tr w14:paraId="0E575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60E35AF1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Медиаплееры (контент-приставки)</w:t>
            </w:r>
          </w:p>
        </w:tc>
        <w:tc>
          <w:tcPr>
            <w:tcW w:w="2835" w:type="dxa"/>
            <w:vAlign w:val="center"/>
          </w:tcPr>
          <w:p w14:paraId="0D24BAF6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BrightSign, Raspberry Pi 4 с ПО цифрового меню</w:t>
            </w:r>
          </w:p>
        </w:tc>
        <w:tc>
          <w:tcPr>
            <w:tcW w:w="4672" w:type="dxa"/>
            <w:vAlign w:val="center"/>
          </w:tcPr>
          <w:p w14:paraId="55252DB5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Воспроизводят видео по расписанию; работают автономно или по сети.</w:t>
            </w:r>
          </w:p>
        </w:tc>
      </w:tr>
      <w:tr w14:paraId="7F0F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47C05A9D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Дисплеи разных зон</w:t>
            </w:r>
          </w:p>
        </w:tc>
        <w:tc>
          <w:tcPr>
            <w:tcW w:w="2835" w:type="dxa"/>
            <w:vAlign w:val="center"/>
          </w:tcPr>
          <w:p w14:paraId="39611739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Видеостена (LCD 3x3), светодиодный экран (LED), информационная панель</w:t>
            </w:r>
          </w:p>
        </w:tc>
        <w:tc>
          <w:tcPr>
            <w:tcW w:w="4672" w:type="dxa"/>
            <w:vAlign w:val="center"/>
          </w:tcPr>
          <w:p w14:paraId="5CC4A58B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Видеостена – для масштабного яркого контента; LED-экраны – для наружного применения; панели – для текстов.</w:t>
            </w:r>
          </w:p>
        </w:tc>
      </w:tr>
      <w:tr w14:paraId="33443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19BBC5BD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ПО зонирования и расписания</w:t>
            </w:r>
          </w:p>
        </w:tc>
        <w:tc>
          <w:tcPr>
            <w:tcW w:w="2835" w:type="dxa"/>
            <w:vAlign w:val="center"/>
          </w:tcPr>
          <w:p w14:paraId="539DA320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Xibo, OnSign TV</w:t>
            </w:r>
          </w:p>
        </w:tc>
        <w:tc>
          <w:tcPr>
            <w:tcW w:w="4672" w:type="dxa"/>
            <w:vAlign w:val="center"/>
          </w:tcPr>
          <w:p w14:paraId="6187D6B1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Определяет, какой контент и в какое время идёт в холле 1, а какой – в переговорной зоне.</w:t>
            </w:r>
          </w:p>
        </w:tc>
      </w:tr>
      <w:tr w14:paraId="372A5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5BDFA7B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Сенсорные киоски (опционально)</w:t>
            </w:r>
          </w:p>
        </w:tc>
        <w:tc>
          <w:tcPr>
            <w:tcW w:w="2835" w:type="dxa"/>
            <w:vAlign w:val="center"/>
          </w:tcPr>
          <w:p w14:paraId="2E326250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Эльтерм, IRTOUCH</w:t>
            </w:r>
          </w:p>
        </w:tc>
        <w:tc>
          <w:tcPr>
            <w:tcW w:w="4672" w:type="dxa"/>
            <w:vAlign w:val="center"/>
          </w:tcPr>
          <w:p w14:paraId="5DF26570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Позволяют пользователю выбирать информацию (карта здания, услуги) – интерактивная видео вывеска.</w:t>
            </w:r>
          </w:p>
        </w:tc>
      </w:tr>
      <w:tr w14:paraId="009F0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6DCD73F9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Система удалённого мониторинга</w:t>
            </w:r>
          </w:p>
        </w:tc>
        <w:tc>
          <w:tcPr>
            <w:tcW w:w="2835" w:type="dxa"/>
            <w:vAlign w:val="center"/>
          </w:tcPr>
          <w:p w14:paraId="7DE6F916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Ping, SNMP-агенты</w:t>
            </w:r>
          </w:p>
        </w:tc>
        <w:tc>
          <w:tcPr>
            <w:tcW w:w="4672" w:type="dxa"/>
            <w:vAlign w:val="center"/>
          </w:tcPr>
          <w:p w14:paraId="20EEB4E9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Оповещает оператора о зависании плеера, сбое дисплея или обрыве кабеля в любой зоне</w:t>
            </w:r>
          </w:p>
        </w:tc>
      </w:tr>
    </w:tbl>
    <w:p w14:paraId="55AD4E05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3. Система «Электронная очередь» (для многозонного учреждения)</w:t>
      </w:r>
    </w:p>
    <w:p w14:paraId="7496EBAE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Назначение: автоматизация управления потоками посетителей в банках, поликлиниках, МФЦ, с формированием статистики по услугам и зонам обслуживания.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2680"/>
        <w:gridCol w:w="4570"/>
      </w:tblGrid>
      <w:tr w14:paraId="61800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tcBorders>
              <w:top w:val="nil"/>
            </w:tcBorders>
            <w:shd w:val="clear" w:color="auto" w:fill="F6E2E2"/>
            <w:vAlign w:val="center"/>
          </w:tcPr>
          <w:p w14:paraId="0367CDF9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Компонент</w:t>
            </w:r>
          </w:p>
        </w:tc>
        <w:tc>
          <w:tcPr>
            <w:tcW w:w="2680" w:type="dxa"/>
            <w:tcBorders>
              <w:top w:val="nil"/>
            </w:tcBorders>
            <w:shd w:val="clear" w:color="auto" w:fill="F6E2E2"/>
            <w:vAlign w:val="center"/>
          </w:tcPr>
          <w:p w14:paraId="405576F0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Конкретный пример (тип)</w:t>
            </w:r>
          </w:p>
        </w:tc>
        <w:tc>
          <w:tcPr>
            <w:tcW w:w="4570" w:type="dxa"/>
            <w:tcBorders>
              <w:top w:val="nil"/>
            </w:tcBorders>
            <w:shd w:val="clear" w:color="auto" w:fill="F6E2E2"/>
            <w:vAlign w:val="center"/>
          </w:tcPr>
          <w:p w14:paraId="29C0B8D8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Краткая характеристика</w:t>
            </w:r>
          </w:p>
        </w:tc>
      </w:tr>
      <w:tr w14:paraId="4F5D5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0697540D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Пост администратора (терминал выдачи талонов)</w:t>
            </w:r>
          </w:p>
        </w:tc>
        <w:tc>
          <w:tcPr>
            <w:tcW w:w="2680" w:type="dxa"/>
            <w:vAlign w:val="center"/>
          </w:tcPr>
          <w:p w14:paraId="7680294C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Сенсорный киоск c принтером чеков</w:t>
            </w:r>
          </w:p>
        </w:tc>
        <w:tc>
          <w:tcPr>
            <w:tcW w:w="4570" w:type="dxa"/>
            <w:vAlign w:val="center"/>
          </w:tcPr>
          <w:p w14:paraId="2DBD39C1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Посетитель выбирает услугу → получает талон с номером в очередь. Поддерживает несколько услуг/окон.</w:t>
            </w:r>
          </w:p>
        </w:tc>
      </w:tr>
      <w:tr w14:paraId="39684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4C20E3E7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Сервер управления очередью</w:t>
            </w:r>
          </w:p>
        </w:tc>
        <w:tc>
          <w:tcPr>
            <w:tcW w:w="2680" w:type="dxa"/>
            <w:vAlign w:val="center"/>
          </w:tcPr>
          <w:p w14:paraId="24D402B1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QMS Swat, «Арсенал», «Мастер» (сервер + БД)</w:t>
            </w:r>
          </w:p>
        </w:tc>
        <w:tc>
          <w:tcPr>
            <w:tcW w:w="4570" w:type="dxa"/>
            <w:vAlign w:val="center"/>
          </w:tcPr>
          <w:p w14:paraId="7477F7B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Логика системы: распределение номеров на свободные окна, приоритеты, переадресация между зонами.</w:t>
            </w:r>
          </w:p>
        </w:tc>
      </w:tr>
      <w:tr w14:paraId="002EB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7009CB6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Дисплеи электронной очереди</w:t>
            </w:r>
          </w:p>
        </w:tc>
        <w:tc>
          <w:tcPr>
            <w:tcW w:w="2680" w:type="dxa"/>
            <w:vAlign w:val="center"/>
          </w:tcPr>
          <w:p w14:paraId="42CCF11B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Светодиодные бегущие строки, ЖК-панели</w:t>
            </w:r>
          </w:p>
        </w:tc>
        <w:tc>
          <w:tcPr>
            <w:tcW w:w="4570" w:type="dxa"/>
            <w:vAlign w:val="center"/>
          </w:tcPr>
          <w:p w14:paraId="4B4A65C2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Отображают «№ талона – № окна/кабинета – статус». Устанавливаются в каждой зоне (холл, коридор, кабинет).</w:t>
            </w:r>
          </w:p>
        </w:tc>
      </w:tr>
      <w:tr w14:paraId="2DC0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1A77FA05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Вызывная панель оператора</w:t>
            </w:r>
          </w:p>
        </w:tc>
        <w:tc>
          <w:tcPr>
            <w:tcW w:w="2680" w:type="dxa"/>
            <w:vAlign w:val="center"/>
          </w:tcPr>
          <w:p w14:paraId="07BF45F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Проводная/беспроводная клавиатура с ЖК-дисплеем</w:t>
            </w:r>
          </w:p>
        </w:tc>
        <w:tc>
          <w:tcPr>
            <w:tcW w:w="4570" w:type="dxa"/>
            <w:vAlign w:val="center"/>
          </w:tcPr>
          <w:p w14:paraId="4FEC0D1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Сотрудник нажимает «Следующий», вызывает посетителя. Может объявить перерыв или перенаправить в другую зону.</w:t>
            </w:r>
          </w:p>
        </w:tc>
      </w:tr>
      <w:tr w14:paraId="08EB2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42C9D072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Аудиооповещание</w:t>
            </w:r>
          </w:p>
        </w:tc>
        <w:tc>
          <w:tcPr>
            <w:tcW w:w="2680" w:type="dxa"/>
            <w:vAlign w:val="center"/>
          </w:tcPr>
          <w:p w14:paraId="534E6B1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Потолочные акустические системы с TTS</w:t>
            </w:r>
          </w:p>
        </w:tc>
        <w:tc>
          <w:tcPr>
            <w:tcW w:w="4570" w:type="dxa"/>
            <w:vAlign w:val="center"/>
          </w:tcPr>
          <w:p w14:paraId="026F751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Синтезирует голос: «Талон №42, проходите в кабинет №8». Возможно зональное оповещение.</w:t>
            </w:r>
          </w:p>
        </w:tc>
      </w:tr>
      <w:tr w14:paraId="5A807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4183395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Статистический модуль (ПО отчётов)</w:t>
            </w:r>
          </w:p>
        </w:tc>
        <w:tc>
          <w:tcPr>
            <w:tcW w:w="2680" w:type="dxa"/>
            <w:vAlign w:val="center"/>
          </w:tcPr>
          <w:p w14:paraId="623B227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MS SQL + BI-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панель</w:t>
            </w: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 xml:space="preserve"> (Power BI, Tableau)</w:t>
            </w:r>
          </w:p>
        </w:tc>
        <w:tc>
          <w:tcPr>
            <w:tcW w:w="4570" w:type="dxa"/>
            <w:vAlign w:val="center"/>
          </w:tcPr>
          <w:p w14:paraId="11A74EA3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Формирует отчёты: время ожидания по услугам, загрузка операторов, пиковые часы, количество отказов в разных зонах.</w:t>
            </w:r>
          </w:p>
        </w:tc>
      </w:tr>
      <w:tr w14:paraId="2E9D2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0D6D34F1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Интеграция с табло «Умного дома»</w:t>
            </w:r>
          </w:p>
        </w:tc>
        <w:tc>
          <w:tcPr>
            <w:tcW w:w="2680" w:type="dxa"/>
            <w:vAlign w:val="center"/>
          </w:tcPr>
          <w:p w14:paraId="3194B9F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Контроллер KNX / Modbus</w:t>
            </w:r>
          </w:p>
        </w:tc>
        <w:tc>
          <w:tcPr>
            <w:tcW w:w="4570" w:type="dxa"/>
            <w:vAlign w:val="center"/>
          </w:tcPr>
          <w:p w14:paraId="31AF56AE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Позволяет менять освещение/климат в зоне ожидания в зависимости от загрузки очереди (сценарий «много людей → усилить вентиляцию»).</w:t>
            </w:r>
          </w:p>
        </w:tc>
      </w:tr>
    </w:tbl>
    <w:p w14:paraId="5C5F778C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Вывод:</w:t>
      </w:r>
      <w:r>
        <w:rPr>
          <w:rFonts w:hint="default" w:ascii="Times New Roman" w:hAnsi="Times New Roman" w:cs="Times New Roman"/>
          <w:bCs/>
          <w:sz w:val="28"/>
        </w:rPr>
        <w:t xml:space="preserve"> в ходе выполнения работы я изучила состав многозонной мультимедийной инфраструктуры и убедилась, что каждая из рассмотренных систем строится на одних и тех же принципах: источник → распределение → обработка → вывод в зоне → централизованное управление. Основное различие — в специализированных компонентах (микрофоны для конференций, QMS-сервер для очередей, CMS для видеовывесок). Для успешного сопровождения таких систем важно поддерживать кабельную инфраструктуру и актуальность ПО.</w:t>
      </w:r>
      <w:r>
        <w:rPr>
          <w:rFonts w:hint="default" w:ascii="Times New Roman" w:hAnsi="Times New Roman" w:cs="Times New Roman"/>
          <w:bCs/>
          <w:sz w:val="28"/>
        </w:rPr>
        <w:br w:type="page"/>
      </w:r>
    </w:p>
    <w:p w14:paraId="0EDC3726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7" w:name="_Toc225718792"/>
      <w:r>
        <w:rPr>
          <w:rFonts w:hint="default" w:ascii="Times New Roman" w:hAnsi="Times New Roman" w:cs="Times New Roman"/>
          <w:color w:val="auto"/>
        </w:rPr>
        <w:t>Практическое занятие № 10</w:t>
      </w:r>
      <w:bookmarkEnd w:id="7"/>
    </w:p>
    <w:p w14:paraId="47B04C94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«Особенности сопровождения информационных систем удаленного управления и контроля объектов»</w:t>
      </w:r>
    </w:p>
    <w:p w14:paraId="68A7E7A5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Составляющие элементы системы удаленного управления и контроля объектов (СКУД)</w:t>
      </w:r>
    </w:p>
    <w:p w14:paraId="0B10162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Изучив теоретический материал, выделила следующие основные элементы СКУД:</w:t>
      </w:r>
    </w:p>
    <w:p w14:paraId="125EF0C1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Средства управления (СУ) – контроллеры, серверы, ПО. Обеспечивают логику работы: идентификацию, аутентификацию, принятие решения «открыть/закрыть» и регистрацию событий.</w:t>
      </w:r>
    </w:p>
    <w:p w14:paraId="3C73E710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Считывающие устройства (УС, считыватели) – предназначены для считывания идентификационных признаков (карта, ключ, отпечаток пальца, лицо, код на клавиатуре).</w:t>
      </w:r>
    </w:p>
    <w:p w14:paraId="141F3FA5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Идентификаторы пользователей – носители уникального кода или биометрические признаки (карты Mifare, ключи Touch Memory, PIN-коды, биометрия).</w:t>
      </w:r>
    </w:p>
    <w:p w14:paraId="6730B08C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Устройства исполнительные (УИ) – непосредственно воздействуют на преграду (электромагнитные или электромеханические замки, защелки, приводы турникетов).</w:t>
      </w:r>
    </w:p>
    <w:p w14:paraId="455B5E72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Устройства, преграждающие управляемые (УПУ) – физические преграды, которыми управляет СКУД (турникеты, проходные кабины, двери, ворота, шлагбаумы).</w:t>
      </w:r>
    </w:p>
    <w:p w14:paraId="729E8441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Каналы связи и сетевое оборудование – для передачи данных между контроллерами и сервером (RS-485, Ethernet, Wi-Fi, CAN-шина).</w:t>
      </w:r>
    </w:p>
    <w:p w14:paraId="546390E0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Программное обеспечение (АРМ администратора) – для настройки прав доступа, просмотра событий, удаленного управления, формирования отчетов.</w:t>
      </w:r>
    </w:p>
    <w:p w14:paraId="14F38044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Электропитание (в т.ч. резервное) – источники бесперебойного питания (ИБП) для сохранения работоспособности при отключении электричества.</w:t>
      </w:r>
    </w:p>
    <w:p w14:paraId="5C8C5A5D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Подбор элементов для системы удаленного управления доступом объектов техникума</w:t>
      </w:r>
    </w:p>
    <w:p w14:paraId="4FE65045">
      <w:pPr>
        <w:spacing w:line="360" w:lineRule="auto"/>
        <w:rPr>
          <w:rFonts w:hint="default" w:ascii="Times New Roman" w:hAnsi="Times New Roman" w:cs="Times New Roman"/>
          <w:color w:val="C0000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Техникум имеет несколько зон: центральный вход, учебные корпуса (2 этажа), библиотеку, столовую, административный кабинет, мастерские и серверную.</w:t>
      </w:r>
      <w:r>
        <w:rPr>
          <w:rFonts w:hint="default" w:ascii="Times New Roman" w:hAnsi="Times New Roman" w:cs="Times New Roman"/>
          <w:color w:val="C00000"/>
          <w:sz w:val="28"/>
          <w:szCs w:val="28"/>
        </w:rPr>
        <w:t xml:space="preserve"> *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4"/>
        <w:gridCol w:w="2108"/>
        <w:gridCol w:w="5183"/>
      </w:tblGrid>
      <w:tr w14:paraId="55069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tcBorders>
              <w:top w:val="nil"/>
            </w:tcBorders>
            <w:vAlign w:val="center"/>
          </w:tcPr>
          <w:p w14:paraId="669DFA2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Компонент</w:t>
            </w:r>
          </w:p>
        </w:tc>
        <w:tc>
          <w:tcPr>
            <w:tcW w:w="2108" w:type="dxa"/>
            <w:tcBorders>
              <w:top w:val="nil"/>
            </w:tcBorders>
            <w:vAlign w:val="center"/>
          </w:tcPr>
          <w:p w14:paraId="55926A7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Конкретный пример (тип)</w:t>
            </w:r>
          </w:p>
        </w:tc>
        <w:tc>
          <w:tcPr>
            <w:tcW w:w="5183" w:type="dxa"/>
            <w:tcBorders>
              <w:top w:val="nil"/>
            </w:tcBorders>
            <w:vAlign w:val="center"/>
          </w:tcPr>
          <w:p w14:paraId="6D0ADE7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Краткая характеристика</w:t>
            </w:r>
          </w:p>
        </w:tc>
      </w:tr>
      <w:tr w14:paraId="4CCF5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7A2A8A7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Сетевой контроллер (СУ)</w:t>
            </w:r>
          </w:p>
        </w:tc>
        <w:tc>
          <w:tcPr>
            <w:tcW w:w="2108" w:type="dxa"/>
            <w:vAlign w:val="center"/>
          </w:tcPr>
          <w:p w14:paraId="4D10018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ZKTeco ProFace X, PERCo-S20</w:t>
            </w:r>
          </w:p>
        </w:tc>
        <w:tc>
          <w:tcPr>
            <w:tcW w:w="5183" w:type="dxa"/>
            <w:vAlign w:val="center"/>
          </w:tcPr>
          <w:p w14:paraId="7A1683E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Головное устройство с Ethernet; управляет до 8 считывателями, хранит базу идентификаторов (до 50 000), работает автономно при обрыве связи с сервером.</w:t>
            </w:r>
          </w:p>
        </w:tc>
      </w:tr>
      <w:tr w14:paraId="3838E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495D1CB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Сервер базы данных СКУД</w:t>
            </w:r>
          </w:p>
        </w:tc>
        <w:tc>
          <w:tcPr>
            <w:tcW w:w="2108" w:type="dxa"/>
            <w:vAlign w:val="center"/>
          </w:tcPr>
          <w:p w14:paraId="1423C0C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ПК</w:t>
            </w: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с</w:t>
            </w: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</w:t>
            </w: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 xml:space="preserve"> «Sigur», «Parsec NET 3» 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или</w:t>
            </w: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 xml:space="preserve"> «Axxon Next»</w:t>
            </w:r>
          </w:p>
        </w:tc>
        <w:tc>
          <w:tcPr>
            <w:tcW w:w="5183" w:type="dxa"/>
            <w:vAlign w:val="center"/>
          </w:tcPr>
          <w:p w14:paraId="3AA71E0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Центральный сервер, где ведутся логи проходов, назначаются уровни доступа для студентов и сотрудников (преподаватели → везде, студенты → 1-й этаж и мастерские, охрана → серверная).</w:t>
            </w:r>
          </w:p>
        </w:tc>
      </w:tr>
      <w:tr w14:paraId="0EA97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7AE08B7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Считыватель двери (УС)</w:t>
            </w:r>
          </w:p>
        </w:tc>
        <w:tc>
          <w:tcPr>
            <w:tcW w:w="2108" w:type="dxa"/>
            <w:vAlign w:val="center"/>
          </w:tcPr>
          <w:p w14:paraId="135474F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HID Signo, EM-Marin Prox</w:t>
            </w:r>
          </w:p>
        </w:tc>
        <w:tc>
          <w:tcPr>
            <w:tcW w:w="5183" w:type="dxa"/>
            <w:vAlign w:val="center"/>
          </w:tcPr>
          <w:p w14:paraId="2A18A61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Бесконтактный считыватель карт стандарта 125 кГц (EM-Marine) или 13,56 МГц (Mifare). Устанавливается у каждой контролируемой двери.</w:t>
            </w:r>
          </w:p>
        </w:tc>
      </w:tr>
      <w:tr w14:paraId="272E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15C8EA6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Идентификаторы</w:t>
            </w:r>
          </w:p>
        </w:tc>
        <w:tc>
          <w:tcPr>
            <w:tcW w:w="2108" w:type="dxa"/>
            <w:vAlign w:val="center"/>
          </w:tcPr>
          <w:p w14:paraId="57D550B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Карты Mifare 1k (проксимити) + брелоки</w:t>
            </w:r>
          </w:p>
        </w:tc>
        <w:tc>
          <w:tcPr>
            <w:tcW w:w="5183" w:type="dxa"/>
            <w:vAlign w:val="center"/>
          </w:tcPr>
          <w:p w14:paraId="2D86CB3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Для студентов – карты на шлейке. Для сотрудников – брелоки для быстрого доступа. Для уборщиц – временные карты с привязкой к графику.</w:t>
            </w:r>
          </w:p>
        </w:tc>
      </w:tr>
      <w:tr w14:paraId="5701C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404C22B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Считыватель биометрический (для серверной)</w:t>
            </w:r>
          </w:p>
        </w:tc>
        <w:tc>
          <w:tcPr>
            <w:tcW w:w="2108" w:type="dxa"/>
            <w:vAlign w:val="center"/>
          </w:tcPr>
          <w:p w14:paraId="43DBB78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ZKTeco F18 (по отпечатку пальца)</w:t>
            </w:r>
          </w:p>
        </w:tc>
        <w:tc>
          <w:tcPr>
            <w:tcW w:w="5183" w:type="dxa"/>
            <w:vAlign w:val="center"/>
          </w:tcPr>
          <w:p w14:paraId="5F1C2D4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Используется строго для доступа в серверную и кабинет директора. Двухфакторная аутентификация (карта + палец).</w:t>
            </w:r>
          </w:p>
        </w:tc>
      </w:tr>
      <w:tr w14:paraId="6463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7B21073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Исполнительное устройство (УИ) – замок</w:t>
            </w:r>
          </w:p>
        </w:tc>
        <w:tc>
          <w:tcPr>
            <w:tcW w:w="2108" w:type="dxa"/>
            <w:vAlign w:val="center"/>
          </w:tcPr>
          <w:p w14:paraId="3D1E502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Электромагнитный замок ML225 (220 кг)</w:t>
            </w:r>
          </w:p>
        </w:tc>
        <w:tc>
          <w:tcPr>
            <w:tcW w:w="5183" w:type="dxa"/>
            <w:vAlign w:val="center"/>
          </w:tcPr>
          <w:p w14:paraId="4EF6929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Удерживает дверь закрытой при подаче тока. При открытии (разрешение от контроллера) напряжение снимается на 3–5 секунд.</w:t>
            </w:r>
          </w:p>
        </w:tc>
      </w:tr>
      <w:tr w14:paraId="28CDA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4C42EA0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УПУ – турникет на центральном входе</w:t>
            </w:r>
          </w:p>
        </w:tc>
        <w:tc>
          <w:tcPr>
            <w:tcW w:w="2108" w:type="dxa"/>
            <w:vAlign w:val="center"/>
          </w:tcPr>
          <w:p w14:paraId="3E19CA2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TR-03 (трехлопастной) или роторный «Tripod R600»</w:t>
            </w:r>
          </w:p>
        </w:tc>
        <w:tc>
          <w:tcPr>
            <w:tcW w:w="5183" w:type="dxa"/>
            <w:vAlign w:val="center"/>
          </w:tcPr>
          <w:p w14:paraId="7E6CA39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Управляется от контроллера через релейный выход. При проходе по карте лопасти разблокируются на один проход.</w:t>
            </w:r>
          </w:p>
        </w:tc>
      </w:tr>
      <w:tr w14:paraId="6DD34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7428489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 xml:space="preserve">Кнопка выхода </w:t>
            </w:r>
          </w:p>
        </w:tc>
        <w:tc>
          <w:tcPr>
            <w:tcW w:w="2108" w:type="dxa"/>
            <w:vAlign w:val="center"/>
          </w:tcPr>
          <w:p w14:paraId="4875FF3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ИК-датчик движения BEA LZR</w:t>
            </w:r>
          </w:p>
        </w:tc>
        <w:tc>
          <w:tcPr>
            <w:tcW w:w="5183" w:type="dxa"/>
            <w:vAlign w:val="center"/>
          </w:tcPr>
          <w:p w14:paraId="71CD58C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Устанавливается изнутри турникета/двери. Позволяет выходить без карты (но фиксирует событие в логе).</w:t>
            </w:r>
          </w:p>
        </w:tc>
      </w:tr>
      <w:tr w14:paraId="7CC11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5DFE376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 xml:space="preserve">Антипаника </w:t>
            </w:r>
          </w:p>
        </w:tc>
        <w:tc>
          <w:tcPr>
            <w:tcW w:w="2108" w:type="dxa"/>
            <w:vAlign w:val="center"/>
          </w:tcPr>
          <w:p w14:paraId="7CA11CF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Аварийная кнопка (стекло)</w:t>
            </w:r>
          </w:p>
        </w:tc>
        <w:tc>
          <w:tcPr>
            <w:tcW w:w="5183" w:type="dxa"/>
            <w:vAlign w:val="center"/>
          </w:tcPr>
          <w:p w14:paraId="4BE073A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Размыкает цепь электрозамков принудительно при пожаре или эвакуации (связь с ОПС).</w:t>
            </w:r>
          </w:p>
        </w:tc>
      </w:tr>
      <w:tr w14:paraId="75729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1727EB0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ПО удалённого мониторинга</w:t>
            </w:r>
          </w:p>
        </w:tc>
        <w:tc>
          <w:tcPr>
            <w:tcW w:w="2108" w:type="dxa"/>
            <w:vAlign w:val="center"/>
          </w:tcPr>
          <w:p w14:paraId="717069A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Мобильное приложение + Web-интерфейс Parsec</w:t>
            </w:r>
          </w:p>
        </w:tc>
        <w:tc>
          <w:tcPr>
            <w:tcW w:w="5183" w:type="dxa"/>
            <w:vAlign w:val="center"/>
          </w:tcPr>
          <w:p w14:paraId="0091D3A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Охрана удалённо с планшета видит: открытые двери, несанкционированные попытки, просроченные пропуска, может открыть дверь дистанционно.</w:t>
            </w:r>
          </w:p>
        </w:tc>
      </w:tr>
      <w:tr w14:paraId="32EC1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47A6886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ИБП</w:t>
            </w:r>
          </w:p>
        </w:tc>
        <w:tc>
          <w:tcPr>
            <w:tcW w:w="2108" w:type="dxa"/>
            <w:vAlign w:val="center"/>
          </w:tcPr>
          <w:p w14:paraId="5ACB6F9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APC Back-UPS 650VA</w:t>
            </w:r>
          </w:p>
        </w:tc>
        <w:tc>
          <w:tcPr>
            <w:tcW w:w="5183" w:type="dxa"/>
            <w:vAlign w:val="center"/>
          </w:tcPr>
          <w:p w14:paraId="4985F3F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Обеспечивает работу контроллеров и замков (особенно электромагнитных) до 2 часов при отключении света.</w:t>
            </w:r>
          </w:p>
        </w:tc>
      </w:tr>
    </w:tbl>
    <w:p w14:paraId="055E9CA1">
      <w:pPr>
        <w:spacing w:line="360" w:lineRule="auto"/>
        <w:rPr>
          <w:rFonts w:hint="default" w:ascii="Times New Roman" w:hAnsi="Times New Roman" w:cs="Times New Roman"/>
          <w:b/>
          <w:bCs/>
        </w:rPr>
      </w:pPr>
    </w:p>
    <w:p w14:paraId="5001A19B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Пять различных примеров конфигураций СКУД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2470"/>
        <w:gridCol w:w="2107"/>
        <w:gridCol w:w="2212"/>
        <w:gridCol w:w="2120"/>
      </w:tblGrid>
      <w:tr w14:paraId="113DB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  <w:tcBorders>
              <w:top w:val="nil"/>
            </w:tcBorders>
            <w:vAlign w:val="center"/>
          </w:tcPr>
          <w:p w14:paraId="68FEF13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№</w:t>
            </w:r>
          </w:p>
        </w:tc>
        <w:tc>
          <w:tcPr>
            <w:tcW w:w="2470" w:type="dxa"/>
            <w:tcBorders>
              <w:top w:val="nil"/>
            </w:tcBorders>
            <w:vAlign w:val="center"/>
          </w:tcPr>
          <w:p w14:paraId="1778DA7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Тип конфигурации</w:t>
            </w:r>
          </w:p>
        </w:tc>
        <w:tc>
          <w:tcPr>
            <w:tcW w:w="2107" w:type="dxa"/>
            <w:tcBorders>
              <w:top w:val="nil"/>
            </w:tcBorders>
            <w:vAlign w:val="center"/>
          </w:tcPr>
          <w:p w14:paraId="1262015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Состав (кратко)</w:t>
            </w:r>
          </w:p>
        </w:tc>
        <w:tc>
          <w:tcPr>
            <w:tcW w:w="2212" w:type="dxa"/>
            <w:tcBorders>
              <w:top w:val="nil"/>
            </w:tcBorders>
            <w:vAlign w:val="center"/>
          </w:tcPr>
          <w:p w14:paraId="54DB297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Сфера применения</w:t>
            </w:r>
          </w:p>
        </w:tc>
        <w:tc>
          <w:tcPr>
            <w:tcW w:w="2120" w:type="dxa"/>
            <w:tcBorders>
              <w:top w:val="nil"/>
            </w:tcBorders>
            <w:vAlign w:val="center"/>
          </w:tcPr>
          <w:p w14:paraId="76D2D4E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Особенность</w:t>
            </w:r>
          </w:p>
        </w:tc>
      </w:tr>
      <w:tr w14:paraId="68456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  <w:vAlign w:val="center"/>
          </w:tcPr>
          <w:p w14:paraId="07D5E48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470" w:type="dxa"/>
            <w:vAlign w:val="center"/>
          </w:tcPr>
          <w:p w14:paraId="33AC0F3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Автономная (одна дверь)</w:t>
            </w:r>
          </w:p>
        </w:tc>
        <w:tc>
          <w:tcPr>
            <w:tcW w:w="2107" w:type="dxa"/>
            <w:vAlign w:val="center"/>
          </w:tcPr>
          <w:p w14:paraId="6AD08F7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Считыватель + электрозамок + контроллер в считывателе (например, «Металл», «Watchdog»)</w:t>
            </w:r>
          </w:p>
        </w:tc>
        <w:tc>
          <w:tcPr>
            <w:tcW w:w="2212" w:type="dxa"/>
            <w:vAlign w:val="center"/>
          </w:tcPr>
          <w:p w14:paraId="5E1CA3F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Вход в офис, кладовка, кабинет бухгалтера</w:t>
            </w:r>
          </w:p>
        </w:tc>
        <w:tc>
          <w:tcPr>
            <w:tcW w:w="2120" w:type="dxa"/>
            <w:vAlign w:val="center"/>
          </w:tcPr>
          <w:p w14:paraId="0BCA3AF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Не требует ПК и сети; настройка через мастер-карты.</w:t>
            </w:r>
          </w:p>
        </w:tc>
      </w:tr>
      <w:tr w14:paraId="2E20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  <w:vAlign w:val="center"/>
          </w:tcPr>
          <w:p w14:paraId="4AA44B0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2470" w:type="dxa"/>
            <w:vAlign w:val="center"/>
          </w:tcPr>
          <w:p w14:paraId="1BDEE59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Локальная сеть + контроллеры (RS-485/Ethernet)</w:t>
            </w:r>
          </w:p>
        </w:tc>
        <w:tc>
          <w:tcPr>
            <w:tcW w:w="2107" w:type="dxa"/>
            <w:vAlign w:val="center"/>
          </w:tcPr>
          <w:p w14:paraId="511BC05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1-32 контроллера, считыватели, замки, ПО на ПК</w:t>
            </w:r>
          </w:p>
        </w:tc>
        <w:tc>
          <w:tcPr>
            <w:tcW w:w="2212" w:type="dxa"/>
            <w:vAlign w:val="center"/>
          </w:tcPr>
          <w:p w14:paraId="30AE3FD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Средний офис, школа, техникум (как в задании 2)</w:t>
            </w:r>
          </w:p>
        </w:tc>
        <w:tc>
          <w:tcPr>
            <w:tcW w:w="2120" w:type="dxa"/>
            <w:vAlign w:val="center"/>
          </w:tcPr>
          <w:p w14:paraId="27D4E9F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Работает даже при отключении от сервера. Логи стекаются потом.</w:t>
            </w:r>
          </w:p>
        </w:tc>
      </w:tr>
      <w:tr w14:paraId="0C24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  <w:vAlign w:val="center"/>
          </w:tcPr>
          <w:p w14:paraId="29111F5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2470" w:type="dxa"/>
            <w:vAlign w:val="center"/>
          </w:tcPr>
          <w:p w14:paraId="10EC8B6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Биометрическая с турникетами</w:t>
            </w:r>
          </w:p>
        </w:tc>
        <w:tc>
          <w:tcPr>
            <w:tcW w:w="2107" w:type="dxa"/>
            <w:vAlign w:val="center"/>
          </w:tcPr>
          <w:p w14:paraId="5DABA6E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Турникет + считыватель лица/пальца + антипаника + ПО</w:t>
            </w:r>
          </w:p>
        </w:tc>
        <w:tc>
          <w:tcPr>
            <w:tcW w:w="2212" w:type="dxa"/>
            <w:vAlign w:val="center"/>
          </w:tcPr>
          <w:p w14:paraId="1D2E111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Аэропорт, банк, НИИ, проходная завода</w:t>
            </w:r>
          </w:p>
        </w:tc>
        <w:tc>
          <w:tcPr>
            <w:tcW w:w="2120" w:type="dxa"/>
            <w:vAlign w:val="center"/>
          </w:tcPr>
          <w:p w14:paraId="0B530CF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Исключает передачу карты другому лицу. Высокая точность (LFD – защита от фото).</w:t>
            </w:r>
          </w:p>
        </w:tc>
      </w:tr>
      <w:tr w14:paraId="0ADA9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  <w:vAlign w:val="center"/>
          </w:tcPr>
          <w:p w14:paraId="79C54F8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2470" w:type="dxa"/>
            <w:vAlign w:val="center"/>
          </w:tcPr>
          <w:p w14:paraId="2188796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СКУД + АРМ контроля (с SIP/DSS)</w:t>
            </w:r>
          </w:p>
        </w:tc>
        <w:tc>
          <w:tcPr>
            <w:tcW w:w="2107" w:type="dxa"/>
            <w:vAlign w:val="center"/>
          </w:tcPr>
          <w:p w14:paraId="0BA7622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Интеграция с видеонаблюдением (лицо + карта), аудиосвязь со столом охраны</w:t>
            </w:r>
          </w:p>
        </w:tc>
        <w:tc>
          <w:tcPr>
            <w:tcW w:w="2212" w:type="dxa"/>
            <w:vAlign w:val="center"/>
          </w:tcPr>
          <w:p w14:paraId="2F6E43C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Офис с пропускным пунктом, бизнес-центр класса B+</w:t>
            </w:r>
          </w:p>
        </w:tc>
        <w:tc>
          <w:tcPr>
            <w:tcW w:w="2120" w:type="dxa"/>
            <w:vAlign w:val="center"/>
          </w:tcPr>
          <w:p w14:paraId="342BAEB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Прикладываешь карту – на мониторе охраны появляется фото владельца из базы.</w:t>
            </w:r>
          </w:p>
        </w:tc>
      </w:tr>
      <w:tr w14:paraId="63462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  <w:vAlign w:val="center"/>
          </w:tcPr>
          <w:p w14:paraId="7F27562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2470" w:type="dxa"/>
            <w:vAlign w:val="center"/>
          </w:tcPr>
          <w:p w14:paraId="23224B9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Комбинированная многофакторная (высокозащищённая)</w:t>
            </w:r>
          </w:p>
        </w:tc>
        <w:tc>
          <w:tcPr>
            <w:tcW w:w="2107" w:type="dxa"/>
            <w:vAlign w:val="center"/>
          </w:tcPr>
          <w:p w14:paraId="75BB169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Биометрия + PIN + карта + темплейт + рубежный контроллер с энкодером</w:t>
            </w:r>
          </w:p>
        </w:tc>
        <w:tc>
          <w:tcPr>
            <w:tcW w:w="2212" w:type="dxa"/>
            <w:vAlign w:val="center"/>
          </w:tcPr>
          <w:p w14:paraId="255F12F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Серверная, ЦОД, хранилище секретных документов</w:t>
            </w:r>
          </w:p>
        </w:tc>
        <w:tc>
          <w:tcPr>
            <w:tcW w:w="2120" w:type="dxa"/>
            <w:vAlign w:val="center"/>
          </w:tcPr>
          <w:p w14:paraId="4B67AC3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3+ фактора: палец или радужка + PIN + физическая карта + временное окно доступа (например, 10:00–10:05).</w:t>
            </w:r>
          </w:p>
        </w:tc>
      </w:tr>
    </w:tbl>
    <w:p w14:paraId="34E5DFD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СКУД – это не просто «замок с карточкой», а комплексная информационная система удалённого контроля. Её сопровождение включает: проверку работы контроллеров, синхронизацию времени, обновление базы идентификаторов (студенты поступают/выпускаются), мониторинг состояния замков (особенно электромагнитных – они греются и стареют), регулярный просмотр логов несанкционированных попыток. Для техникума оптимальна конфигурация №2 с резервированием питания и возможностью экстренного снятия блокировки по кнопке «Антипаника» от пожарной сигнализации.</w:t>
      </w: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56187A1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8" w:name="_Toc225718793"/>
      <w:r>
        <w:rPr>
          <w:rFonts w:hint="default" w:ascii="Times New Roman" w:hAnsi="Times New Roman" w:cs="Times New Roman"/>
          <w:color w:val="auto"/>
        </w:rPr>
        <w:t>Практическое занятие № 11</w:t>
      </w:r>
      <w:bookmarkEnd w:id="8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13E86BAD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«Особенности сопровождения информационных систем реального времени»</w:t>
      </w:r>
    </w:p>
    <w:p w14:paraId="4A2D8B4D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Составляющие элементы СРВ</w:t>
      </w:r>
    </w:p>
    <w:p w14:paraId="5045ED3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Аппаратные средства:</w:t>
      </w:r>
    </w:p>
    <w:p w14:paraId="25AAA543">
      <w:pPr>
        <w:numPr>
          <w:ilvl w:val="0"/>
          <w:numId w:val="2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Датчики (температура, давление, движение) → электрический сигнал</w:t>
      </w:r>
    </w:p>
    <w:p w14:paraId="1E92B0FE">
      <w:pPr>
        <w:numPr>
          <w:ilvl w:val="0"/>
          <w:numId w:val="2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Промежуточные преобразователи (усилители, фильтры)</w:t>
      </w:r>
    </w:p>
    <w:p w14:paraId="7C9CB5D8">
      <w:pPr>
        <w:numPr>
          <w:ilvl w:val="0"/>
          <w:numId w:val="2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АЦП (аналог → число), ЦАП (число → аналоговый сигнал)</w:t>
      </w:r>
    </w:p>
    <w:p w14:paraId="22F91ACE">
      <w:pPr>
        <w:numPr>
          <w:ilvl w:val="0"/>
          <w:numId w:val="2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Коммутаторы (мультиплексоры, свитчи)</w:t>
      </w:r>
    </w:p>
    <w:p w14:paraId="498603B6">
      <w:pPr>
        <w:numPr>
          <w:ilvl w:val="0"/>
          <w:numId w:val="2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Исполнительные устройства (двигатели, нагреватели, реле)</w:t>
      </w:r>
    </w:p>
    <w:p w14:paraId="354943C5">
      <w:pPr>
        <w:numPr>
          <w:ilvl w:val="0"/>
          <w:numId w:val="2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Вычислительная техника: промышленные ПЭВМ, ПЛК, микроконтроллеры, DSP</w:t>
      </w:r>
    </w:p>
    <w:p w14:paraId="56B9B08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Программные средства:</w:t>
      </w:r>
    </w:p>
    <w:p w14:paraId="2CB74F8B">
      <w:pPr>
        <w:numPr>
          <w:ilvl w:val="0"/>
          <w:numId w:val="27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ОСРВ (QNX, FreeRTOS, VxWorks)</w:t>
      </w:r>
    </w:p>
    <w:p w14:paraId="0F734910">
      <w:pPr>
        <w:numPr>
          <w:ilvl w:val="0"/>
          <w:numId w:val="27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Прикладное ПО на синхронных языках или с RT-библиотеками</w:t>
      </w:r>
    </w:p>
    <w:p w14:paraId="03F73392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Системы реального времени (состав и характеристика)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3890"/>
        <w:gridCol w:w="3680"/>
      </w:tblGrid>
      <w:tr w14:paraId="16C61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75" w:type="dxa"/>
            <w:tcBorders>
              <w:top w:val="nil"/>
            </w:tcBorders>
            <w:vAlign w:val="center"/>
          </w:tcPr>
          <w:p w14:paraId="058D7E1C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Система</w:t>
            </w:r>
          </w:p>
        </w:tc>
        <w:tc>
          <w:tcPr>
            <w:tcW w:w="3890" w:type="dxa"/>
            <w:tcBorders>
              <w:top w:val="nil"/>
            </w:tcBorders>
            <w:vAlign w:val="center"/>
          </w:tcPr>
          <w:p w14:paraId="202BB11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Ключевые компоненты</w:t>
            </w:r>
          </w:p>
        </w:tc>
        <w:tc>
          <w:tcPr>
            <w:tcW w:w="3680" w:type="dxa"/>
            <w:tcBorders>
              <w:top w:val="nil"/>
            </w:tcBorders>
            <w:vAlign w:val="center"/>
          </w:tcPr>
          <w:p w14:paraId="4736A78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Характеристика</w:t>
            </w:r>
          </w:p>
        </w:tc>
      </w:tr>
      <w:tr w14:paraId="59B67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  <w:vAlign w:val="center"/>
          </w:tcPr>
          <w:p w14:paraId="47B624A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Мониторинг транспорта</w:t>
            </w:r>
          </w:p>
        </w:tc>
        <w:tc>
          <w:tcPr>
            <w:tcW w:w="3890" w:type="dxa"/>
            <w:vAlign w:val="center"/>
          </w:tcPr>
          <w:p w14:paraId="31A8A52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GPS, датчик топлива, акселерометр, ESP32/STM32, 4G-модем, сервер QNX</w:t>
            </w:r>
          </w:p>
        </w:tc>
        <w:tc>
          <w:tcPr>
            <w:tcW w:w="3680" w:type="dxa"/>
            <w:vAlign w:val="center"/>
          </w:tcPr>
          <w:p w14:paraId="2DD4D9D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Мягкое РВ: данные каждые 5-10 сек. Тревога (авария) – приоритетно</w:t>
            </w:r>
          </w:p>
        </w:tc>
      </w:tr>
      <w:tr w14:paraId="44AFA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  <w:vAlign w:val="center"/>
          </w:tcPr>
          <w:p w14:paraId="47F5CB6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Регулирование движения (светофоры)</w:t>
            </w:r>
          </w:p>
        </w:tc>
        <w:tc>
          <w:tcPr>
            <w:tcW w:w="3890" w:type="dxa"/>
            <w:vAlign w:val="center"/>
          </w:tcPr>
          <w:p w14:paraId="3B894F1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Индуктивные петли, ПЛК (Siemens S7), силовые реле, промышленный Ethernet</w:t>
            </w:r>
          </w:p>
        </w:tc>
        <w:tc>
          <w:tcPr>
            <w:tcW w:w="3680" w:type="dxa"/>
            <w:vAlign w:val="center"/>
          </w:tcPr>
          <w:p w14:paraId="1DAB037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Жёсткое РВ: переключение фаз с точностью до мс, авария недопустима</w:t>
            </w:r>
          </w:p>
        </w:tc>
      </w:tr>
      <w:tr w14:paraId="0CCDC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  <w:vAlign w:val="center"/>
          </w:tcPr>
          <w:p w14:paraId="2168048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Бронирование билетов</w:t>
            </w:r>
          </w:p>
        </w:tc>
        <w:tc>
          <w:tcPr>
            <w:tcW w:w="3890" w:type="dxa"/>
            <w:vAlign w:val="center"/>
          </w:tcPr>
          <w:p w14:paraId="2E819E4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HTTP-запросы, кластер серверов, БД в ОЗУ (Redis), менеджер блокировок</w:t>
            </w:r>
          </w:p>
        </w:tc>
        <w:tc>
          <w:tcPr>
            <w:tcW w:w="3680" w:type="dxa"/>
            <w:vAlign w:val="center"/>
          </w:tcPr>
          <w:p w14:paraId="3DA20CB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Мягкое РВ: таймаут бронирования 5-10 мин, задержка 2 сек теряет клиента</w:t>
            </w:r>
          </w:p>
        </w:tc>
      </w:tr>
      <w:tr w14:paraId="2469E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  <w:vAlign w:val="center"/>
          </w:tcPr>
          <w:p w14:paraId="4D978D2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Банкомат</w:t>
            </w:r>
          </w:p>
        </w:tc>
        <w:tc>
          <w:tcPr>
            <w:tcW w:w="3890" w:type="dxa"/>
            <w:vAlign w:val="center"/>
          </w:tcPr>
          <w:p w14:paraId="4A0EECE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 купюр, PIN-клавиатура, шаговые двигатели, ОСРВ (Win10 IoT LTSC)</w:t>
            </w:r>
          </w:p>
        </w:tc>
        <w:tc>
          <w:tcPr>
            <w:tcW w:w="3680" w:type="dxa"/>
            <w:vAlign w:val="center"/>
          </w:tcPr>
          <w:p w14:paraId="39A25A2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Смешанное: выдача наличных – жёстко, интерфейс – мягко</w:t>
            </w:r>
          </w:p>
        </w:tc>
      </w:tr>
    </w:tbl>
    <w:p w14:paraId="255FEDEB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D82B280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Примеры СЖРВ и СМРВ</w:t>
      </w:r>
    </w:p>
    <w:p w14:paraId="3A06880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Жёсткое РВ </w:t>
      </w:r>
      <w:r>
        <w:rPr>
          <w:rFonts w:hint="default" w:ascii="Times New Roman" w:hAnsi="Times New Roman" w:cs="Times New Roman"/>
          <w:sz w:val="28"/>
          <w:szCs w:val="28"/>
        </w:rPr>
        <w:t>(опоздание = авария/катастрофа):</w:t>
      </w:r>
    </w:p>
    <w:p w14:paraId="279C6E59">
      <w:pPr>
        <w:numPr>
          <w:ilvl w:val="0"/>
          <w:numId w:val="2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Бортовая система управления самолётом (fly-by-wire)</w:t>
      </w:r>
    </w:p>
    <w:p w14:paraId="374219F5">
      <w:pPr>
        <w:numPr>
          <w:ilvl w:val="0"/>
          <w:numId w:val="2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Аварийная защита ядерного реактора (САЗ)</w:t>
      </w:r>
    </w:p>
    <w:p w14:paraId="7DEAACBC">
      <w:pPr>
        <w:numPr>
          <w:ilvl w:val="0"/>
          <w:numId w:val="2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Антиблокировочная система тормозов (ABS)</w:t>
      </w:r>
    </w:p>
    <w:p w14:paraId="2EF1953E">
      <w:pPr>
        <w:numPr>
          <w:ilvl w:val="0"/>
          <w:numId w:val="2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Подушки безопасности автомобиля (15-30 мс)</w:t>
      </w:r>
    </w:p>
    <w:p w14:paraId="04F74990">
      <w:pPr>
        <w:numPr>
          <w:ilvl w:val="0"/>
          <w:numId w:val="2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промышленным роботом на сварке</w:t>
      </w:r>
    </w:p>
    <w:p w14:paraId="1DCDCB3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Мягкое РВ </w:t>
      </w:r>
      <w:r>
        <w:rPr>
          <w:rFonts w:hint="default" w:ascii="Times New Roman" w:hAnsi="Times New Roman" w:cs="Times New Roman"/>
          <w:sz w:val="28"/>
          <w:szCs w:val="28"/>
        </w:rPr>
        <w:t>(опоздание снижает качество, но не убивает):</w:t>
      </w:r>
    </w:p>
    <w:p w14:paraId="7AF9D5C4">
      <w:pPr>
        <w:numPr>
          <w:ilvl w:val="0"/>
          <w:numId w:val="2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Видеоконференцсвязь (Zoom, Skype) – задержка &gt;300 мс</w:t>
      </w:r>
    </w:p>
    <w:p w14:paraId="5D8AC9C5">
      <w:pPr>
        <w:numPr>
          <w:ilvl w:val="0"/>
          <w:numId w:val="2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Бронирование авиабилетов – задержка → уход клиента</w:t>
      </w:r>
    </w:p>
    <w:p w14:paraId="306B774A">
      <w:pPr>
        <w:numPr>
          <w:ilvl w:val="0"/>
          <w:numId w:val="2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Многопользовательские онлайн-игры (лаги)</w:t>
      </w:r>
    </w:p>
    <w:p w14:paraId="25CC1ADD">
      <w:pPr>
        <w:numPr>
          <w:ilvl w:val="0"/>
          <w:numId w:val="2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Стриминг видео (YouTube, Netflix) – буферизация</w:t>
      </w:r>
    </w:p>
    <w:p w14:paraId="222F66FB">
      <w:pPr>
        <w:numPr>
          <w:ilvl w:val="0"/>
          <w:numId w:val="2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Биржевая торговля (задержка мс → потеря прибыли)</w:t>
      </w:r>
    </w:p>
    <w:p w14:paraId="0F8E64B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hint="default" w:ascii="Times New Roman" w:hAnsi="Times New Roman" w:cs="Times New Roman"/>
          <w:sz w:val="28"/>
          <w:szCs w:val="28"/>
        </w:rPr>
        <w:t> сопровождение СРВ требует контроля не только правильности работы, но и времени реакции. Для СЖРВ обязателен расчёт максимального времени выполнения, для СМРВ – настройка приоритетов и мониторинг задержек.</w:t>
      </w:r>
    </w:p>
    <w:p w14:paraId="438FCB7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FE43423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9" w:name="_Toc225718794"/>
      <w:r>
        <w:rPr>
          <w:rFonts w:hint="default" w:ascii="Times New Roman" w:hAnsi="Times New Roman" w:cs="Times New Roman"/>
          <w:color w:val="auto"/>
        </w:rPr>
        <w:t>Практическое занятие № 12-13</w:t>
      </w:r>
      <w:bookmarkEnd w:id="9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573EFB90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«Анализ отечественных и международных стандартов по эксплуатации информационных систем»</w:t>
      </w:r>
    </w:p>
    <w:p w14:paraId="1055A313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Cs/>
          <w:sz w:val="28"/>
        </w:rPr>
        <w:t>Цель работы: изучение российских и международных стандартов, регламентирующих создание, эксплуатацию и аудит ИС</w:t>
      </w:r>
      <w:r>
        <w:rPr>
          <w:rFonts w:hint="default" w:ascii="Times New Roman" w:hAnsi="Times New Roman" w:cs="Times New Roman"/>
          <w:b/>
          <w:bCs/>
        </w:rPr>
        <w:t xml:space="preserve"> </w:t>
      </w:r>
    </w:p>
    <w:p w14:paraId="759EFEEE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Таблица 1 — Стандарты по разработке информационных систем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6515"/>
      </w:tblGrid>
      <w:tr w14:paraId="3788A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top w:val="nil"/>
            </w:tcBorders>
            <w:vAlign w:val="center"/>
          </w:tcPr>
          <w:p w14:paraId="7007F24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Обозначение стандарта</w:t>
            </w:r>
          </w:p>
        </w:tc>
        <w:tc>
          <w:tcPr>
            <w:tcW w:w="6515" w:type="dxa"/>
            <w:tcBorders>
              <w:top w:val="nil"/>
            </w:tcBorders>
            <w:vAlign w:val="center"/>
          </w:tcPr>
          <w:p w14:paraId="7BE5BCC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Наименование стандарта</w:t>
            </w:r>
          </w:p>
        </w:tc>
      </w:tr>
      <w:tr w14:paraId="5975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11004E4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Российские (стандарты СССР)</w:t>
            </w:r>
          </w:p>
        </w:tc>
        <w:tc>
          <w:tcPr>
            <w:tcW w:w="6515" w:type="dxa"/>
            <w:vAlign w:val="center"/>
          </w:tcPr>
          <w:p w14:paraId="53C8CD3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  <w:tr w14:paraId="20B09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130A22D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ГОСТ 34.601-90</w:t>
            </w:r>
          </w:p>
        </w:tc>
        <w:tc>
          <w:tcPr>
            <w:tcW w:w="6515" w:type="dxa"/>
            <w:vAlign w:val="center"/>
          </w:tcPr>
          <w:p w14:paraId="06E8812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Автоматизированные системы. Стадии создания </w:t>
            </w:r>
          </w:p>
        </w:tc>
      </w:tr>
      <w:tr w14:paraId="539A8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317A6B5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ГОСТ 34.602-89</w:t>
            </w:r>
          </w:p>
        </w:tc>
        <w:tc>
          <w:tcPr>
            <w:tcW w:w="6515" w:type="dxa"/>
            <w:vAlign w:val="center"/>
          </w:tcPr>
          <w:p w14:paraId="4074959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Техническое задание на создание автоматизированной системы </w:t>
            </w:r>
          </w:p>
        </w:tc>
      </w:tr>
      <w:tr w14:paraId="6ECAF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6B5B9DD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ГОСТ 34.603-92</w:t>
            </w:r>
          </w:p>
        </w:tc>
        <w:tc>
          <w:tcPr>
            <w:tcW w:w="6515" w:type="dxa"/>
            <w:vAlign w:val="center"/>
          </w:tcPr>
          <w:p w14:paraId="34C46E5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Виды испытаний автоматизированных систем </w:t>
            </w:r>
          </w:p>
        </w:tc>
      </w:tr>
      <w:tr w14:paraId="08240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7C78037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ГОСТ 34.201-89</w:t>
            </w:r>
          </w:p>
        </w:tc>
        <w:tc>
          <w:tcPr>
            <w:tcW w:w="6515" w:type="dxa"/>
            <w:vAlign w:val="center"/>
          </w:tcPr>
          <w:p w14:paraId="232972C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Виды, комплектность и обозначение документов при создании АС </w:t>
            </w:r>
          </w:p>
        </w:tc>
      </w:tr>
      <w:tr w14:paraId="58050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gridSpan w:val="2"/>
            <w:vAlign w:val="center"/>
          </w:tcPr>
          <w:p w14:paraId="5C5C325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Российские, идентичные международным</w:t>
            </w:r>
          </w:p>
        </w:tc>
      </w:tr>
      <w:tr w14:paraId="7A7A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5527C31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ГОСТ Р ИСО/МЭК 12207-2010</w:t>
            </w:r>
          </w:p>
        </w:tc>
        <w:tc>
          <w:tcPr>
            <w:tcW w:w="6515" w:type="dxa"/>
            <w:vAlign w:val="center"/>
          </w:tcPr>
          <w:p w14:paraId="7173972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Информационная технология. Процессы жизненного цикла программных средств</w:t>
            </w:r>
          </w:p>
        </w:tc>
      </w:tr>
      <w:tr w14:paraId="33931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4C3B038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ГОСТ Р ИСО/МЭК 17799-2005</w:t>
            </w:r>
          </w:p>
        </w:tc>
        <w:tc>
          <w:tcPr>
            <w:tcW w:w="6515" w:type="dxa"/>
            <w:vAlign w:val="center"/>
          </w:tcPr>
          <w:p w14:paraId="0F04508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Информационная технология. Практические правила управления информационной безопасностью</w:t>
            </w:r>
          </w:p>
        </w:tc>
      </w:tr>
      <w:tr w14:paraId="67E91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2CB1844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ГОСТ Р ИСО/МЭК 27001-2006</w:t>
            </w:r>
          </w:p>
        </w:tc>
        <w:tc>
          <w:tcPr>
            <w:tcW w:w="6515" w:type="dxa"/>
            <w:vAlign w:val="center"/>
          </w:tcPr>
          <w:p w14:paraId="312B5F0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Информационная технология. Методы и средства обеспечения безопасности. Системы менеджмента информационной безопасности</w:t>
            </w:r>
          </w:p>
        </w:tc>
      </w:tr>
    </w:tbl>
    <w:p w14:paraId="373B1AF2">
      <w:pPr>
        <w:shd w:val="clear"/>
        <w:spacing w:line="360" w:lineRule="auto"/>
        <w:rPr>
          <w:rFonts w:hint="default" w:ascii="Times New Roman" w:hAnsi="Times New Roman" w:cs="Times New Roman"/>
          <w:b/>
          <w:bCs/>
        </w:rPr>
      </w:pPr>
    </w:p>
    <w:p w14:paraId="5A06BC45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Таблица 2 — Международные методологии и стандарты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2408"/>
        <w:gridCol w:w="5514"/>
      </w:tblGrid>
      <w:tr w14:paraId="5C2D5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nil"/>
            </w:tcBorders>
            <w:vAlign w:val="center"/>
          </w:tcPr>
          <w:p w14:paraId="4A0D93B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Наименование</w:t>
            </w:r>
          </w:p>
        </w:tc>
        <w:tc>
          <w:tcPr>
            <w:tcW w:w="2410" w:type="dxa"/>
            <w:tcBorders>
              <w:top w:val="nil"/>
            </w:tcBorders>
            <w:vAlign w:val="center"/>
          </w:tcPr>
          <w:p w14:paraId="05E8C9C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Расшифровка (англ)</w:t>
            </w:r>
          </w:p>
        </w:tc>
        <w:tc>
          <w:tcPr>
            <w:tcW w:w="5522" w:type="dxa"/>
            <w:tcBorders>
              <w:top w:val="nil"/>
            </w:tcBorders>
            <w:vAlign w:val="center"/>
          </w:tcPr>
          <w:p w14:paraId="4E92435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Назначение</w:t>
            </w:r>
          </w:p>
        </w:tc>
      </w:tr>
      <w:tr w14:paraId="62C5D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52FDBB4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IDEF</w:t>
            </w:r>
          </w:p>
        </w:tc>
        <w:tc>
          <w:tcPr>
            <w:tcW w:w="2410" w:type="dxa"/>
            <w:vAlign w:val="center"/>
          </w:tcPr>
          <w:p w14:paraId="6B057CD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Integration Definition for Function Modeling</w:t>
            </w:r>
          </w:p>
        </w:tc>
        <w:tc>
          <w:tcPr>
            <w:tcW w:w="5522" w:type="dxa"/>
            <w:vAlign w:val="center"/>
          </w:tcPr>
          <w:p w14:paraId="4C93F25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Методология функционального моделирования. Позволяет описывать бизнес-процессы в виде иерархии диаграмм потоков данных и управления </w:t>
            </w:r>
          </w:p>
        </w:tc>
      </w:tr>
      <w:tr w14:paraId="69C10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59CD21A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ITSM / ITIL</w:t>
            </w:r>
          </w:p>
        </w:tc>
        <w:tc>
          <w:tcPr>
            <w:tcW w:w="2410" w:type="dxa"/>
            <w:vAlign w:val="center"/>
          </w:tcPr>
          <w:p w14:paraId="2D90E3F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IT Service Management / IT Infrastructure Library</w:t>
            </w:r>
          </w:p>
        </w:tc>
        <w:tc>
          <w:tcPr>
            <w:tcW w:w="5522" w:type="dxa"/>
            <w:vAlign w:val="center"/>
          </w:tcPr>
          <w:p w14:paraId="2A85CAC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Библиотека лучших практик управления ИТ-услугами. Описывает процессы: управление инцидентами, проблемами, изменениями, конфигурациями </w:t>
            </w:r>
          </w:p>
        </w:tc>
      </w:tr>
      <w:tr w14:paraId="5874D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2CD8109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ISO/IEC 15504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 (SPICE)</w:t>
            </w:r>
          </w:p>
        </w:tc>
        <w:tc>
          <w:tcPr>
            <w:tcW w:w="2410" w:type="dxa"/>
            <w:vAlign w:val="center"/>
          </w:tcPr>
          <w:p w14:paraId="7800CD9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Software Process Improvement and Capability dEtermination</w:t>
            </w:r>
          </w:p>
        </w:tc>
        <w:tc>
          <w:tcPr>
            <w:tcW w:w="5522" w:type="dxa"/>
            <w:vAlign w:val="center"/>
          </w:tcPr>
          <w:p w14:paraId="51DAF84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Оценка и улучшение процессов разработки ПО. Определяет уровни зрелости процессов (от 0 до 5) </w:t>
            </w:r>
          </w:p>
        </w:tc>
      </w:tr>
      <w:tr w14:paraId="2DC0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15718E7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ISO/IEC 12207</w:t>
            </w:r>
          </w:p>
        </w:tc>
        <w:tc>
          <w:tcPr>
            <w:tcW w:w="2410" w:type="dxa"/>
            <w:vAlign w:val="center"/>
          </w:tcPr>
          <w:p w14:paraId="4072F5C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Information technology — Software life cycle processes</w:t>
            </w:r>
          </w:p>
        </w:tc>
        <w:tc>
          <w:tcPr>
            <w:tcW w:w="5522" w:type="dxa"/>
            <w:vAlign w:val="center"/>
          </w:tcPr>
          <w:p w14:paraId="154C5E0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Базовый стандарт процессов ЖЦ ПО. Устанавливает структуру процессов: основные (приобретение, поставка, разработка), вспомогательные, организационные </w:t>
            </w:r>
          </w:p>
        </w:tc>
      </w:tr>
      <w:tr w14:paraId="2DCB4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4AD62E6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COBIT</w:t>
            </w:r>
          </w:p>
        </w:tc>
        <w:tc>
          <w:tcPr>
            <w:tcW w:w="2410" w:type="dxa"/>
            <w:vAlign w:val="center"/>
          </w:tcPr>
          <w:p w14:paraId="15BFDC0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Control Objectives for Information and Related Technologies</w:t>
            </w:r>
          </w:p>
        </w:tc>
        <w:tc>
          <w:tcPr>
            <w:tcW w:w="5522" w:type="dxa"/>
            <w:vAlign w:val="center"/>
          </w:tcPr>
          <w:p w14:paraId="7C679BA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Рамка управления ИТ на уровне предприятия. Увязывает бизнес-цели с ИТ-целями, обеспечивает контроль и аудит ИТ-процессов </w:t>
            </w:r>
          </w:p>
        </w:tc>
      </w:tr>
    </w:tbl>
    <w:p w14:paraId="2849FF5E">
      <w:pPr>
        <w:spacing w:line="360" w:lineRule="auto"/>
        <w:rPr>
          <w:rFonts w:hint="default" w:ascii="Times New Roman" w:hAnsi="Times New Roman" w:cs="Times New Roman"/>
          <w:b/>
          <w:bCs/>
        </w:rPr>
      </w:pPr>
    </w:p>
    <w:p w14:paraId="6F9E3ADB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Таблица 3 — Документы по ГОСТ 34.201-89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4395"/>
        <w:gridCol w:w="2120"/>
      </w:tblGrid>
      <w:tr w14:paraId="6684D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top w:val="nil"/>
            </w:tcBorders>
            <w:vAlign w:val="center"/>
          </w:tcPr>
          <w:p w14:paraId="754B99D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Стадия</w:t>
            </w:r>
          </w:p>
        </w:tc>
        <w:tc>
          <w:tcPr>
            <w:tcW w:w="4395" w:type="dxa"/>
            <w:tcBorders>
              <w:top w:val="nil"/>
            </w:tcBorders>
            <w:vAlign w:val="center"/>
          </w:tcPr>
          <w:p w14:paraId="7059300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Вид документа</w:t>
            </w:r>
          </w:p>
        </w:tc>
        <w:tc>
          <w:tcPr>
            <w:tcW w:w="2120" w:type="dxa"/>
            <w:tcBorders>
              <w:top w:val="nil"/>
            </w:tcBorders>
            <w:vAlign w:val="center"/>
          </w:tcPr>
          <w:p w14:paraId="289490D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Код</w:t>
            </w:r>
          </w:p>
        </w:tc>
      </w:tr>
      <w:tr w14:paraId="14F09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11BE3C6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Эскизный проект</w:t>
            </w:r>
          </w:p>
        </w:tc>
        <w:tc>
          <w:tcPr>
            <w:tcW w:w="4395" w:type="dxa"/>
            <w:vAlign w:val="center"/>
          </w:tcPr>
          <w:p w14:paraId="4A20439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Предварительные проектные решения</w:t>
            </w:r>
          </w:p>
        </w:tc>
        <w:tc>
          <w:tcPr>
            <w:tcW w:w="2120" w:type="dxa"/>
            <w:vAlign w:val="center"/>
          </w:tcPr>
          <w:p w14:paraId="52CCC6B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</w:t>
            </w:r>
          </w:p>
        </w:tc>
      </w:tr>
      <w:tr w14:paraId="3D9F7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restart"/>
            <w:vAlign w:val="center"/>
          </w:tcPr>
          <w:p w14:paraId="6D08D33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4395" w:type="dxa"/>
            <w:vAlign w:val="center"/>
          </w:tcPr>
          <w:p w14:paraId="069B21A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Пояснительная записка</w:t>
            </w:r>
          </w:p>
        </w:tc>
        <w:tc>
          <w:tcPr>
            <w:tcW w:w="2120" w:type="dxa"/>
            <w:vAlign w:val="center"/>
          </w:tcPr>
          <w:p w14:paraId="08659F5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ПЗ</w:t>
            </w:r>
          </w:p>
        </w:tc>
      </w:tr>
      <w:tr w14:paraId="6F84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2A3F263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4395" w:type="dxa"/>
            <w:vAlign w:val="center"/>
          </w:tcPr>
          <w:p w14:paraId="53A8E23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Схема структуры системы</w:t>
            </w:r>
          </w:p>
        </w:tc>
        <w:tc>
          <w:tcPr>
            <w:tcW w:w="2120" w:type="dxa"/>
            <w:vAlign w:val="center"/>
          </w:tcPr>
          <w:p w14:paraId="10FA5B1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Схема, Э</w:t>
            </w:r>
          </w:p>
        </w:tc>
      </w:tr>
      <w:tr w14:paraId="22A8A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54373A1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Технический проект</w:t>
            </w:r>
          </w:p>
        </w:tc>
        <w:tc>
          <w:tcPr>
            <w:tcW w:w="4395" w:type="dxa"/>
            <w:vAlign w:val="center"/>
          </w:tcPr>
          <w:p w14:paraId="65BD5FA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Пояснительная записка</w:t>
            </w:r>
          </w:p>
        </w:tc>
        <w:tc>
          <w:tcPr>
            <w:tcW w:w="2120" w:type="dxa"/>
            <w:vAlign w:val="center"/>
          </w:tcPr>
          <w:p w14:paraId="2D0B397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ПЗ</w:t>
            </w:r>
          </w:p>
        </w:tc>
      </w:tr>
      <w:tr w14:paraId="6A3DE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restart"/>
            <w:vAlign w:val="center"/>
          </w:tcPr>
          <w:p w14:paraId="3BEC9B4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4395" w:type="dxa"/>
            <w:vAlign w:val="center"/>
          </w:tcPr>
          <w:p w14:paraId="7F0DFB6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Схемы (структурные, алгоритмов)</w:t>
            </w:r>
          </w:p>
        </w:tc>
        <w:tc>
          <w:tcPr>
            <w:tcW w:w="2120" w:type="dxa"/>
            <w:vAlign w:val="center"/>
          </w:tcPr>
          <w:p w14:paraId="5671E3D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Схема</w:t>
            </w:r>
          </w:p>
        </w:tc>
      </w:tr>
      <w:tr w14:paraId="426FB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64E0090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4395" w:type="dxa"/>
            <w:vAlign w:val="center"/>
          </w:tcPr>
          <w:p w14:paraId="01C756F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ТЗ на поставку изделий</w:t>
            </w:r>
          </w:p>
        </w:tc>
        <w:tc>
          <w:tcPr>
            <w:tcW w:w="2120" w:type="dxa"/>
            <w:vAlign w:val="center"/>
          </w:tcPr>
          <w:p w14:paraId="5761150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ТЗ</w:t>
            </w:r>
          </w:p>
        </w:tc>
      </w:tr>
      <w:tr w14:paraId="1320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523A118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Рабочая документация</w:t>
            </w:r>
          </w:p>
        </w:tc>
        <w:tc>
          <w:tcPr>
            <w:tcW w:w="4395" w:type="dxa"/>
            <w:vAlign w:val="center"/>
          </w:tcPr>
          <w:p w14:paraId="18BF40C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Тексты программ</w:t>
            </w:r>
          </w:p>
        </w:tc>
        <w:tc>
          <w:tcPr>
            <w:tcW w:w="2120" w:type="dxa"/>
            <w:vAlign w:val="center"/>
          </w:tcPr>
          <w:p w14:paraId="7C242EB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ПП, РП</w:t>
            </w:r>
          </w:p>
        </w:tc>
      </w:tr>
      <w:tr w14:paraId="1ED93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restart"/>
            <w:vAlign w:val="center"/>
          </w:tcPr>
          <w:p w14:paraId="712F621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4395" w:type="dxa"/>
            <w:vAlign w:val="center"/>
          </w:tcPr>
          <w:p w14:paraId="41D4276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Описание программного документа</w:t>
            </w:r>
          </w:p>
        </w:tc>
        <w:tc>
          <w:tcPr>
            <w:tcW w:w="2120" w:type="dxa"/>
            <w:vAlign w:val="center"/>
          </w:tcPr>
          <w:p w14:paraId="02F8D39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РП</w:t>
            </w:r>
          </w:p>
        </w:tc>
      </w:tr>
      <w:tr w14:paraId="5429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0DD8B3A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4395" w:type="dxa"/>
            <w:vAlign w:val="center"/>
          </w:tcPr>
          <w:p w14:paraId="4D6FA9D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Схемы и чертежи</w:t>
            </w:r>
          </w:p>
        </w:tc>
        <w:tc>
          <w:tcPr>
            <w:tcW w:w="2120" w:type="dxa"/>
            <w:vAlign w:val="center"/>
          </w:tcPr>
          <w:p w14:paraId="4FD25C3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Схема, Ч</w:t>
            </w:r>
          </w:p>
        </w:tc>
      </w:tr>
    </w:tbl>
    <w:p w14:paraId="74177084">
      <w:pPr>
        <w:spacing w:line="360" w:lineRule="auto"/>
        <w:rPr>
          <w:rFonts w:hint="default" w:ascii="Times New Roman" w:hAnsi="Times New Roman" w:cs="Times New Roman"/>
          <w:b/>
          <w:bCs/>
        </w:rPr>
      </w:pPr>
    </w:p>
    <w:p w14:paraId="7AF53643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4. Таблица 4 — Стадии и этапы создания АС по ГОСТ 34.601-90 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7223"/>
      </w:tblGrid>
      <w:tr w14:paraId="6A910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</w:tcBorders>
            <w:vAlign w:val="center"/>
          </w:tcPr>
          <w:p w14:paraId="1EE2DAE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Стадии</w:t>
            </w:r>
          </w:p>
        </w:tc>
        <w:tc>
          <w:tcPr>
            <w:tcW w:w="7223" w:type="dxa"/>
            <w:tcBorders>
              <w:top w:val="nil"/>
            </w:tcBorders>
            <w:vAlign w:val="center"/>
          </w:tcPr>
          <w:p w14:paraId="7FF4BA0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Этапы работ</w:t>
            </w:r>
          </w:p>
        </w:tc>
      </w:tr>
      <w:tr w14:paraId="5D3CE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59AFD28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1. Формирование требований к АС</w:t>
            </w:r>
          </w:p>
        </w:tc>
        <w:tc>
          <w:tcPr>
            <w:tcW w:w="7223" w:type="dxa"/>
            <w:vAlign w:val="center"/>
          </w:tcPr>
          <w:p w14:paraId="492CF84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1.1. Обследование объекта и обоснование необходимости создания АС</w:t>
            </w:r>
          </w:p>
        </w:tc>
      </w:tr>
      <w:tr w14:paraId="3514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restart"/>
            <w:vAlign w:val="center"/>
          </w:tcPr>
          <w:p w14:paraId="055E9C8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19A6F51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1.2. Формирование требований пользователя к АС</w:t>
            </w:r>
          </w:p>
        </w:tc>
      </w:tr>
      <w:tr w14:paraId="61336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7A6AC1B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6C96687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1.3. Оформление отчёта и заявки на разработку АС</w:t>
            </w:r>
          </w:p>
        </w:tc>
      </w:tr>
      <w:tr w14:paraId="43F1D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0C649CC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2. Разработка концепции АС</w:t>
            </w:r>
          </w:p>
        </w:tc>
        <w:tc>
          <w:tcPr>
            <w:tcW w:w="7223" w:type="dxa"/>
            <w:vAlign w:val="center"/>
          </w:tcPr>
          <w:p w14:paraId="0ADFBA1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2.1. Изучение объекта</w:t>
            </w:r>
          </w:p>
        </w:tc>
      </w:tr>
      <w:tr w14:paraId="798C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restart"/>
            <w:vAlign w:val="center"/>
          </w:tcPr>
          <w:p w14:paraId="301E78A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1C07FD4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2.2. Проведение НИР</w:t>
            </w:r>
          </w:p>
        </w:tc>
      </w:tr>
      <w:tr w14:paraId="667FA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1E0D1B3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77D94D8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2.3. Разработка вариантов концепции и выбор оптимального</w:t>
            </w:r>
          </w:p>
        </w:tc>
      </w:tr>
      <w:tr w14:paraId="1EDEF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493F857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24EFCED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2.4. Оформление отчёта</w:t>
            </w:r>
          </w:p>
        </w:tc>
      </w:tr>
      <w:tr w14:paraId="10C2E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6B0A22D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3. Техническое задание</w:t>
            </w:r>
          </w:p>
        </w:tc>
        <w:tc>
          <w:tcPr>
            <w:tcW w:w="7223" w:type="dxa"/>
            <w:vAlign w:val="center"/>
          </w:tcPr>
          <w:p w14:paraId="7EE776B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3.1. Разработка и утверждение ТЗ на создание АС</w:t>
            </w:r>
          </w:p>
        </w:tc>
      </w:tr>
      <w:tr w14:paraId="2AFDA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1F66681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4. Эскизный проект</w:t>
            </w:r>
          </w:p>
        </w:tc>
        <w:tc>
          <w:tcPr>
            <w:tcW w:w="7223" w:type="dxa"/>
            <w:vAlign w:val="center"/>
          </w:tcPr>
          <w:p w14:paraId="36B3CE4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4.1. Разработка предварительных проектных решений</w:t>
            </w:r>
          </w:p>
        </w:tc>
      </w:tr>
      <w:tr w14:paraId="6487F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60CF662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0F8E636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4.2. Разработка документации на АС</w:t>
            </w:r>
          </w:p>
        </w:tc>
      </w:tr>
      <w:tr w14:paraId="73D00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5031879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5. Технический проект</w:t>
            </w:r>
          </w:p>
        </w:tc>
        <w:tc>
          <w:tcPr>
            <w:tcW w:w="7223" w:type="dxa"/>
            <w:vAlign w:val="center"/>
          </w:tcPr>
          <w:p w14:paraId="172B510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5.1. Разработка проектных решений</w:t>
            </w:r>
          </w:p>
        </w:tc>
      </w:tr>
      <w:tr w14:paraId="193D6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restart"/>
            <w:vAlign w:val="center"/>
          </w:tcPr>
          <w:p w14:paraId="0F26268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459FA9A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5.2. Разработка документации</w:t>
            </w:r>
          </w:p>
        </w:tc>
      </w:tr>
      <w:tr w14:paraId="76F9E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638C8B5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21CAAA7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5.3. Оформление документации на поставку изделий</w:t>
            </w:r>
          </w:p>
        </w:tc>
      </w:tr>
      <w:tr w14:paraId="3D38C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6BCB834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79794AD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5.4. Разработка заданий для смежных частей проекта</w:t>
            </w:r>
          </w:p>
        </w:tc>
      </w:tr>
      <w:tr w14:paraId="5397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45F1AD5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6. Рабочая документация</w:t>
            </w:r>
          </w:p>
        </w:tc>
        <w:tc>
          <w:tcPr>
            <w:tcW w:w="7223" w:type="dxa"/>
            <w:vAlign w:val="center"/>
          </w:tcPr>
          <w:p w14:paraId="639483F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6.1. Разработка рабочей документации</w:t>
            </w:r>
          </w:p>
        </w:tc>
      </w:tr>
      <w:tr w14:paraId="47235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08792F3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2C1545C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6.2. Разработка или адаптация программ</w:t>
            </w:r>
          </w:p>
        </w:tc>
      </w:tr>
      <w:tr w14:paraId="67459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32C31E6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7. Ввод в действие</w:t>
            </w:r>
          </w:p>
        </w:tc>
        <w:tc>
          <w:tcPr>
            <w:tcW w:w="7223" w:type="dxa"/>
            <w:vAlign w:val="center"/>
          </w:tcPr>
          <w:p w14:paraId="0271EAB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7.1. Подготовка объекта к вводу АС</w:t>
            </w:r>
          </w:p>
        </w:tc>
      </w:tr>
      <w:tr w14:paraId="1C612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restart"/>
            <w:vAlign w:val="center"/>
          </w:tcPr>
          <w:p w14:paraId="74F0E7B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58F7255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7.2. Подготовка персонала</w:t>
            </w:r>
          </w:p>
        </w:tc>
      </w:tr>
      <w:tr w14:paraId="26BEA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5592062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5E02A69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7.3. Комплектация АС изделиями</w:t>
            </w:r>
          </w:p>
        </w:tc>
      </w:tr>
      <w:tr w14:paraId="64C99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7A45103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468B305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7.4. Строительно-монтажные работы</w:t>
            </w:r>
          </w:p>
        </w:tc>
      </w:tr>
      <w:tr w14:paraId="33FE6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23EC5C4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3D9C65E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7.5. Пусконаладочные работы</w:t>
            </w:r>
          </w:p>
        </w:tc>
      </w:tr>
      <w:tr w14:paraId="40283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40D76B4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233B974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7.6. Предварительные испытания</w:t>
            </w:r>
          </w:p>
        </w:tc>
      </w:tr>
      <w:tr w14:paraId="2142D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630FC27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6EA3E98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7.7. Опытная эксплуатация</w:t>
            </w:r>
          </w:p>
        </w:tc>
      </w:tr>
      <w:tr w14:paraId="43E37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1C3A52E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048A2CC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7.8. Приёмочные испытания</w:t>
            </w:r>
          </w:p>
        </w:tc>
      </w:tr>
      <w:tr w14:paraId="6DF3D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0996326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8. Сопровождение АС</w:t>
            </w:r>
          </w:p>
        </w:tc>
        <w:tc>
          <w:tcPr>
            <w:tcW w:w="7223" w:type="dxa"/>
            <w:vAlign w:val="center"/>
          </w:tcPr>
          <w:p w14:paraId="6218D6C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8.1. Гарантийное обслуживание</w:t>
            </w:r>
          </w:p>
        </w:tc>
      </w:tr>
      <w:tr w14:paraId="284A0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3DA2147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0DF9193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8.2. Послегарантийное обслуживание</w:t>
            </w:r>
          </w:p>
        </w:tc>
      </w:tr>
    </w:tbl>
    <w:p w14:paraId="55C2BF4C">
      <w:pPr>
        <w:spacing w:line="360" w:lineRule="auto"/>
        <w:rPr>
          <w:rFonts w:hint="default" w:ascii="Times New Roman" w:hAnsi="Times New Roman" w:cs="Times New Roman"/>
          <w:b/>
          <w:bCs/>
        </w:rPr>
      </w:pPr>
    </w:p>
    <w:p w14:paraId="5F912765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5. Анализ ГОСТ Р ИСО/МЭК 17799-2005</w:t>
      </w:r>
    </w:p>
    <w:p w14:paraId="2B917A2E">
      <w:pPr>
        <w:spacing w:line="36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3DD1F7F7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br w:type="page"/>
      </w:r>
    </w:p>
    <w:p w14:paraId="364061DE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635</wp:posOffset>
                </wp:positionV>
                <wp:extent cx="626110" cy="1010920"/>
                <wp:effectExtent l="0" t="0" r="22225" b="17780"/>
                <wp:wrapNone/>
                <wp:docPr id="1205755604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041" cy="1011120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7AF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 Термины и определения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105.3pt;margin-top:0.05pt;height:79.6pt;width:49.3pt;z-index:251675648;v-text-anchor:middle;mso-width-relative:page;mso-height-relative:page;" fillcolor="#F6E2E2" filled="t" stroked="t" coordsize="21600,21600" arcsize="0.166666666666667" o:gfxdata="UEsDBAoAAAAAAIdO4kAAAAAAAAAAAAAAAAAEAAAAZHJzL1BLAwQUAAAACACHTuJAX9uyutYAAAAI&#10;AQAADwAAAGRycy9kb3ducmV2LnhtbE2Py07DMBBF90j8gzVIbFBrJxWFhjgVqmDHAlLatRMPcYQf&#10;IXbb9O+ZrmB5da7unCnXk7PsiGPsg5eQzQUw9G3Qve8kfG5fZ4/AYlJeKxs8SjhjhHV1fVWqQoeT&#10;/8BjnTpGIz4WSoJJaSg4j61Bp+I8DOiJfYXRqURx7Lge1YnGneW5EEvuVO/pglEDbgy23/XBSbh7&#10;38Tn7U/zdn6xD1m9N3bcTzspb28y8QQs4ZT+ynDRJ3WoyKkJB68jsxLyTCypegGM8EKscmANxfvV&#10;AnhV8v8PVL9QSwMEFAAAAAgAh07iQCb+O5m3AgAARgUAAA4AAABkcnMvZTJvRG9jLnhtbK1UzU4b&#10;MRC+V+o7WL6X3URJgIgNigipKqGCSqueHa83a8l/tZ1s6KlVj1TqI/QhKqQKCs+weaOOvQsEyoFD&#10;9+CdP8/PNzPe219JgZbMOq5VhjtbKUZMUZ1zNc/wh/fTVzsYOU9UToRWLMNnzOH90csXe5UZsq4u&#10;tciZReBEuWFlMlx6b4ZJ4mjJJHFb2jAFykJbSTywdp7kllTgXYqkm6aDpNI2N1ZT5hxIJ40Stx7t&#10;cxzqouCUTTRdSKZ849UyQTyU5EpuHB7FbIuCUX9cFI55JDIMlfp4QhCgZ+FMRntkOLfElJy2KZDn&#10;pPCoJkm4gqB3ribEE7Sw/B9XklOrnS78FtUyaQqJiEAVnfQRNqclMSzWAlA7cwe6+39u6dvliUU8&#10;h0nopv3tfn+Q9jBSRELn65/rL+sf9Z/6Zv2t/lXf1Ffr7/V1/bu+HKL11/oStEF+VV+A9Hp9Xl+g&#10;RrA+R/2AbGXcEAKcmhPbcg7IANOqsDL8AQC0it04u+sGW3lEQTjoQi4djCioOmmnAwkGp8n9bWOd&#10;f820RIHIsNULlb+DlsdOkOWR8439rV2I6LTg+ZQLERk7nx0Ii5YExmM6OOwedtsQD8yEQhXksJv2&#10;YWwogaEvYNiAlAaAc2qOERFz2CbqbYz94LbbDJLG76kgIckJcWWTjJgHOtiRoeQeNk5wmeGdzetC&#10;ARoB4wbVQPnVbNVCPdP5GbTW6mbmnaFTDiGOiPMnxMKQQy3wDPhjOAqhoUDdUhiV2n5+Sh7sMxzO&#10;7jZcr2BvoP5PC2IZRuKNgsHc7fR6oPKR6fW3oWnIbmpmmxq1kAcasIc2Q4KRDPZe3JKF1fIjPBjj&#10;EBhURFFIrkG6ZQ58s8/w5FA2HkczWC5D/JE6NTQ4DygqPV54XfA4EwGrBqAWQlivOFrtUxD2d5OP&#10;VvfP3+g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X9uyutYAAAAIAQAADwAAAAAAAAABACAAAAAi&#10;AAAAZHJzL2Rvd25yZXYueG1sUEsBAhQAFAAAAAgAh07iQCb+O5m3AgAARgUAAA4AAAAAAAAAAQAg&#10;AAAAJQEAAGRycy9lMm9Eb2MueG1sUEsFBgAAAAAGAAYAWQEAAE4GAAAAAA==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05B7AF1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 Термины и определения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497840</wp:posOffset>
                </wp:positionH>
                <wp:positionV relativeFrom="paragraph">
                  <wp:posOffset>-474980</wp:posOffset>
                </wp:positionV>
                <wp:extent cx="619760" cy="960755"/>
                <wp:effectExtent l="0" t="0" r="27940" b="10795"/>
                <wp:wrapNone/>
                <wp:docPr id="997106269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778" cy="960755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0E1A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 Область применения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39.2pt;margin-top:-37.4pt;height:75.65pt;width:48.8pt;z-index:251674624;v-text-anchor:middle;mso-width-relative:page;mso-height-relative:page;" fillcolor="#F6E2E2" filled="t" stroked="t" coordsize="21600,21600" arcsize="0.166666666666667" o:gfxdata="UEsDBAoAAAAAAIdO4kAAAAAAAAAAAAAAAAAEAAAAZHJzL1BLAwQUAAAACACHTuJA7SHNktcAAAAJ&#10;AQAADwAAAGRycy9kb3ducmV2LnhtbE2PwU7DMBBE70j8g7VIXFDrBJWkCnEqVMGNA6TQsxObOMJe&#10;B9tt079ne4Ljakaz79Wb2Vl21CGOHgXkywyYxt6rEQcBH7uXxRpYTBKVtB61gLOOsGmur2pZKX/C&#10;d31s08BoBGMlBZiUporz2BvtZFz6SSNlXz44megMA1dBnmjcWX6fZQV3ckT6YOSkt0b33+3BCbh7&#10;28an3U/3en62Zd7ujQ37+VOI25s8ewSW9Jz+ynDBJ3RoiKnzB1SRWQHlekVNAYtyRQqXQlmQXEdJ&#10;8QC8qfl/g+YXUEsDBBQAAAAIAIdO4kCsg/T8uwIAAEQFAAAOAAAAZHJzL2Uyb0RvYy54bWytVM1u&#10;EzEQviPxDpbvdDdRkzRRN1XUNAipohEFcXa83qwl/2E7P+UE4lgkHoGHQJVQS/sMmzdi7N22aemh&#10;B/bgnfGM5+ebn/2DtRRoyazjWmW4tZNixBTVOVfzDH94P3m1h5HzROVEaMUyfMYcPhi+fLG/MgPW&#10;1qUWObMIjCg3WJkMl96bQZI4WjJJ3I42TIGw0FYSD6ydJ7klK7AuRdJO026y0jY3VlPmHNyOayFu&#10;LNrnGNRFwSkba7qQTPnaqmWCeEjJldw4PIzRFgWj/qQoHPNIZBgy9fEEJ0DPwpkM98lgbokpOW1C&#10;IM8J4VFOknAFTu9MjYknaGH5P6Ykp1Y7XfgdqmVSJxIRgSxa6SNsTktiWMwFoHbmDnT3/8zSt8up&#10;RTzPcL/fa6XddrePkSISCl/93HzZ/Kj+VDebb9Wv6qa62nyvrqvf1eUAbb5WlyAN91fVBdxeb86r&#10;C1RfbM5RJwC7Mm4A9k/N1DacAzKgtC6sDH/IH61jMc7uisHWHlG47Lb6vR70IgVRv5v2OtFmcv/Y&#10;WOdfMy1RIDJs9ULl76DgsQ5keew8eAX9W73g0GnB8wkXIjJ2PjsUFi0JNMeke9Q+aoew4ckDNaHQ&#10;Cgaln3agaSiBli+g1YCUBmBzao4REXOYJept9P3gtdt2ksbvKSchyDFxZR2MmAc66JGB5B7mTXCZ&#10;4b3t50JBqAHiGtRA+fVs3SA90/kZFNbquuOdoRMOLo6J81NiocUhF1gC/gSOQmhIUDcURqW2n5+6&#10;D/oZDme7B89XMDWQ/6cFsQwj8UZBW/Zbu7sg8pHZ7fTawNhtyWxbohbyUAP2Ldg4hkYy6HtxSxZW&#10;y4+wLkbBMYiIohBcjXTDHPp6mmHhUDYaRTUYLUP8sTo1NBgPKCo9Wnhd8NgTAasaoAZCGK5Y92YR&#10;hOnd5qPW/fIb/g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DtIc2S1wAAAAkBAAAPAAAAAAAAAAEA&#10;IAAAACIAAABkcnMvZG93bnJldi54bWxQSwECFAAUAAAACACHTuJArIP0/LsCAABEBQAADgAAAAAA&#10;AAABACAAAAAmAQAAZHJzL2Uyb0RvYy54bWxQSwUGAAAAAAYABgBZAQAAUwYAAAAA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670E1A3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 Область применения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-583565</wp:posOffset>
                </wp:positionH>
                <wp:positionV relativeFrom="paragraph">
                  <wp:posOffset>-43180</wp:posOffset>
                </wp:positionV>
                <wp:extent cx="1095375" cy="0"/>
                <wp:effectExtent l="0" t="76200" r="9525" b="95250"/>
                <wp:wrapNone/>
                <wp:docPr id="1527074518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5.95pt;margin-top:-3.4pt;height:0pt;width:86.25pt;z-index:251662336;mso-width-relative:page;mso-height-relative:page;" filled="f" stroked="t" coordsize="21600,21600" o:gfxdata="UEsDBAoAAAAAAIdO4kAAAAAAAAAAAAAAAAAEAAAAZHJzL1BLAwQUAAAACACHTuJAOO6VB9QAAAAI&#10;AQAADwAAAGRycy9kb3ducmV2LnhtbE2PTUvDQBCG74L/YRnBi7SbWAlNzKaI4FGo1R68bbNjEs3O&#10;hsy2Sf+9Ix70Ni/z8H6Um9n36oQjd4EMpMsEFFIdXEeNgbfXp8UaFEdLzvaB0MAZGTbV5UVpCxcm&#10;esHTLjZKTIgLa6CNcSi05rpFb3kZBiT5fYTR2yhybLQb7STmvte3SZJpbzuShNYO+Nhi/bU7egP7&#10;1c3+bp5SnvN3Ynr+fOCV2xpzfZUm96AizvEPhp/6Uh0q6XQIR3KsegOLPM0FlSOTCQKskwzU4Vfr&#10;qtT/B1TfUEsDBBQAAAAIAIdO4kCsX34mGgIAAPgDAAAOAAAAZHJzL2Uyb0RvYy54bWytU81y0zAQ&#10;vjPDO2h0J3ZCQ1pPnB4SyoWBzgAPsJFlWzP6G0nNz63wAn0EXoELhwLTZ7DfiJWcplAuPeCDvNJq&#10;v93v29X8fKck2XDnhdElHY9ySrhmphK6KemnjxcvTinxAXQF0mhe0j339Hzx/Nl8aws+Ma2RFXcE&#10;QbQvtrakbQi2yDLPWq7Aj4zlGp21cQoCbl2TVQ62iK5kNsnzV9nWuMo6w7j3eLoanPSA6J4CaOpa&#10;ML4y7EpxHQZUxyUEpORbYT1dpGrrmrPwvq49D0SWFJmGtGIStNdxzRZzKBoHthXsUAI8pYRHnBQI&#10;jUmPUCsIQK6c+AdKCeaMN3UYMaOygUhSBFmM80fafGjB8sQFpfb2KLr/f7Ds3ebSEVHhJEwns3x2&#10;Mh1j/zUo7Hz3tb/ub7pf3bf+hvSfuztc+i/9dfe9+9n96O66W3ISBdxaXyDOUl+6w87bSxfV2NVO&#10;xT/yJLsk+v4oOt8FwvBwnJ9NX86mlLB7X/YQaJ0Pb7hRJBol9cGBaNqwNFpja40bJ9Fh89YHTI2B&#10;9wExqzYXQsrUYanJFlOd5VNsPAMc2xrHBU1lkbrXDSUgG3wPLLgE6Y0UVQyPQN4166V0ZANxitIX&#10;eWO6v67F3Cvw7XAvuYb5UiLgk5FClfT0GA1FACFf64qEvUW1gxOgG8kPyFJjgqjsoGW01qbaJ4nT&#10;OQ5EKuEwvHHi/tyn6IcHu/g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OO6VB9QAAAAIAQAADwAA&#10;AAAAAAABACAAAAAiAAAAZHJzL2Rvd25yZXYueG1sUEsBAhQAFAAAAAgAh07iQKxffiYaAgAA+AMA&#10;AA4AAAAAAAAAAQAgAAAAIwEAAGRycy9lMm9Eb2MueG1sUEsFBgAAAAAGAAYAWQEAAK8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-585470</wp:posOffset>
                </wp:positionH>
                <wp:positionV relativeFrom="paragraph">
                  <wp:posOffset>-43180</wp:posOffset>
                </wp:positionV>
                <wp:extent cx="0" cy="2823845"/>
                <wp:effectExtent l="19050" t="19050" r="19050" b="14605"/>
                <wp:wrapNone/>
                <wp:docPr id="116065856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23972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o:spt="20" style="position:absolute;left:0pt;flip:y;margin-left:-46.1pt;margin-top:-3.4pt;height:222.35pt;width:0pt;z-index:251660288;mso-width-relative:page;mso-height-relative:page;" filled="f" stroked="t" coordsize="21600,21600" o:gfxdata="UEsDBAoAAAAAAIdO4kAAAAAAAAAAAAAAAAAEAAAAZHJzL1BLAwQUAAAACACHTuJAWGUUrdQAAAAK&#10;AQAADwAAAGRycy9kb3ducmV2LnhtbE2PQU/DMAyF70j8h8hI3LZ0BY21NN1hgiuCbdyzxDQVjVMl&#10;6Tr+PUYc4Gb7PT1/r9le/CDOGFMfSMFqWYBAMsH21Ck4Hp4XGxApa7J6CIQKvjDBtr2+anRtw0xv&#10;eN7nTnAIpVorcDmPtZTJOPQ6LcOIxNpHiF5nXmMnbdQzh/tBlkWxll73xB+cHnHn0HzuJ68gvgcz&#10;VXF82syH3Qu+Gq/d6JW6vVkVjyAyXvKfGX7wGR1aZjqFiWwSg4JFVZZs5WHNFdjwezgpuL97qEC2&#10;jfxfof0GUEsDBBQAAAAIAIdO4kBAS4aUEAIAAOoDAAAOAAAAZHJzL2Uyb0RvYy54bWytU8uO0zAU&#10;3SPxD5b3NGmrKSVqOouphg2CSjz2rmMnlvyS7WnaHbBGmk/gF1iANNIA35D8EddOKMOwmQVZRNf3&#10;ce69x8er84OSaM+cF0aXeDrJMWKamkrousRv31w+WWLkA9EVkUazEh+Zx+frx49WrS3YzDRGVswh&#10;ANG+aG2JmxBskWWeNkwRPzGWaQhy4xQJcHR1VjnSArqS2SzPF1lrXGWdocx78G6GIB4R3UMADeeC&#10;so2hV4rpMKA6JkmAlXwjrMfrNC3njIZXnHsWkCwxbBrSH5qAvYv/bL0iRe2IbQQdRyAPGeHeTooI&#10;DU1PUBsSCLpy4h8oJagz3vAwoUZlwyKJEdhimt/j5nVDLEu7ANXenkj3/w+WvtxvHRIVKGG6yBdn&#10;y7PFHCNNFNx897l/319337sv/TXqP3Q/u2/d1+6m+9Hd9B/Bvu0/gR2D3e3ovkbzSGlrfQHIF3rr&#10;xpO3Wxf5OXCnEJfCvoOOiTHgAB3ShRxPF8IOAdHBScE7W87mz57OInI2QEQo63x4zoxC0SixFDpy&#10;RQqyf+HDkPo7Jbq1uRRSgp8UUqO2xPPlNAcZUAIi5iAeMJUFIryuMSKyhtdBg0uQ3khRxfJY7V29&#10;u5AO7UnUVPrGyf5Ki703xDdDXgrFNFIoEeABSaFKvLxbLTWsF5kbuIrWzlTHRGHygwQSAaNco8bu&#10;nlP1nye6/g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YZRSt1AAAAAoBAAAPAAAAAAAAAAEAIAAA&#10;ACIAAABkcnMvZG93bnJldi54bWxQSwECFAAUAAAACACHTuJAQEuGlBACAADqAwAADgAAAAAAAAAB&#10;ACAAAAAjAQAAZHJzL2Uyb0RvYy54bWxQSwUGAAAAAAYABgBZAQAApQUAAAAA&#10;">
                <v:fill on="f" focussize="0,0"/>
                <v:stroke weight="3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1472A0C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-583565</wp:posOffset>
                </wp:positionH>
                <wp:positionV relativeFrom="paragraph">
                  <wp:posOffset>220980</wp:posOffset>
                </wp:positionV>
                <wp:extent cx="1875790" cy="45720"/>
                <wp:effectExtent l="0" t="76200" r="10795" b="50165"/>
                <wp:wrapNone/>
                <wp:docPr id="759739392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5692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flip:y;margin-left:-45.95pt;margin-top:17.4pt;height:3.6pt;width:147.7pt;z-index:251663360;mso-width-relative:page;mso-height-relative:page;" filled="f" stroked="t" coordsize="21600,21600" o:gfxdata="UEsDBAoAAAAAAIdO4kAAAAAAAAAAAAAAAAAEAAAAZHJzL1BLAwQUAAAACACHTuJAXx81ZtgAAAAJ&#10;AQAADwAAAGRycy9kb3ducmV2LnhtbE2PQU7DMBBF90jcwRokdq2dtIQ2xOkiEhICCaktB5jGQxwR&#10;j6PYTcvtMStYjubp//er3dUNYqYp9J41ZEsFgrj1pudOw8fxebEBESKywcEzafimALv69qbC0vgL&#10;72k+xE6kEA4larAxjqWUobXkMCz9SJx+n35yGNM5ddJMeEnhbpC5UoV02HNqsDhSY6n9OpydBnpp&#10;35qiGTdz8Y7HV847+1h0Wt/fZeoJRKRr/IPhVz+pQ52cTv7MJohBw2KbbROqYbVOExKQq9UDiJOG&#10;da5A1pX8v6D+AVBLAwQUAAAACACHTuJADgarKCUCAAAFBAAADgAAAGRycy9lMm9Eb2MueG1srZNL&#10;btswEIb3BXoHgvtathPHtmA5C7vppmgD9LEfU5REgC+QjB+7tBfIEXqFbrroAzmDfKMOKdVt000W&#10;1YIgZzj/zHwaLi73SpItd14YXdDRYEgJ18yUQtcFfff26tmMEh9AlyCN5gU9cE8vl0+fLHY252PT&#10;GFlyR1BE+3xnC9qEYPMs86zhCvzAWK7RWRmnIODR1VnpYIfqSmbj4fAi2xlXWmcY9x6t685Je0X3&#10;GEFTVYLxtWE3iuvQqTouIWBLvhHW02Wqtqo4C6+ryvNAZEGx05BWTIL7TVyz5QLy2oFtBOtLgMeU&#10;8KAnBUJj0pPUGgKQGyf+kVKCOeNNFQbMqKxrJBHBLkbDB2zeNGB56gVRe3uC7v+fLHu1vXZElAWd&#10;TubTs/nZfEyJBoU/vv10vD3etT/az8c7cvzQ3uNy/Hi8bb+039tv7X37lZxHfjvrc5RZ6WvXn7y9&#10;dhHGvnKKVFLY9zhoCQ82TPaJ/uFEn+8DYWgczaaTi5ieoe98Mh3No3rWyUQ563x4wY0icVNQHxyI&#10;ugkrozX+Z+O6FLB96UMX+CsgBmtzJaREO+RSkx2mmw8nOAUMcIYrnB3cKoscvK4pAVnj42DBpaq9&#10;kaKM4THau3qzko5sIY5U+vo6/7oWc6/BN9295IrXIFci4PuRQhV0doqGPICQz3VJwsEi++AE6Fry&#10;XllqBBE5d2TjbmPKQwKe7DgdCVU/yXH8/jyn6N+vd/k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Xx81ZtgAAAAJAQAADwAAAAAAAAABACAAAAAiAAAAZHJzL2Rvd25yZXYueG1sUEsBAhQAFAAAAAgA&#10;h07iQA4GqyglAgAABQQAAA4AAAAAAAAAAQAgAAAAJwEAAGRycy9lMm9Eb2MueG1sUEsFBgAAAAAG&#10;AAYAWQEAAL4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2B9CF55E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17780</wp:posOffset>
                </wp:positionV>
                <wp:extent cx="638810" cy="998855"/>
                <wp:effectExtent l="0" t="0" r="28575" b="11430"/>
                <wp:wrapNone/>
                <wp:docPr id="1215925498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66" cy="998594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142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 Политика безопасности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48.9pt;margin-top:1.4pt;height:78.65pt;width:50.3pt;z-index:251676672;v-text-anchor:middle;mso-width-relative:page;mso-height-relative:page;" fillcolor="#F6E2E2" filled="t" stroked="t" coordsize="21600,21600" arcsize="0.166666666666667" o:gfxdata="UEsDBAoAAAAAAIdO4kAAAAAAAAAAAAAAAAAEAAAAZHJzL1BLAwQUAAAACACHTuJA2KBHRtcAAAAI&#10;AQAADwAAAGRycy9kb3ducmV2LnhtbE2PzU7DMBCE70i8g7VIXBC1U6H+hDgVquDGAVLo2YmXOMJe&#10;B9tt07fHPcFpZzWrmW+rzeQsO2KIgycJxUwAQ+q8HqiX8LF7uV8Bi0mRVtYTSjhjhE19fVWpUvsT&#10;veOxST3LIRRLJcGkNJacx86gU3HmR6TsffngVMpr6LkO6pTDneVzIRbcqYFyg1Ejbg12383BSbh7&#10;28an3U/7en62y6LZGxv206eUtzeFeASWcEp/x3DBz+hQZ6bWH0hHZiWsl5k8SZjncbHXqwdgbRYL&#10;UQCvK/7/gfoXUEsDBBQAAAAIAIdO4kBoeCDNuQIAAEUFAAAOAAAAZHJzL2Uyb0RvYy54bWytVM1u&#10;EzEQviPxDpbvdJMlCUnUTRU1DUKqaEVBnB2vN2vJf9jOTzmBOBaJR+AhUCXU0j7D5o0Ye7dtWnro&#10;gT14Zzzj+fnmZ3dvLQVaMuu4Vhlu77QwYorqnKt5hj+8n77oY+Q8UTkRWrEMnzKH90bPn+2uzJCl&#10;utQiZxaBEeWGK5Ph0nszTBJHSyaJ29GGKRAW2krigbXzJLdkBdalSNJWq5estM2N1ZQ5B7eTWogb&#10;i/YpBnVRcMommi4kU762apkgHlJyJTcOj2K0RcGoPyoKxzwSGYZMfTzBCdCzcCajXTKcW2JKTpsQ&#10;yFNCeJCTJFyB01tTE+IJWlj+jynJqdVOF36HapnUiUREIIt26wE2JyUxLOYCUDtzC7r7f2bp2+Wx&#10;RTyHTkjb3UHa7Qyg/opIqHz1c/Nl86P6U11vvlW/quvqcvO9uqp+VxdDtPlaXYA03F9W53B7tTmr&#10;zlF9sTlD3YDsyrghODgxx7bhHJABpnVhZfgDAGgdq3F6Ww229ojCZe9lv9vrYURBNBj0u4NOsJnc&#10;PTbW+ddMSxSIDFu9UPk7qHgsBFkeOl/r3+gFh04Lnk+5EJGx89m+sGhJoDumvYP0IG1c3FMTCq0A&#10;n0GrC11DCfR8Ab0GpDSAm1NzjIiYwzBRb6Pve6/dtpNW/B5zEoKcEFfWwYh5oIMeGUruYeAElxnu&#10;bz8XCtAIENegBsqvZ+sG6ZnOT6GyVtct7wydcnBxSJw/JhZ6HHKBLeCP4CiEhgR1Q2FUavv5sfug&#10;n+Fwpq/g+QrGBvL/tCCWYSTeKOjLQbvTAZGPTKf7KgXGbktm2xK1kPsasG/DyjE0kkHfixuysFp+&#10;hH0xDo5BRBSF4GqkG2bf1+MMG4ey8TiqwWwZ4g/ViaHBeEBR6fHC64LHnghY1QA1EMJ0xdZqNkEY&#10;320+at1tv9F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2KBHRtcAAAAIAQAADwAAAAAAAAABACAA&#10;AAAiAAAAZHJzL2Rvd25yZXYueG1sUEsBAhQAFAAAAAgAh07iQGh4IM25AgAARQUAAA4AAAAAAAAA&#10;AQAgAAAAJgEAAGRycy9lMm9Eb2MueG1sUEsFBgAAAAAGAAYAWQEAAFEGAAAAAA==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5B6142C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 Политика безопасности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FC23812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2540635</wp:posOffset>
                </wp:positionH>
                <wp:positionV relativeFrom="paragraph">
                  <wp:posOffset>15240</wp:posOffset>
                </wp:positionV>
                <wp:extent cx="1542415" cy="370205"/>
                <wp:effectExtent l="0" t="0" r="20320" b="10795"/>
                <wp:wrapNone/>
                <wp:docPr id="1852091525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393" cy="37049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286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3.1. Политика ИБ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0.05pt;margin-top:1.2pt;height:29.15pt;width:121.45pt;z-index:251687936;v-text-anchor:middle;mso-width-relative:page;mso-height-relative:page;" fillcolor="#FCF6F6" filled="t" stroked="t" coordsize="21600,21600" arcsize="0.166666666666667" o:gfxdata="UEsDBAoAAAAAAIdO4kAAAAAAAAAAAAAAAAAEAAAAZHJzL1BLAwQUAAAACACHTuJAaf+D9NkAAAAI&#10;AQAADwAAAGRycy9kb3ducmV2LnhtbE2PS0/DMBCE70j8B2uRuFE7bUhLiFMJxONYSFsJbm68JBHx&#10;OordB/x6lhPcdjSj2W+K5cn14oBj6DxpSCYKBFLtbUeNhs368WoBIkRD1vSeUMMXBliW52eFya0/&#10;0iseqtgILqGQGw1tjEMuZahbdCZM/IDE3ocfnYksx0ba0Ry53PVyqlQmnemIP7RmwPsW689q7zTM&#10;6u3qaf1QjXfNNn6/vdy8Z8+ba60vLxJ1CyLiKf6F4Ref0aFkpp3fkw2i15AqlXBUwzQFwX6Wznjb&#10;jg81B1kW8v+A8gdQSwMEFAAAAAgAh07iQBbqRd/MAgAAYwUAAA4AAABkcnMvZTJvRG9jLnhtbK1U&#10;S28TMRC+I/EfLN/pPpo0DzWpokRBSBWtKIiz4/VmV/IL23mUE4hjkfgJ/AhUCbW0v2Hzjxh7t2na&#10;cuiBy+6MZ/yN55vH4dFacLRkxpZKDnCyF2PEJFVZKecD/OH99FUXI+uIzAhXkg3wObP4aPjyxeFK&#10;91mqCsUzZhCASNtf6QEunNP9KLK0YILYPaWZBGOujCAOVDOPMkNWgC54lMbxQbRSJtNGUWYtnE5q&#10;I24QzXMAVZ6XlE0UXQgmXY1qGCcOUrJFqS0ehtfmOaPuJM8tc4gPMGTqwheCgDzz32h4SPpzQ3RR&#10;0uYJ5DlPeJSTIKWEoFuoCXEELUz5BEqU1CircrdHlYjqRAIjkEUSP+LmrCCahVyAaqu3pNv/B0vf&#10;Lk8NKjPohG47jXtJO21jJImAylc/N182P6o/1e3mW/Wruq2uN9+rm+p3ddVHm6/VFVj9+XV1Cac3&#10;m4vqEtUHmwvU9cyutO1DgDN9ahrNguhpWudG+D8QgNahGufbarC1QxQOk3Yr3e/tY0TBtt+JW71Q&#10;ruj+tjbWvWZKIC8MsFELmb2DkodKkOWxdRAW/O/8fESreJlNS86DYuazMTdoSaA9puPpwfTAvxuu&#10;PHDjEq3gPWknhrahBJo+h2YDUWggzso5RoTPYZqoMyH2g9t2N0jSScftpHYqSMbq0Ek7Bugmcu3+&#10;9BU+iwmxRX0lhPBXSF+UDiaSl2KAu4CzReISQHwNata95NazNdzx4kxl51B6o+qZsJpOS4hwTKw7&#10;JQaGAHKFNeFO4JNzBQSoRsKoUObzv869P/QmWDFawVABOZ8WxDCM+BsJXdtLWi0/hUFptTspKGbX&#10;Mtu1yIUYKyhMAgtJ0yB6f8fvxNwo8RG2ychHBRORFGLXZWiUsauHHfYRZaNRcIPJ08QdyzNNPbin&#10;UKrRwqm8DA1zz07DH8xeKEezJ/xw7+rB6343Dv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af+D&#10;9NkAAAAIAQAADwAAAAAAAAABACAAAAAiAAAAZHJzL2Rvd25yZXYueG1sUEsBAhQAFAAAAAgAh07i&#10;QBbqRd/MAgAAYwUAAA4AAAAAAAAAAQAgAAAAKAEAAGRycy9lMm9Eb2MueG1sUEsFBgAAAAAGAAYA&#10;WQEAAGY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7EE2860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3.1. Политика ИБ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207010</wp:posOffset>
                </wp:positionV>
                <wp:extent cx="1266190" cy="0"/>
                <wp:effectExtent l="0" t="76200" r="10795" b="95250"/>
                <wp:wrapNone/>
                <wp:docPr id="438486381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599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6" o:spid="_x0000_s1026" o:spt="32" type="#_x0000_t32" style="position:absolute;left:0pt;margin-left:99.35pt;margin-top:16.3pt;height:0pt;width:99.7pt;z-index:251686912;mso-width-relative:page;mso-height-relative:page;" filled="f" stroked="t" coordsize="21600,21600" o:gfxdata="UEsDBAoAAAAAAIdO4kAAAAAAAAAAAAAAAAAEAAAAZHJzL1BLAwQUAAAACACHTuJAn2geKdYAAAAJ&#10;AQAADwAAAGRycy9kb3ducmV2LnhtbE2PwU7DMAyG70i8Q2QkLoilXdFoS9MJIXFEgsEO3LLGtIXG&#10;mepsLW+PEYdx/O1Pvz9X69kP6ogj94EMpIsEFFITXE+tgbfXx+scFEdLzg6B0MA3Mqzr87PKli5M&#10;9ILHTWyVlBCX1kAX477UmpsOveVF2CPJ7iOM3kaJY6vdaCcp94NeJslKe9uTXOjsHh86bL42B29g&#10;m11tb+Yp5bl4J6anz3vO3LMxlxdpcgcq4hxPMPzqizrU4rQLB3KsBslFfiuogWy5AiVAVuQpqN3f&#10;QNeV/v9B/QNQSwMEFAAAAAgAh07iQEdx0pkaAgAA9wMAAA4AAABkcnMvZTJvRG9jLnhtbK1TS27b&#10;MBDdF+gdCO5r2U5i2ILlLOymm6I10PYANEVJBPjDkPFnl/YCOUKv0E0XTYucQbpRh5TjtOkmi2pB&#10;DTmcN/PeDOeXe63IVoCX1hR0NBhSIgy3pTR1QT99vHo1pcQHZkqmrBEFPQhPLxcvX8x3Lhdj21hV&#10;CiAIYny+cwVtQnB5lnneCM38wDph0FlZ0CzgFuqsBLZDdK2y8XA4yXYWSgeWC+/xdNU76RERngNo&#10;q0pysbL8WgsTelQQigWk5BvpPF2kaqtK8PC+qrwIRBUUmYa0YhK0N3HNFnOW18BcI/mxBPacEp5w&#10;0kwaTHqCWrHAyDXIf6C05GC9rcKAW531RJIiyGI0fKLNh4Y5kbig1N6dRPf/D5a/266ByLKg52fT&#10;8+nkbDqixDCNjW+/djfdbfur/dbdku5ze49L96W7ab+3P9u79r79QSZRv53zOcIszRqOO+/WEMXY&#10;V6DjH2mSfdL8cNJc7APheDgaTy5mswkl/MGXPQY68OGNsJpEo6A+AJN1E5bWGOyshVHSnG3f+oCp&#10;MfAhIGY19koqlRqsDNlhqtnwAvvOGU5thdOCpnbI3JuaEqZqfA48QIL0VskyhkcgD/VmqYBsWRyi&#10;9EXemO6vazH3ivmmv5dc/XhpGfDFKKkLOj1FszwwqV6bkoSDQ7UDSGZqJY7IymCCqGyvZbQ2tjwk&#10;idM5zkMq4Ti7ceD+3Kfox/e6+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faB4p1gAAAAkBAAAP&#10;AAAAAAAAAAEAIAAAACIAAABkcnMvZG93bnJldi54bWxQSwECFAAUAAAACACHTuJAR3HSmRoCAAD3&#10;AwAADgAAAAAAAAABACAAAAAlAQAAZHJzL2Uyb0RvYy54bWxQSwUGAAAAAAYABgBZAQAAsQUAAAAA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1677035</wp:posOffset>
                </wp:positionH>
                <wp:positionV relativeFrom="paragraph">
                  <wp:posOffset>297815</wp:posOffset>
                </wp:positionV>
                <wp:extent cx="607060" cy="1139190"/>
                <wp:effectExtent l="0" t="0" r="21590" b="22860"/>
                <wp:wrapNone/>
                <wp:docPr id="1123786087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060" cy="1139190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6E2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 Организация безопасности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132.05pt;margin-top:23.45pt;height:89.7pt;width:47.8pt;z-index:251677696;v-text-anchor:middle;mso-width-relative:page;mso-height-relative:page;" fillcolor="#F6E2E2" filled="t" stroked="t" coordsize="21600,21600" arcsize="0.166666666666667" o:gfxdata="UEsDBAoAAAAAAIdO4kAAAAAAAAAAAAAAAAAEAAAAZHJzL1BLAwQUAAAACACHTuJAnqC7u9oAAAAK&#10;AQAADwAAAGRycy9kb3ducmV2LnhtbE2Py07DMBBF90j8gzVIbBB1kpaUhjgVqmDHAtLH2omHOMIe&#10;h9ht07/HrGA5ukf3ninXkzXshKPvHQlIZwkwpNapnjoBu+3r/SMwHyQpaRyhgAt6WFfXV6UslDvT&#10;B57q0LFYQr6QAnQIQ8G5bzVa6WduQIrZpxutDPEcO65GeY7l1vAsSXJuZU9xQcsBNxrbr/poBdy9&#10;b/zz9rt5u7yYZVoftBkP016I25s0eQIWcAp/MPzqR3WoolPjjqQ8MwKyfJFGVMAiXwGLwPxhtQTW&#10;xCTL58Crkv9/ofoBUEsDBBQAAAAIAIdO4kCEZ8W4uwIAAEYFAAAOAAAAZHJzL2Uyb0RvYy54bWyt&#10;VEtP3DAQvlfqf7B8L0kW2JfIohXLVpVQQaVVz17H2UTyq7b3QU+teqRSf0J/RIVUQeE3JP+oYyfA&#10;QjlwaA7OjGc8j28ee/trwdGSGVsqmeJkK8aISaqyUs5T/OH99FUfI+uIzAhXkqX4jFm8P3r5Ym+l&#10;h6yjCsUzZhAYkXa40ikunNPDKLK0YILYLaWZBGGujCAOWDOPMkNWYF3wqBPH3WilTKaNosxauJ00&#10;QtxaNM8xqPK8pGyi6EIw6RqrhnHiICVblNriUYg2zxl1x3lumUM8xZCpCyc4AXrmz2i0R4ZzQ3RR&#10;0jYE8pwQHuUkSCnB6Z2pCXEELUz5jylRUqOsyt0WVSJqEgmIQBZJ/Aib04JoFnIBqK2+A93+P7P0&#10;7fLEoDKDTkg6271+N+73MJJEQOWrn/WX+kf1p7qpv1W/qpvqqv5eXVe/q8shqr9WlyD191fVBdxe&#10;1+fVBWou6nO065FdaTsEB6f6xLScBdLDtM6N8H8AAK1DNc7uqsHWDlG47Ma9uAt1oiBKku1BMgjl&#10;iu5fa2Pda6YE8kSKjVrI7B2UPFSCLI+sA7egf6vnPVrFy2xach4YM58dcIOWBNpj2j3sHHZ83PDk&#10;gRqXaAUxDOJdHw6Bps+h2YAUGoCzco4R4XOYJupM8P3gtd10EofvKSc+yAmxRRMMn3va65GhKB1M&#10;HC9Fivubz7mEUD3GDaqecuvZuoV6prIzKK1RTc9bTacluDgi1p0QA00OucAacMdw5FxBgqqlMCqU&#10;+fzUvddPsT87PXi+grmB/D8tiGEY8TcSGnOQ7OyAyAVmZ7fXAcZsSmabErkQBwqwT2DnaBpIr+/4&#10;LZkbJT7Cwhh7xyAikkJwDdItc+CaeYaVQ9l4HNRguDRxR/JUU2/coyjVeOFUXoae8Fg1ALUQwniF&#10;urerwM/vJh+07tff6C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eoLu72gAAAAoBAAAPAAAAAAAA&#10;AAEAIAAAACIAAABkcnMvZG93bnJldi54bWxQSwECFAAUAAAACACHTuJAhGfFuLsCAABGBQAADgAA&#10;AAAAAAABACAAAAApAQAAZHJzL2Uyb0RvYy54bWxQSwUGAAAAAAYABgBZAQAAVgYAAAAA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5276E28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 Организация безопасности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-583565</wp:posOffset>
                </wp:positionH>
                <wp:positionV relativeFrom="paragraph">
                  <wp:posOffset>207010</wp:posOffset>
                </wp:positionV>
                <wp:extent cx="1095375" cy="0"/>
                <wp:effectExtent l="0" t="76200" r="9525" b="95250"/>
                <wp:wrapNone/>
                <wp:docPr id="269982278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5.95pt;margin-top:16.3pt;height:0pt;width:86.25pt;z-index:251664384;mso-width-relative:page;mso-height-relative:page;" filled="f" stroked="t" coordsize="21600,21600" o:gfxdata="UEsDBAoAAAAAAIdO4kAAAAAAAAAAAAAAAAAEAAAAZHJzL1BLAwQUAAAACACHTuJASQG0cdUAAAAI&#10;AQAADwAAAGRycy9kb3ducmV2LnhtbE2PwUrDQBCG74LvsIzgRdpNGilNzKaI4FHQag/ettkxiWZn&#10;Q2bbxLd3xIM9DT/z8c835Xb2vTrhyF0gA+kyAYVUB9dRY+Dt9XGxAcXRkrN9IDTwjQzb6vKitIUL&#10;E73gaRcbJSXEhTXQxjgUWnPdore8DAOS7D7C6G2UODbajXaSct/rVZKstbcdyYXWDvjQYv21O3oD&#10;++xmfztPKc/5OzE9fd5z5p6Nub5KkztQEef4D8OvvqhDJU6HcCTHqjewyNNcUAPZag1KgE0i8/CX&#10;dVXq8weqH1BLAwQUAAAACACHTuJA0EdgRxoCAAD3AwAADgAAAGRycy9lMm9Eb2MueG1srVPNctMw&#10;EL4zwztodCd2AmmTTJweEsqFgcwAD6DIsq0Z/c1KjZNb4QX6CLwCFw4Fps9gvxErJU2hXHrAB3ml&#10;1X6737er+cVOK7IV4KU1BR0OckqE4baUpi7op4+XLyaU+MBMyZQ1oqB74enF4vmzeetmYmQbq0oB&#10;BEGMn7WuoE0IbpZlnjdCMz+wThh0VhY0C7iFOiuBtYiuVTbK87OstVA6sFx4j6erg5MeEeEpgLaq&#10;JBcry6+0MOGACkKxgJR8I52ni1RtVQke3leVF4GogiLTkFZMgvYmrtlizmY1MNdIfiyBPaWER5w0&#10;kwaTnqBWLDByBfIfKC05WG+rMOBWZwciSRFkMcwfafOhYU4kLii1dyfR/f+D5e+2ayCyLOjobDqd&#10;jEbn2H7DNDa++9pf9zfdr+5bf0P6z90dLv2X/rr73v3sfnR33S15FfVrnZ8hzNKs4bjzbg1RjF0F&#10;Ov6RJtklzfcnzcUuEI6Hw3w6fnk+poTf+7KHQAc+vBFWk2gU1Adgsm7C0hqDnbUwTJqz7VsfMDUG&#10;3gfErMZeSqVSg5UhLaaa5mPsO2c4tRVOC5raIXNvakqYqvE58AAJ0lslyxgegTzUm6UCsmVxiNIX&#10;eWO6v67F3Cvmm8O95DqMl5YBX4ySuqCTUzSbBSbVa1OSsHeodgDJTK3EEVkZTBCVPWgZrY0t90ni&#10;dI7zkEo4zm4cuD/3KfrhvS5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EkBtHHVAAAACAEAAA8A&#10;AAAAAAAAAQAgAAAAIgAAAGRycy9kb3ducmV2LnhtbFBLAQIUABQAAAAIAIdO4kDQR2BHGgIAAPcD&#10;AAAOAAAAAAAAAAEAIAAAACQBAABkcnMvZTJvRG9jLnhtbFBLBQYAAAAABgAGAFkBAACwBQAAAAA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1D45E0D6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2539365</wp:posOffset>
                </wp:positionH>
                <wp:positionV relativeFrom="paragraph">
                  <wp:posOffset>120015</wp:posOffset>
                </wp:positionV>
                <wp:extent cx="1542415" cy="457200"/>
                <wp:effectExtent l="0" t="0" r="20320" b="19050"/>
                <wp:wrapNone/>
                <wp:docPr id="2042226661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393" cy="45720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6EB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4.1. Внутренняя организация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99.95pt;margin-top:9.45pt;height:36pt;width:121.45pt;z-index:251691008;v-text-anchor:middle;mso-width-relative:page;mso-height-relative:page;" fillcolor="#FCF6F6" filled="t" stroked="t" coordsize="21600,21600" arcsize="0.166666666666667" o:gfxdata="UEsDBAoAAAAAAIdO4kAAAAAAAAAAAAAAAAAEAAAAZHJzL1BLAwQUAAAACACHTuJAJeqCutkAAAAJ&#10;AQAADwAAAGRycy9kb3ducmV2LnhtbE2PS0/DMBCE70j8B2uRuFGnBaI6jVMJxOMIpK0ENzfeJhHx&#10;OrLdB/x6lhOcVqP5NDtTLk9uEAcMsfekYTrJQCA13vbUalivHq/mIGIyZM3gCTV8YYRldX5WmsL6&#10;I73hoU6t4BCKhdHQpTQWUsamQ2fixI9I7O18cCaxDK20wRw53A1ylmW5dKYn/tCZEe87bD7rvdNw&#10;3WxenlYPdbhrN+n7/VV95M/rW60vL6bZAkTCU/qD4bc+V4eKO239nmwUA2copRhlY86Xgfxmxlu2&#10;GlSmQFal/L+g+gFQSwMEFAAAAAgAh07iQGnVDEXIAgAAYwUAAA4AAABkcnMvZTJvRG9jLnhtbK1U&#10;zW4TMRC+I/EOlu90s9skbaNuqihREFIFFQVxdrzerCX/YTtNygnEsUg8Ag+BKqGW9hk2b8TYu03T&#10;wqEHLrsznvE3M9/M+PBoJQU6Y9ZxrXKc7nQwYorqgqt5jt+/m77Yx8h5ogoitGI5PmcOHw2fPztc&#10;mgHLdKVFwSwCEOUGS5PjynszSBJHKyaJ29GGKTCW2kriQbXzpLBkCehSJFmn00+W2hbGasqcg9NJ&#10;Y8Qton0KoC5LTtlE04VkyjeolgnioSRXcePwMGZbloz6N2XpmEcix1Cpj18IAvIsfJPhIRnMLTEV&#10;p20K5CkpPKpJEq4g6AZqQjxBC8v/gpKcWu106XeolklTSGQEqkg7j7g5rYhhsRag2pkN6e7/wdLX&#10;ZycW8SLHWaebZVm/308xUkRC5+sf68/r7/Xv+nb9tf5Z39bX62/1Tf2rvhqg9Zf6Cqzh/Lq+hNOb&#10;9UV9iZqD9QXaD8wujRtAgFNzYlvNgRhoWpVWhj8QgFaxG+ebbrCVRxQO01432z3YxYiCrdvbg+EJ&#10;oMn9bWOdf8m0REHIsdULVbyFlsdOkLNj5xv/O78Q0WnBiykXIip2PhsLi84IjMd0PO1P+22IB25C&#10;oSXkk+1BBogSGPoShg1EaYA4p+YYETGHbaLextgPbrvtIOleNu6ljVNFCtaETnudTXGteyz0AU6o&#10;YkJc1VyJppAsGUjuYSMFlzneB5wNklAAEnrQsB4kv5qt2lbMdHEOrbe62Qln6JRDhGPi/AmxsARQ&#10;KzwT/g18SqGBAN1KGFXafvrXefCH2QQrRktYKiDn44JYhpF4pWBqD9JuN2xhVGJLMbLbltm2RS3k&#10;WENjYCAhuyjCZevFnVhaLT/AazIKUcFEFIXYTRtaZeybZYf3iLLRKLrB5hnij9WpoQE8UKj0aOF1&#10;yePABKIadlr+YPdiO9p3Iiz3th697t/G4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Al6oK62QAA&#10;AAkBAAAPAAAAAAAAAAEAIAAAACIAAABkcnMvZG93bnJldi54bWxQSwECFAAUAAAACACHTuJAadUM&#10;RcgCAABjBQAADgAAAAAAAAABACAAAAAoAQAAZHJzL2Uyb0RvYy54bWxQSwUGAAAAAAYABgBZAQAA&#10;YgYA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6DD6EB9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4.1. Внутренняя организация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2284095</wp:posOffset>
                </wp:positionH>
                <wp:positionV relativeFrom="paragraph">
                  <wp:posOffset>285115</wp:posOffset>
                </wp:positionV>
                <wp:extent cx="243840" cy="0"/>
                <wp:effectExtent l="0" t="76200" r="23495" b="95250"/>
                <wp:wrapNone/>
                <wp:docPr id="151137734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71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9" o:spid="_x0000_s1026" o:spt="32" type="#_x0000_t32" style="position:absolute;left:0pt;margin-left:179.85pt;margin-top:22.45pt;height:0pt;width:19.2pt;z-index:251688960;mso-width-relative:page;mso-height-relative:page;" filled="f" stroked="t" coordsize="21600,21600" o:gfxdata="UEsDBAoAAAAAAIdO4kAAAAAAAAAAAAAAAAAEAAAAZHJzL1BLAwQUAAAACACHTuJA5nJSFNcAAAAJ&#10;AQAADwAAAGRycy9kb3ducmV2LnhtbE2PwU7DMAyG70i8Q+RJu6AtLS1jLU0nNIkjEhvswC1rTNvR&#10;OFWdreXtCeIAR9uffn9/sZlsJy44cOtIQbyMQCBVzrRUK3h7fVqsQbDXZHTnCBV8IcOmvL4qdG7c&#10;SDu87H0tQghxrhU03ve5lFw1aDUvXY8Ubh9usNqHcailGfQYwm0nb6NoJa1uKXxodI/bBqvP/dkq&#10;OCQ3h3QaY56yd2J6Pj1yYl6Ums/i6AGEx8n/wfCjH9ShDE5HdybDolOQ3GX3AVWQphmIACTZOgZx&#10;/F3IspD/G5TfUEsDBBQAAAAIAIdO4kCzRMwNGgIAAPcDAAAOAAAAZHJzL2Uyb0RvYy54bWytU81y&#10;0zAQvjPDO2h0J46Ttmk8cXpIKBcGOgM8gCLLtmb0Nys1Tm6FF+gj8ApcOBSYPoPzRqyUNIVy6QEf&#10;5JVW++1+365mFxutyFqAl9aUNB8MKRGG20qapqSfPl6+OqfEB2YqpqwRJd0KTy/mL1/MOleIkW2t&#10;qgQQBDG+6FxJ2xBckWWet0IzP7BOGHTWFjQLuIUmq4B1iK5VNhoOz7LOQuXAcuE9ni73TnpAhOcA&#10;2rqWXCwtv9bChD0qCMUCUvKtdJ7OU7V1LXh4X9deBKJKikxDWjEJ2qu4ZvMZKxpgrpX8UAJ7TglP&#10;OGkmDSY9Qi1ZYOQa5D9QWnKw3tZhwK3O9kSSIsgiHz7R5kPLnEhcUGrvjqL7/wfL362vgMgKJ+E0&#10;z8eTyfhkSolhGjvff93d7G77X/233S3Zfe7vcdl92d303/uf/Y/+vr8j0yhg53yBOAtzBYedd1cQ&#10;1djUoOMfeZJNEn17FF1sAuF4ODoZT/IzSviDK3uMc+DDG2E1iUZJfQAmmzYsrDHYWQt50pyt3/qA&#10;mTHwISAmNfZSKpUarAzpkOF0eIp95wyntsZpQVM7ZO5NQwlTDT4HHiBBeqtkFcMjkIdmtVBA1iwO&#10;UfoibUz317WYe8l8u7+XXPvx0jLgi1FSl/T8GM2KwKR6bSoStg7FDiCZaZQ4ICuDCaKweymjtbLV&#10;NimcznEeUgmH2Y0D9+c+RT++1/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5nJSFNcAAAAJAQAA&#10;DwAAAAAAAAABACAAAAAiAAAAZHJzL2Rvd25yZXYueG1sUEsBAhQAFAAAAAgAh07iQLNEzA0aAgAA&#10;9wMAAA4AAAAAAAAAAQAgAAAAJgEAAGRycy9lMm9Eb2MueG1sUEsFBgAAAAAGAAYAWQEAALIFAAAA&#10;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-583565</wp:posOffset>
                </wp:positionH>
                <wp:positionV relativeFrom="paragraph">
                  <wp:posOffset>405765</wp:posOffset>
                </wp:positionV>
                <wp:extent cx="2186305" cy="46990"/>
                <wp:effectExtent l="0" t="76200" r="4445" b="48895"/>
                <wp:wrapNone/>
                <wp:docPr id="1471029736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6354" cy="4689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flip:y;margin-left:-45.95pt;margin-top:31.95pt;height:3.7pt;width:172.15pt;z-index:251665408;mso-width-relative:page;mso-height-relative:page;" filled="f" stroked="t" coordsize="21600,21600" o:gfxdata="UEsDBAoAAAAAAIdO4kAAAAAAAAAAAAAAAAAEAAAAZHJzL1BLAwQUAAAACACHTuJAlbb+PdgAAAAJ&#10;AQAADwAAAGRycy9kb3ducmV2LnhtbE2PwU7DMAyG70i8Q2QkblvaDrKtNN2hEhICCWkbD5C1Jqlo&#10;nKrJuvH2mBOcLMuffn9/tbv6Qcw4xT6QhnyZgUBqQ9eT1fBxfF5sQMRkqDNDINTwjRF29e1NZcou&#10;XGiP8yFZwSEUS6PBpTSWUsbWoTdxGUYkvn2GyZvE62RlN5kLh/tBFlmmpDc98QdnRmwctl+Hs9eA&#10;L+1bo5pxM6t3c3ylwrq1slrf3+XZE4iE1/QHw68+q0PNTqdwpi6KQcNim28Z1aBWPBkoHosHECcN&#10;63wFsq7k/wb1D1BLAwQUAAAACACHTuJAp573+SYCAAAGBAAADgAAAGRycy9lMm9Eb2MueG1srZM7&#10;jtswEIb7ALkDwT6WX+u1Bctb2Nk0QWIgj35MURIBvkBy/eg2ucAeIVdIkyIP7BnkG2VIOU6yabaI&#10;CoKc4fwz82k4v9orSbbceWF0QQe9PiVcM1MKXRf03dvrZ1NKfABdgjSaF/TAPb1aPH0y39mcD01j&#10;ZMkdQRHt850taBOCzbPMs4Yr8D1juUZnZZyCgEdXZ6WDHaormQ37/Um2M660zjDuPVpXnZOeFN1j&#10;BE1VCcZXht0orkOn6riEgC35RlhPF6naquIsvK4qzwORBcVOQ1oxCe43cc0Wc8hrB7YR7FQCPKaE&#10;Bz0pEBqTnqVWEIDcOPGPlBLMGW+q0GNGZV0jiQh2Meg/YPOmActTL4ja2zN0//9k2avt2hFR4iSM&#10;Lwf94exyNKFEg8I/33463h7v2h/t5+MdOX5o73E5fjzetl/a7+239r79SsYR4M76HHWWeu1OJ2/X&#10;LtLYV06RSgr7HvUTH+yY7BP+wxk/3wfC0DgcTCejizElDH3jyXQ2iupZJxPlrPPhBTeKxE1BfXAg&#10;6iYsjdb4o43rUsD2pQ9d4K+AGKzNtZAS7ZBLTXZY0Kx/gWPAAIe4wuHBrbIIwuuaEpA1vg4WXKra&#10;GynKGB6jvas3S+nIFuJMpe9U51/XYu4V+Ka7l1zxGuRKBHxAUqiCTs/RkAcQ8rkuSThYZB+cAF1L&#10;flKWGkFEzh3ZuNuY8pCAJzuOR0J1GuU4f3+eU/Tv57v4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W2/j3YAAAACQEAAA8AAAAAAAAAAQAgAAAAIgAAAGRycy9kb3ducmV2LnhtbFBLAQIUABQAAAAI&#10;AIdO4kCnnvf5JgIAAAYEAAAOAAAAAAAAAAEAIAAAACcBAABkcnMvZTJvRG9jLnhtbFBLBQYAAAAA&#10;BgAGAFkBAAC/BQAAAAA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3F2C7DB4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2539365</wp:posOffset>
                </wp:positionH>
                <wp:positionV relativeFrom="paragraph">
                  <wp:posOffset>310515</wp:posOffset>
                </wp:positionV>
                <wp:extent cx="1541780" cy="476250"/>
                <wp:effectExtent l="0" t="0" r="20320" b="19685"/>
                <wp:wrapNone/>
                <wp:docPr id="112351081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476054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C9F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4.2. Сторонние организации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99.95pt;margin-top:24.45pt;height:37.5pt;width:121.4pt;z-index:251692032;v-text-anchor:middle;mso-width-relative:page;mso-height-relative:page;" fillcolor="#FCF6F6" filled="t" stroked="t" coordsize="21600,21600" arcsize="0.166666666666667" o:gfxdata="UEsDBAoAAAAAAIdO4kAAAAAAAAAAAAAAAAAEAAAAZHJzL1BLAwQUAAAACACHTuJARoZKIdsAAAAK&#10;AQAADwAAAGRycy9kb3ducmV2LnhtbE2Py07DMBBF90j8gzVI7KjTtIQ6xKkE4rEspK0EOzcekoh4&#10;HMXuA76eYQWr0WiO7pxbLE+uFwccQ+dJw3SSgECqve2o0bBZP14tQIRoyJreE2r4wgDL8vysMLn1&#10;R3rFQxUbwSEUcqOhjXHIpQx1i86EiR+Q+PbhR2cir2Mj7WiOHO56mSZJJp3piD+0ZsD7FuvPau80&#10;zOrt6mn9UI13zTZ+v72o9+x5c6315cU0uQUR8RT/YPjVZ3Uo2Wnn92SD6DlDKcWohvmCJwPZPL0B&#10;sWMynSmQZSH/Vyh/AFBLAwQUAAAACACHTuJAE+fLkMcCAABiBQAADgAAAGRycy9lMm9Eb2MueG1s&#10;rVTNbhMxEL4j8Q6W73R3Q/6ImlRRoiCkCioK4ux4vVlL/sN2fsoJxLFIPAIPgSqhlvYZNm/E2LtN&#10;08KhBy67M57xNzPfzPjwaCMFWjHruFZDnB2kGDFFdc7VYojfv5s962PkPFE5EVqxIT5jDh+Nnj45&#10;XJsBa+lSi5xZBCDKDdZmiEvvzSBJHC2ZJO5AG6bAWGgriQfVLpLckjWgS5G00rSbrLXNjdWUOQen&#10;09qIG0T7GEBdFJyyqaZLyZSvUS0TxENJruTG4VHMtigY9W+KwjGPxBBDpT5+IQjI8/BNRodksLDE&#10;lJw2KZDHpPCgJkm4gqA7qCnxBC0t/wtKcmq104U/oFomdSGREagiSx9wc1oSw2ItQLUzO9Ld/4Ol&#10;r1cnFvEcJiFrPe9kaT/DSBEJja9+bD9vv1e/q5vt1+pndVNdbb9V19Wv6nKAtl+qS7CG86vqAk6v&#10;t+fVBaoPtueoH4hdGzcA/FNzYhvNgRhY2hRWhj/UjzaxGWe7ZrCNRxQOs0476/WhTxRs7V437bQD&#10;aHJ321jnXzItURCG2Oqlyt9Cx2MjyOrY+dr/1i9EdFrwfMaFiIpdzCfCohWB6ZhNZt1Ztwlxz00o&#10;tIZ8Wr00ZENg5guYNRClAd6cWmBExAKWiXobY9+77faDZL3WpJPVTiXJWR0666QAXSfbuMdC7+GE&#10;KqbElfWVaApXyEByDwspuBziPuDskIQCkNCDmvUg+c18A3eCONf5GXTe6nolnKEzDhGOifMnxMIO&#10;QK3wSvg38CmEBgJ0I2FUavvpX+fBH0YTrBitYaeAnI9LYhlG4pWCoX2RtdsA66PS7vRaoNh9y3zf&#10;opZyoqExMJCQXRSDvxe3YmG1/ACPyThEBRNRFGLXbWiUia93HZ4jysbj6AaLZ4g/VqeGBvBAodLj&#10;pdcFjwNzx07DH6xebEfzTITd3tej193TOPo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RoZKIdsA&#10;AAAKAQAADwAAAAAAAAABACAAAAAiAAAAZHJzL2Rvd25yZXYueG1sUEsBAhQAFAAAAAgAh07iQBPn&#10;y5DHAgAAYgUAAA4AAAAAAAAAAQAgAAAAKgEAAGRycy9lMm9Eb2MueG1sUEsFBgAAAAAGAAYAWQEA&#10;AGM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42CC9F1C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4.2. Сторонние организации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173990</wp:posOffset>
                </wp:positionV>
                <wp:extent cx="586740" cy="1070610"/>
                <wp:effectExtent l="0" t="0" r="22860" b="15240"/>
                <wp:wrapNone/>
                <wp:docPr id="247481272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070714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EF0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5. Управление активами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48.9pt;margin-top:13.7pt;height:84.3pt;width:46.2pt;z-index:251678720;v-text-anchor:middle;mso-width-relative:page;mso-height-relative:page;" fillcolor="#F6E2E2" filled="t" stroked="t" coordsize="21600,21600" arcsize="0.166666666666667" o:gfxdata="UEsDBAoAAAAAAIdO4kAAAAAAAAAAAAAAAAAEAAAAZHJzL1BLAwQUAAAACACHTuJA/VEzUdcAAAAJ&#10;AQAADwAAAGRycy9kb3ducmV2LnhtbE2PwU7DMBBE70j8g7VIXFBrJ0INTeNUqIIbB0ihZyc2cYS9&#10;Drbbpn+Pcyq3Hc1o5m21nawhJ+XD4JBDtmRAFHZODthz+Ny/Lp6AhChQCuNQcbioANv69qYSpXRn&#10;/FCnJvYklWAoBQcd41hSGjqtrAhLNypM3rfzVsQkfU+lF+dUbg3NGVtRKwZMC1qMaqdV99McLYeH&#10;91143v+2b5cXU2TNQRt/mL44v7/L2AZIVFO8hmHGT+hQJ6bWHVEGYjisi0QeOeTFI5DZX7McSDsf&#10;Kwa0ruj/D+o/UEsDBBQAAAAIAIdO4kD9KR4+uAIAAEUFAAAOAAAAZHJzL2Uyb0RvYy54bWytVM1O&#10;GzEQvlfqO1i+l92sEgIRGxQRUlVCBZVWPTteb9aS/2o7P/TUqkcq9RH6EBVSBYVn2LxRx94FAuXA&#10;oXvwznjG8/PNz97+Sgq0YNZxrXLc2UoxYorqgqtZjj+8n7zawch5ogoitGI5PmMO7w9fvthbmgHL&#10;dKVFwSwCI8oNlibHlfdmkCSOVkwSt6UNUyAstZXEA2tnSWHJEqxLkWRpup0stS2M1ZQ5B7fjRohb&#10;i/Y5BnVZcsrGms4lU76xapkgHlJyFTcOD2O0ZcmoPy5LxzwSOYZMfTzBCdDTcCbDPTKYWWIqTtsQ&#10;yHNCeJSTJFyB0ztTY+IJmlv+jynJqdVOl36Lapk0iUREIItO+gib04oYFnMBqJ25A939P7P07eLE&#10;Il7kOOv2uzudrJ9hpIiEwtc/11/WP+o/9c36W/2rvqmv1t/r6/p3fTlA66/1JUjD/VV9AbfX6/P6&#10;AjUX63PUC8AujRuA/VNzYlvOARlQWpVWhj/kj1axGGd3xWArjyhc9na2+10oEwVRJ+2n/U43GE3u&#10;Xxvr/GumJQpEjq2eq+IdVDwWgiyOnG/0b/WCR6cFLyZciMjY2fRAWLQg0B2T7cPsMGtdPFATCi0h&#10;ht20F8Ih0PMl9BqQ0gBuTs0wImIGw0S9jb4fvHabTtL4PeUkBDkmrmqCEbNABz0ykNzDwAkuc7yz&#10;+VwoQCNg3KAaKL+arlqop7o4g8pa3bS8M3TCwcURcf6EWOhxyAW2gD+GoxQaEtQthVGl7een7oN+&#10;jsOZ9eH5EsYG8v80J5ZhJN4o6MvdTjcUzUem2+tnwNhNyXRToubyQAP2HVg5hkYy6HtxS5ZWy4+w&#10;L0bBMYiIohBcg3TLHPhmnGHjUDYaRTWYLUP8kTo1NBgPKCo9mntd8tgTAasGoBZCmK7YWu0mCOO7&#10;yUet++03/A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D9UTNR1wAAAAkBAAAPAAAAAAAAAAEAIAAA&#10;ACIAAABkcnMvZG93bnJldi54bWxQSwECFAAUAAAACACHTuJA/SkePrgCAABFBQAADgAAAAAAAAAB&#10;ACAAAAAmAQAAZHJzL2Uyb0RvYy54bWxQSwUGAAAAAAYABgBZAQAAUAYAAAAA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1BDEF02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5. Управление активами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82D630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2283460</wp:posOffset>
                </wp:positionH>
                <wp:positionV relativeFrom="paragraph">
                  <wp:posOffset>147320</wp:posOffset>
                </wp:positionV>
                <wp:extent cx="243840" cy="0"/>
                <wp:effectExtent l="0" t="76200" r="23495" b="95250"/>
                <wp:wrapNone/>
                <wp:docPr id="1394956632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71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9" o:spid="_x0000_s1026" o:spt="32" type="#_x0000_t32" style="position:absolute;left:0pt;margin-left:179.8pt;margin-top:11.6pt;height:0pt;width:19.2pt;z-index:251689984;mso-width-relative:page;mso-height-relative:page;" filled="f" stroked="t" coordsize="21600,21600" o:gfxdata="UEsDBAoAAAAAAIdO4kAAAAAAAAAAAAAAAAAEAAAAZHJzL1BLAwQUAAAACACHTuJAfcraVtcAAAAJ&#10;AQAADwAAAGRycy9kb3ducmV2LnhtbE2PwU7DMAyG70i8Q2QkLoilbWBaS9MJIXFEgsEOu2VN1hYa&#10;p6qztbw9RhzG0fan399frmffi5MbqQuoIV0kIBzWwXbYaPh4f75dgaBo0Jo+oNPw7QjW1eVFaQob&#10;Jnxzp01sBIcgFUZDG+NQSEl167yhRRgc8u0QRm8ij2Mj7WgmDve9zJJkKb3pkD+0ZnBPrau/Nkev&#10;YatutnfzlNKc75Dw5fORlH3V+voqTR5ARDfHMwy/+qwOFTvtwxEtiV6Dus+XjGrIVAaCAZWvuNz+&#10;byGrUv5vUP0AUEsDBBQAAAAIAIdO4kA6s4FZGgIAAPcDAAAOAAAAZHJzL2Uyb0RvYy54bWytU0tu&#10;2zAQ3RfoHQjua/mTuLFgOQu76aZoDbQ9AE1REgH+wGH82aW9QI7QK3TTRT/IGaQbdUg5TptusqgW&#10;1JDDeTPvzXB+udeKbIUHaU1BR4MhJcJwW0pTF/Tjh6sXF5RAYKZkyhpR0IMAerl4/my+c7kY28aq&#10;UniCIAbynStoE4LLswx4IzSDgXXCoLOyXrOAW19npWc7RNcqGw+H02xnfem85QIAT1e9kx4R/VMA&#10;bVVJLlaWX2thQo/qhWIBKUEjHdBFqraqBA/vqgpEIKqgyDSkFZOgvYlrtpizvPbMNZIfS2BPKeER&#10;J82kwaQnqBULjFx7+Q+UltxbsFUYcKuznkhSBFmMho+0ed8wJxIXlBrcSXT4f7D87XbtiSxxEiaz&#10;s9n5dDoZU2KYxs63X7qb7rb91X7tbkn3qb3Dpfvc3bTf2p/tj/au/U5mUcCdgxxxlmbtjztwax/V&#10;2Fdexz/yJPsk+uEkutgHwvFwfDZ5OZpSwu9d2UOc8xBeC6tJNAoKwTNZN2FpjcHOWj9KmrPtGwiY&#10;GQPvA2JSY6+kUqnBypAdMpwNz7HvnOHUVjgtaGqHzMHUlDBV43PgwSdIsEqWMTwCga83S+XJlsUh&#10;Sl+kjen+uhZzrxg0/b3k6sdLy4AvRkld0ItTNMsDk+qVKUk4OBQ7eMlMrcQRWRlMEIXtpYzWxpaH&#10;pHA6x3lIJRxnNw7cn/sU/fBeF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craVtcAAAAJAQAA&#10;DwAAAAAAAAABACAAAAAiAAAAZHJzL2Rvd25yZXYueG1sUEsBAhQAFAAAAAgAh07iQDqzgVkaAgAA&#10;9wMAAA4AAAAAAAAAAQAgAAAAJgEAAGRycy9lMm9Eb2MueG1sUEsFBgAAAAAGAAYAWQEAALIFAAAA&#10;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-593090</wp:posOffset>
                </wp:positionH>
                <wp:positionV relativeFrom="paragraph">
                  <wp:posOffset>411480</wp:posOffset>
                </wp:positionV>
                <wp:extent cx="1096010" cy="0"/>
                <wp:effectExtent l="0" t="76200" r="9525" b="95250"/>
                <wp:wrapNone/>
                <wp:docPr id="1214314231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76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6.7pt;margin-top:32.4pt;height:0pt;width:86.3pt;z-index:251666432;mso-width-relative:page;mso-height-relative:page;" filled="f" stroked="t" coordsize="21600,21600" o:gfxdata="UEsDBAoAAAAAAIdO4kAAAAAAAAAAAAAAAAAEAAAAZHJzL1BLAwQUAAAACACHTuJAIzSofdUAAAAI&#10;AQAADwAAAGRycy9kb3ducmV2LnhtbE2PQUvDQBCF74L/YRnBi7SbNKWamE0RwaOg1R68bbNjEs3O&#10;hsy2if/eEQ96fMzHm++V29n36oQjd4EMpMsEFFIdXEeNgdeXh8UNKI6WnO0DoYEvZNhW52elLVyY&#10;6BlPu9goKSEurIE2xqHQmusWveVlGJDk9h5Gb6PEsdFutJOU+16vkmSjve1IPrR2wPsW68/d0RvY&#10;Z1f79TylPOdvxPT4cceZezLm8iJNbkFFnOMfDD/6og6VOB3CkRyr3sAiz9aCGtisZYIA1/kK1OE3&#10;66rU/wdU31BLAwQUAAAACACHTuJADKrOJxsCAAD4AwAADgAAAGRycy9lMm9Eb2MueG1srVNLbtsw&#10;EN0X6B0I7mtJjuMmhuUs7Kabog3Q9gA0RUkE+AOHsexd2gvkCL1CN130g5xBvlGHlOO06SaLakEN&#10;OZw3894M5xdbrchGeJDWlLQY5ZQIw20lTVPSjx8uX5xRAoGZiilrREl3AujF4vmzeedmYmxbqyrh&#10;CYIYmHWupG0IbpZlwFuhGYysEwadtfWaBdz6Jqs86xBdq2yc59Oss75y3nIBgKerwUkPiP4pgLau&#10;JRcry6+1MGFA9UKxgJSglQ7oIlVb14KHd3UNIhBVUmQa0opJ0F7HNVvM2azxzLWSH0pgTynhESfN&#10;pMGkR6gVC4xce/kPlJbcW7B1GHGrs4FIUgRZFPkjbd63zInEBaUGdxQd/h8sf7u58kRWOAnjYnJS&#10;TMYnBSWGaex8/2V/s7/tf/Vf97dk/6m/w2X/eX/Tf+t/9j/6u/47mUQBOwczxFmaK3/YgbvyUY1t&#10;7XX8I0+yTaLvjqKLbSAcD4v8/PTldEoJv/dlD4HOQ3gtrCbRKCkEz2TThqU1BltrfZFEZ5s3EDA1&#10;Bt4HxKzGXkqlUoeVIR2mOs9PsfGc4djWOC5oaofUwTSUMNXge+DBJ0iwSlYxPAKBb9ZL5cmGxSlK&#10;X+SN6f66FnOvGLTDveQa5kvLgE9GSV3Ss2M0mwUm1StTkbBzqHbwkplGiQOyMpggKjtoGa21rXZJ&#10;4nSOA5FKOAxvnLg/9yn64cEu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jNKh91QAAAAgBAAAP&#10;AAAAAAAAAAEAIAAAACIAAABkcnMvZG93bnJldi54bWxQSwECFAAUAAAACACHTuJADKrOJxsCAAD4&#10;AwAADgAAAAAAAAABACAAAAAkAQAAZHJzL2Uyb0RvYy54bWxQSwUGAAAAAAYABgBZAQAAsQUAAAAA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24AD9B1F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2553335</wp:posOffset>
                </wp:positionH>
                <wp:positionV relativeFrom="paragraph">
                  <wp:posOffset>144780</wp:posOffset>
                </wp:positionV>
                <wp:extent cx="1541780" cy="476250"/>
                <wp:effectExtent l="0" t="0" r="20320" b="19685"/>
                <wp:wrapNone/>
                <wp:docPr id="1472017286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476054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0F0F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5.1. Ответственность за активы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1.05pt;margin-top:11.4pt;height:37.5pt;width:121.4pt;z-index:251696128;v-text-anchor:middle;mso-width-relative:page;mso-height-relative:page;" fillcolor="#FCF6F6" filled="t" stroked="t" coordsize="21600,21600" arcsize="0.166666666666667" o:gfxdata="UEsDBAoAAAAAAIdO4kAAAAAAAAAAAAAAAAAEAAAAZHJzL1BLAwQUAAAACACHTuJAgh/fYtoAAAAJ&#10;AQAADwAAAGRycy9kb3ducmV2LnhtbE2Py07DMBBF90j8gzVI7KidEEITMqkE4rEE0lZqd25skojY&#10;jmz3AV/PsILlaI7uPbdanMzIDtqHwVmEZCaAads6NdgOYbV8upoDC1FaJUdnNcKXDrCoz88qWSp3&#10;tO/60MSOUYgNpUToY5xKzkPbayPDzE3a0u/DeSMjnb7jyssjhZuRp0Lk3MjBUkMvJ/3Q6/az2RuE&#10;63b9+rx8bPx9t47fm7dim7+sbhAvLxJxByzqU/yD4Vef1KEmp53bWxXYiJCJNCEUIU1pAgF5lhXA&#10;dgjF7Rx4XfH/C+ofUEsDBBQAAAAIAIdO4kAa4mV4xwIAAGMFAAAOAAAAZHJzL2Uyb0RvYy54bWyt&#10;VM1uEzEQviPxDpbvdLNR/lg1qaJEQUgVrSiIs+P1Zi35D9v5KScQxyLxCDwEqoRa2mfYvBFj7zZN&#10;C4ceuOzOeMbfzHwz48OjjRRoxazjWg1xetDCiCmqc64WQ/z+3ezFACPnicqJ0IoN8Tlz+Gj0/Nnh&#10;2mSsrUstcmYRgCiXrc0Ql96bLEkcLZkk7kAbpsBYaCuJB9UuktySNaBLkbRbrV6y1jY3VlPmHJxO&#10;ayNuEO1TAHVRcMqmmi4lU75GtUwQDyW5khuHRzHbomDUnxSFYx6JIYZKffxCEJDn4ZuMDkm2sMSU&#10;nDYpkKek8KgmSbiCoDuoKfEELS3/C0pyarXThT+gWiZ1IZERqCJtPeLmrCSGxVqAamd2pLv/B0vf&#10;rE4t4jlMQqcPKfTbgx5GikjofPVj+3n7vfpd3W6/Vj+r2+p6+626qX5VVxnafqmuwBrOr6tLOL3Z&#10;XlSXqD7YXqBBYHZtXAYBzsypbTQHYqBpU1gZ/kAA2sRunO+6wTYeUThMu520P4BGUbB1+r1WtxNA&#10;k/vbxjr/immJgjDEVi9V/hZaHjtBVsfO1/53fiGi04LnMy5EVOxiPhEWrQiMx2wy6816TYgHbkKh&#10;NeTT7rdCNgSGvoBhA1EaIM6pBUZELGCbqLcx9oPbbj8IEDzpprVTSXJWh067LYCuk23cY6EPcEIV&#10;U+LK+ko0hSskk9zDRgouh3gAODskoQAk9KBmPUh+M9/AnSDOdX4Orbe63gln6IxDhGPi/CmxsARQ&#10;KzwT/gQ+hdBAgG4kjEptP/3rPPjDbIIVozUsFZDzcUksw0i8VjC1L9NOB2B9VDpdGDiM7L5lvm9R&#10;SznR0JgUHiRDoxj8vbgTC6vlB3hNxiEqmIiiELtuQ6NMfL3s8B5RNh5HN9g8Q/yxOjM0gAcKlR4v&#10;vS54HJh7dhr+YPdiO5p3Iiz3vh697t/G0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CH99i2gAA&#10;AAkBAAAPAAAAAAAAAAEAIAAAACIAAABkcnMvZG93bnJldi54bWxQSwECFAAUAAAACACHTuJAGuJl&#10;eMcCAABjBQAADgAAAAAAAAABACAAAAApAQAAZHJzL2Uyb0RvYy54bWxQSwUGAAAAAAYABgBZAQAA&#10;YgYA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60A0F0F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5.1. Ответственность за активы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-961390</wp:posOffset>
                </wp:positionH>
                <wp:positionV relativeFrom="paragraph">
                  <wp:posOffset>376555</wp:posOffset>
                </wp:positionV>
                <wp:extent cx="784225" cy="2884170"/>
                <wp:effectExtent l="19050" t="19050" r="16510" b="11430"/>
                <wp:wrapNone/>
                <wp:docPr id="202932568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81" cy="2884414"/>
                        </a:xfrm>
                        <a:prstGeom prst="roundRect">
                          <a:avLst/>
                        </a:prstGeom>
                        <a:solidFill>
                          <a:srgbClr val="EBBFBF"/>
                        </a:solidFill>
                        <a:ln w="28575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EFC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ГОСТ Р ИСО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МЭК 17799-2005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-75.7pt;margin-top:29.65pt;height:227.1pt;width:61.75pt;z-index:251659264;v-text-anchor:middle;mso-width-relative:page;mso-height-relative:page;" fillcolor="#EBBFBF" filled="t" stroked="t" coordsize="21600,21600" arcsize="0.166666666666667" o:gfxdata="UEsDBAoAAAAAAIdO4kAAAAAAAAAAAAAAAAAEAAAAZHJzL1BLAwQUAAAACACHTuJA1ERuTd4AAAAL&#10;AQAADwAAAGRycy9kb3ducmV2LnhtbE2PwU7DMAyG70i8Q2QkLqhLsy2DlaY7IAEHpKFtaGI3r/Ha&#10;ak1SmnQbb084wdH2p9/fny8upmUn6n3jrAIxSoGRLZ1ubKXgY/OcPADzAa3G1llS8E0eFsX1VY6Z&#10;dme7otM6VCyGWJ+hgjqELuPclzUZ9CPXkY23g+sNhjj2Fdc9nmO4afk4TWfcYGPjhxo7eqqpPK4H&#10;o+D9RQ7Tt8/l7uvw2u1WeNzqO7lV6vZGpI/AAl3CHwy/+lEdiui0d4PVnrUKEiHFNLIK5HwCLBLJ&#10;+H4ObB8XYiKBFzn/36H4AVBLAwQUAAAACACHTuJAeNGtCLgCAABEBQAADgAAAGRycy9lMm9Eb2Mu&#10;eG1srVTNbhMxEL4j8Q6W73STbULSqJsqbQhCqmhFQZwdrzdryX/Yzk85gTgWiUfgIVAl1NI+w+aN&#10;GHu3bVp66IE9eOfP8/PNjHf3VlKgBbOOa5Xh9lYLI6aozrmaZfjD+8mLPkbOE5UToRXL8ClzeG/4&#10;/Nnu0gxYqkstcmYROFFusDQZLr03gyRxtGSSuC1tmAJloa0kHlg7S3JLluBdiiRttV4mS21zYzVl&#10;zoF0XCtx49E+xaEuCk7ZWNO5ZMrXXi0TxENJruTG4WHMtigY9UdF4ZhHIsNQqY8nBAF6Gs5kuEsG&#10;M0tMyWmTAnlKCg9qkoQrCHrrakw8QXPL/3ElObXa6cJvUS2TupCICFTRbj3A5qQkhsVaAGpnbkF3&#10;/88tfbs4tojnGU5b6c522n0J7VdEQuOrn+sv6x/Vn+p6/a36VV1Xl+vv1VX1u7oYoPXX6gK0QX5Z&#10;nYP0an1WnaNasD5D7QDs0rgB+D8xx7bhHJABpVVhZfhD/WgVm3F62wy28oiCsNff3um3MaKgSvv9&#10;TqfdCU6Tu9vGOv+aaYkCkWGr5yp/Bx2PjSCLQ+dr+xu7ENFpwfMJFyIydjY9EBYtCEzHq/39yf6k&#10;CXHPTCi0DDl0e11Ih8DMFzBrQEoDuDk1w4iIGSwT9TbGvnfbbQZpxe+xICHJMXFlnUz0EMzIQHIP&#10;+ya4zHB/87ZQAEaAuAY1UH41XTVIT3V+Co21up54Z+iEQ4RD4vwxsTDisADwCPgjOAqhoT7dUBiV&#10;2n5+TB7sMxzOtAfXl7A1UP6nObEMI/FGwVjutDudsGaR6XR7KTB2UzPd1Ki5PNAAPXQZEoxksPfi&#10;hiyslh/huRiFwKAiikJyNdANc+DrbYYHh7LRKJrBahniD9WJocF5QFHp0dzrgseRCFjVADUQwnLF&#10;yWoegrC9m3y0unv8h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1ERuTd4AAAALAQAADwAAAAAA&#10;AAABACAAAAAiAAAAZHJzL2Rvd25yZXYueG1sUEsBAhQAFAAAAAgAh07iQHjRrQi4AgAARAUAAA4A&#10;AAAAAAAAAQAgAAAALQEAAGRycy9lMm9Eb2MueG1sUEsFBgAAAAAGAAYAWQEAAFcGAAAAAA==&#10;">
                <v:fill on="t" focussize="0,0"/>
                <v:stroke weight="2.25pt" color="#000000 [3213]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0ABEFC5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ГОСТ Р ИСО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МЭК 17799-2005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FFEB98C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1884045</wp:posOffset>
                </wp:positionH>
                <wp:positionV relativeFrom="paragraph">
                  <wp:posOffset>31750</wp:posOffset>
                </wp:positionV>
                <wp:extent cx="655320" cy="561340"/>
                <wp:effectExtent l="0" t="0" r="69215" b="48260"/>
                <wp:wrapNone/>
                <wp:docPr id="1894549309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143" cy="56148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3" o:spid="_x0000_s1026" o:spt="32" type="#_x0000_t32" style="position:absolute;left:0pt;margin-left:148.35pt;margin-top:2.5pt;height:44.2pt;width:51.6pt;z-index:251694080;mso-width-relative:page;mso-height-relative:page;" filled="f" stroked="t" coordsize="21600,21600" o:gfxdata="UEsDBAoAAAAAAIdO4kAAAAAAAAAAAAAAAAAEAAAAZHJzL1BLAwQUAAAACACHTuJAIK9gFNcAAAAI&#10;AQAADwAAAGRycy9kb3ducmV2LnhtbE2PwU7DMBBE70j8g7VIXBB10rQFp3EqhMQRiRZ64ObG2yQQ&#10;r6Os24S/x5zocTSjmTfFZnKdOOPArScN6SwBgVR521Kt4eP95f4RBAdD1nSeUMMPMmzK66vC5NaP&#10;tMXzLtQilhDnRkMTQp9LyVWDzvDM90jRO/rBmRDlUEs7mDGWu07Ok2QlnWkpLjSmx+cGq+/dyWnY&#10;Z3f7xTSmPKlPYnr9euLMvml9e5MmaxABp/Afhj/8iA5lZDr4E1kWnYa5Wj3EqIZlvBT9TCkF4qBB&#10;ZQuQZSEvD5S/UEsDBBQAAAAIAIdO4kDUiPP8IAIAAP0DAAAOAAAAZHJzL2Uyb0RvYy54bWytU0tu&#10;2zAQ3RfoHQjua1nxB7ZgOQu76aZoA7Q9wJiiJAL8gWQse5f2AjlCr9BNF/0gZ5Bv1CHtOm26yaJa&#10;UMMZzpt5j8PF5U5JsuXOC6NLmg+GlHDNTCV0U9IP769ezCjxAXQF0mhe0j339HL5/NmiswW/MK2R&#10;FXcEQbQvOlvSNgRbZJlnLVfgB8ZyjcHaOAUBt67JKgcdoiuZXQyH06wzrrLOMO49etfHID0huqcA&#10;mroWjK8Nu1FchyOq4xICUvKtsJ4uU7d1zVl4W9eeByJLikxDWrEI2pu4ZssFFI0D2wp2agGe0sIj&#10;TgqExqJnqDUEIDdO/AOlBHPGmzoMmFHZkUhSBFnkw0favGvB8sQFpfb2LLr/f7DszfbaEVHhJMzm&#10;48l4PhrOKdGg8Ob7z4fbw13/s/9yuCOHj/09LodPh9v+a/+j/97f999IPooKdtYXCLTS1+608/ba&#10;RTl2tVPxj0TJLqm+P6vOd4EwdE4nk3w8ooRhaDLNx7NxxMwekq3z4RU3ikSjpD44EE0bVkZrvF/j&#10;8qQ8bF/7cEz8nRAra3MlpEQ/FFKTDnnOhxO8fQY4uzXODJrKIn+vG0pANvgoWHAJ0hspqpges71r&#10;NivpyBbiKKXv1Odfx2LtNfj2eC6F4jEolAj4bqRQJZ2ds6EIIORLXZGwtyh5cAJ0I/kJWWoUIqp7&#10;1DNaG1Ptk8zJj1ORpDpNcBy7P/cp++HVL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IK9gFNcA&#10;AAAIAQAADwAAAAAAAAABACAAAAAiAAAAZHJzL2Rvd25yZXYueG1sUEsBAhQAFAAAAAgAh07iQNSI&#10;8/wgAgAA/QMAAA4AAAAAAAAAAQAgAAAAJgEAAGRycy9lMm9Eb2MueG1sUEsFBgAAAAAGAAYAWQEA&#10;ALg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2559050</wp:posOffset>
                </wp:positionH>
                <wp:positionV relativeFrom="paragraph">
                  <wp:posOffset>328930</wp:posOffset>
                </wp:positionV>
                <wp:extent cx="1541780" cy="476250"/>
                <wp:effectExtent l="0" t="0" r="20320" b="19685"/>
                <wp:wrapNone/>
                <wp:docPr id="30853566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476054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967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5.2. Классификация информации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1.5pt;margin-top:25.9pt;height:37.5pt;width:121.4pt;z-index:251695104;v-text-anchor:middle;mso-width-relative:page;mso-height-relative:page;" fillcolor="#FCF6F6" filled="t" stroked="t" coordsize="21600,21600" arcsize="0.166666666666667" o:gfxdata="UEsDBAoAAAAAAIdO4kAAAAAAAAAAAAAAAAAEAAAAZHJzL1BLAwQUAAAACACHTuJAyZt5/tsAAAAK&#10;AQAADwAAAGRycy9kb3ducmV2LnhtbE2Py07DMBBF90j8gzVI7KidtonaEKcSiMcSSFup7Nx4SCLi&#10;cRS7D/h6hhXsZjRHd84tVmfXiyOOofOkIZkoEEi1tx01Gjbrx5sFiBANWdN7Qg1fGGBVXl4UJrf+&#10;RG94rGIjOIRCbjS0MQ65lKFu0Zkw8QMS3z786EzkdWykHc2Jw10vp0pl0pmO+ENrBrxvsf6sDk7D&#10;rN6+PK0fqvGu2cbv3evyPXvepFpfXyXqFkTEc/yD4Vef1aFkp70/kA2i1zBXM+4SNaQJV2Agm6c8&#10;7JmcZguQZSH/Vyh/AFBLAwQUAAAACACHTuJA5a3yt8cCAABhBQAADgAAAGRycy9lMm9Eb2MueG1s&#10;rVTNbhMxEL4j8Q6W73R30/wRdVNFiYKQKhpREGfH682u5D9s56ecQByLxCPwEKgSammfYfNGjL3b&#10;NC0ceuCyO3/+xvPNjI+ON4KjFTO2VDLFyUGMEZNUZaVcpPj9u+mLPkbWEZkRriRL8Tmz+Hj4/NnR&#10;Wg9YSxWKZ8wgAJF2sNYpLpzTgyiytGCC2AOlmQRnrowgDlSziDJD1oAueNSK4260VibTRlFmLVgn&#10;tRM3iOYpgCrPS8omii4Fk65GNYwTByXZotQWD8Nt85xRd5rnljnEUwyVuvCFJCDP/TcaHpHBwhBd&#10;lLS5AnnKFR7VJEgpIekOakIcQUtT/gUlSmqUVbk7oEpEdSGBEagiiR9xc1YQzUItQLXVO9Lt/4Ol&#10;b1Yzg8osxYdxv3PY6XYxkkRA36sf28/b79Xv6nb7tfpZ3VbX22/VTfWruhqg7ZfqCrzefl1dgvVm&#10;e1FdotqwvUB9z+ta2wHAn+mZaTQLoidpkxvh/1A+2oRenO96wTYOUTAmnXbS60ObKPjavW7caXvQ&#10;6P60Nta9YkogL6TYqKXM3kLDQx/I6sS6Ov4uzme0ipfZtOQ8KGYxH3ODVgSGYzqedqfdJsWDMC7R&#10;Gu7T6sX+NgRGPodRA1FooM3KBUaEL2CXqDMh94PTdj9J0muNO0kdVJCM1amTTgzQ9WWb8FDoAxxf&#10;xYTYoj4SXP4IGYjSwT7yUqS4Dzg7JC4BxPegZt1LbjPfwBkvzlV2Do03qt4Iq+m0hAwnxLoZMbAC&#10;UCs8Eu4UPjlXQIBqJIwKZT79y+7jYTLBi9EaVgrI+bgkhmHEX0uY2ZdJuw2wLijtTq8Fitn3zPc9&#10;cinGChqTwHOkaRB9vON3Ym6U+ABvychnBReRFHLXbWiUsatXHV4jykajEAZ7p4k7kWeaenBPoVSj&#10;pVN5GQbmnp2GP9i80I7mlfCrva+HqPuXcfg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yZt5/tsA&#10;AAAKAQAADwAAAAAAAAABACAAAAAiAAAAZHJzL2Rvd25yZXYueG1sUEsBAhQAFAAAAAgAh07iQOWt&#10;8rfHAgAAYQUAAA4AAAAAAAAAAQAgAAAAKgEAAGRycy9lMm9Eb2MueG1sUEsFBgAAAAAGAAYAWQEA&#10;AGM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1DD9673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5.2. Классификация информации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31750</wp:posOffset>
                </wp:positionV>
                <wp:extent cx="1331595" cy="0"/>
                <wp:effectExtent l="0" t="76200" r="20955" b="95250"/>
                <wp:wrapNone/>
                <wp:docPr id="210871874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161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0" o:spid="_x0000_s1026" o:spt="32" type="#_x0000_t32" style="position:absolute;left:0pt;margin-left:95.1pt;margin-top:2.5pt;height:0pt;width:104.85pt;z-index:251693056;mso-width-relative:page;mso-height-relative:page;" filled="f" stroked="t" coordsize="21600,21600" o:gfxdata="UEsDBAoAAAAAAIdO4kAAAAAAAAAAAAAAAAAEAAAAZHJzL1BLAwQUAAAACACHTuJA1CUQzNQAAAAH&#10;AQAADwAAAGRycy9kb3ducmV2LnhtbE2PwU7DMBBE70j8g7VIXFBrpwGEQ5wKIXFEgkIPvbmxSQLx&#10;Osq6Tfh7Fi7l+DSj2bfleg69OPqRuogGsqUC4bGOrsPGwPvb0+IOBCWLzvYRvYFvT7Cuzs9KW7g4&#10;4as/blIjeASpsAbalIZCSqpbHywt4+CRs484BpsYx0a60U48Hnq5UupWBtshX2jt4B9bX39tDsHA&#10;Nr/aXs9TRrPeIeHz5wPl7sWYy4tM3YNIfk6nMvzqszpU7LSPB3QkematVlw1cMMvcZ5rrUHs/1hW&#10;pfzvX/0AUEsDBBQAAAAIAIdO4kAE8PVwGQIAAPgDAAAOAAAAZHJzL2Uyb0RvYy54bWytU81y0zAQ&#10;vjPDO2h0J7ZT2gZPnB4SyoWBzgAPoMiyrRn9zUrNz63wAn0EXoELhwLTZ7DfiJWSJlAuPeCDvNJq&#10;v2/329X0YqMVWQnw0pqKFqOcEmG4raVpK/rp4+WLCSU+MFMzZY2o6FZ4ejF7/my6dqUY286qWgBB&#10;EOPLtatoF4Irs8zzTmjmR9YJg87GgmYBt9BmNbA1omuVjfP8LFtbqB1YLrzH08XOSfeI8BRA2zSS&#10;i4Xl11qYsEMFoVjAknwnnaezlG3TCB7eN40XgaiKYqUhrUiC9jKu2WzKyhaY6yTfp8CeksKjmjST&#10;BkkPUAsWGLkG+Q+Ulhyst00YcauzXSFJEayiyB9p86FjTqRaUGrvDqL7/wfL362ugMi6ouMin5wX&#10;k/OXlBimsfH91+FmuO1/9d+GWzJ87u9xGb4MN/33/mf/o7/v70iRBFw7XyLO3FwByhl33l1BVGPT&#10;gI5/rJNskujbg+hiEwjHw+LkpDgrTinhD77sGOjAhzfCahKNivoATLZdmFtjsLUWiiQ6W731Aakx&#10;8CEgshp7KZVKHVaGrJHqVX6KjecMx7bBcUFTOyzdm5YSplp8DzxAgvRWyTqGRyAP7XKugKxYnKL0&#10;xcFBur+uRe4F893uXnLt5kvLgE9GSV3RySGalYFJ9drUJGwdyh1AMtMqsUdWBgmOWkZraettkjid&#10;40CkFPbDGyfuz32KPj7Y2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UJRDM1AAAAAcBAAAPAAAA&#10;AAAAAAEAIAAAACIAAABkcnMvZG93bnJldi54bWxQSwECFAAUAAAACACHTuJABPD1cBkCAAD4AwAA&#10;DgAAAAAAAAABACAAAAAjAQAAZHJzL2Uyb0RvYy54bWxQSwUGAAAAAAYABgBZAQAArgUAAAAA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130FDC81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9525</wp:posOffset>
                </wp:positionV>
                <wp:extent cx="588645" cy="1176655"/>
                <wp:effectExtent l="0" t="0" r="20955" b="23495"/>
                <wp:wrapNone/>
                <wp:docPr id="278395475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1176655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724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6. Безопасность персонала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80.1pt;margin-top:0.75pt;height:92.65pt;width:46.35pt;z-index:251679744;v-text-anchor:middle;mso-width-relative:page;mso-height-relative:page;" fillcolor="#F6E2E2" filled="t" stroked="t" coordsize="21600,21600" arcsize="0.166666666666667" o:gfxdata="UEsDBAoAAAAAAIdO4kAAAAAAAAAAAAAAAAAEAAAAZHJzL1BLAwQUAAAACACHTuJACDOmlNcAAAAJ&#10;AQAADwAAAGRycy9kb3ducmV2LnhtbE2PwU7DMBBE70j8g7VIXBB1EqkhhDgVquDGAVLo2YlNHGGv&#10;g+226d+znOC2TzOanWk2i7PsqEOcPArIVxkwjYNXE44C3nfPtxWwmCQqaT1qAWcdYdNeXjSyVv6E&#10;b/rYpZFRCMZaCjApzTXncTDaybjys0bSPn1wMhGGkasgTxTuLC+yrOROTkgfjJz11ujhqzs4ATev&#10;2/i4++5fzk/2Lu/2xob98iHE9VWePQBLekl/ZvitT9WhpU69P6CKzBKXWUFWOtbASC/WxT2wnrgq&#10;K+Btw/8vaH8AUEsDBBQAAAAIAIdO4kDqjyzruwIAAEUFAAAOAAAAZHJzL2Uyb0RvYy54bWytVEtv&#10;EzEQviPxHyzf6SYhr666qaKmQUgVrSiIs+P1Zi35he08ygnEsUj8BH4EqoRa2t+w+UeMvds2LRx6&#10;YA/eGc94Ht889vbXUqAls45rleH2TgsjpqjOuZpn+P276YshRs4TlROhFcvwGXN4f/T82d7KpKyj&#10;Sy1yZhEYUS5dmQyX3ps0SRwtmSRuRxumQFhoK4kH1s6T3JIVWJci6bRa/WSlbW6spsw5uJ3UQtxY&#10;tE8xqIuCUzbRdCGZ8rVVywTxkJIruXF4FKMtCkb9cVE45pHIMGTq4wlOgJ6FMxntkXRuiSk5bUIg&#10;TwnhUU6ScAVO70xNiCdoYflfpiSnVjtd+B2qZVInEhGBLNqtR9iclsSwmAtA7cwd6O7/maVvlicW&#10;8TzDncHw5W6vO+hhpIiEwlc/Np8336vf1c3ma/WzuqmuNt+q6+pXdZmizZfqEqTh/qq6gNvrzXl1&#10;geqLzTnqBWBXxqVg/9Sc2IZzQAaU1oWV4Q/5o3UsxtldMdjaIwqXveGw34VgKIja7UG/34tGk/vX&#10;xjr/immJApFhqxcqfwsVj4UgyyPnwS3o3+oFj04Lnk+5EJGx89mBsGhJoDum/cPOYSfEDU8eqAmF&#10;VhDDbqsHXUMJ9HwBvQakNICbU3OMiJjDMFFvo+8Hr922k1b8/uUkBDkhrqyDEfNABz2SSu5h4ASX&#10;GR5uPxcKQg0Y16gGyq9n6wbqmc7PoLJW1y3vDJ1ycHFEnD8hFnoccoEt4I/hKISGBHVDYVRq++lf&#10;90E/w+HsDOD5CsYG8v+4IJZhJF4r6MvddrcLIh+Zbm/QAcZuS2bbErWQBxqwb8PKMTSSQd+LW7Kw&#10;Wn6AfTEOjkFEFIXgaqQb5sDX4wwbh7LxOKrBbBnij9SpocF4QFHp8cLrgseeCFjVADUQwnTFujeb&#10;IIzvNh+17rff6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AIM6aU1wAAAAkBAAAPAAAAAAAAAAEA&#10;IAAAACIAAABkcnMvZG93bnJldi54bWxQSwECFAAUAAAACACHTuJA6o8s67sCAABFBQAADgAAAAAA&#10;AAABACAAAAAmAQAAZHJzL2Uyb0RvYy54bWxQSwUGAAAAAAYABgBZAQAAUwYAAAAA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62D7242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6. Безопасность персонала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3C5273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77470</wp:posOffset>
                </wp:positionV>
                <wp:extent cx="362585" cy="343535"/>
                <wp:effectExtent l="0" t="0" r="19050" b="19050"/>
                <wp:wrapNone/>
                <wp:docPr id="1441933153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297" cy="34329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4" o:spid="_x0000_s1026" o:spt="20" style="position:absolute;left:0pt;margin-left:126.05pt;margin-top:6.1pt;height:27.05pt;width:28.55pt;z-index:251700224;mso-width-relative:page;mso-height-relative:page;" filled="f" stroked="t" coordsize="21600,21600" o:gfxdata="UEsDBAoAAAAAAIdO4kAAAAAAAAAAAAAAAAAEAAAAZHJzL1BLAwQUAAAACACHTuJATHvZ1tkAAAAJ&#10;AQAADwAAAGRycy9kb3ducmV2LnhtbE2PTUvEMBCG74L/IYzgzU2aYunWposIi4gKdteDx2w72xab&#10;SWmyH/57x9N6m+F9eOeZcnV2ozjiHAZPBpKFAoHU+HagzsDndn2XgwjRUmtHT2jgBwOsquur0hat&#10;P1GNx03sBJdQKKyBPsapkDI0PTobFn5C4mzvZ2cjr3Mn29meuNyNUiuVSWcH4gu9nfCpx+Z7c3AG&#10;0tf3bR0/clrX++Xbs3/8yl+UN+b2JlEPICKe4wWGP31Wh4qddv5AbRCjAX2vE0Y50BoEA6la8rAz&#10;kGUpyKqU/z+ofgFQSwMEFAAAAAgAh07iQPqbAiMPAgAA5QMAAA4AAABkcnMvZTJvRG9jLnhtbK1T&#10;S27bMBDdF+gdCO5r2ZaTxoLlLGKkm6I10PYANEVJBPgDyVj2ru26gI/QK3TRAAHS5gzSjTKkVCdN&#10;N1lUC2o4n8d5j8PF+U4KtGXWca1yPBmNMWKK6oKrKsefPl6+OsPIeaIKIrRiOd4zh8+XL18sGpOx&#10;qa61KJhFAKJc1pgc196bLEkcrZkkbqQNUxAstZXEw9ZWSWFJA+hSJNPx+DRptC2M1ZQ5B95VH8QD&#10;on0OoC5LTtlK0yvJlO9RLRPEAyVXc+PwMnZbloz692XpmEcix8DUxxUOAXsT1mS5IFlliak5HVog&#10;z2nhCSdJuIJDj1Ar4gm6svwfKMmp1U6XfkS1THoiURFgMRk/0eZDTQyLXEBqZ46iu/8HS99t1xbx&#10;AiZhNpvM03RykmKkiISbb793n7tD+6v90R1Q96W9a6/bn+1N+7u96b6Cfdt9AzsE29vBfUCTWdC0&#10;MS4D6Au1tsPOmbUNAu1KK8MfqKNdvIf98R7YziMKzvR0Op2/xohCKJ2l03kaMJOHYmOdf8O0RMHI&#10;seAqyEQysn3rfJ/6JyW4lb7kQoCfZEKhBrjOxycwAZTA/JYwN2BKAxo4VWFERAUPg3obIZ0WvAjl&#10;odrZanMhLNqSME7xGzr7Ky2cvSKu7vNiKKSRTHIPb0dwmeOzx9VCAb2gWa9SsDa62Efxoh9uPwow&#10;TGoYr8f7WP3wOpf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HvZ1tkAAAAJAQAADwAAAAAAAAAB&#10;ACAAAAAiAAAAZHJzL2Rvd25yZXYueG1sUEsBAhQAFAAAAAgAh07iQPqbAiMPAgAA5QMAAA4AAAAA&#10;AAAAAQAgAAAAKAEAAGRycy9lMm9Eb2MueG1sUEsFBgAAAAAGAAYAWQEAAKkFAAAAAA=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2572385</wp:posOffset>
                </wp:positionH>
                <wp:positionV relativeFrom="paragraph">
                  <wp:posOffset>158115</wp:posOffset>
                </wp:positionV>
                <wp:extent cx="1541780" cy="476250"/>
                <wp:effectExtent l="0" t="0" r="20320" b="19685"/>
                <wp:wrapNone/>
                <wp:docPr id="699381415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476054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05C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6.1. До приема на работу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2.55pt;margin-top:12.45pt;height:37.5pt;width:121.4pt;z-index:251699200;v-text-anchor:middle;mso-width-relative:page;mso-height-relative:page;" fillcolor="#FCF6F6" filled="t" stroked="t" coordsize="21600,21600" arcsize="0.166666666666667" o:gfxdata="UEsDBAoAAAAAAIdO4kAAAAAAAAAAAAAAAAAEAAAAZHJzL1BLAwQUAAAACACHTuJAqaypU9oAAAAJ&#10;AQAADwAAAGRycy9kb3ducmV2LnhtbE2Py07DMBBF90j8gzVI7KidkgYc4lQC8VgCaSvBzo2HJCIe&#10;R7b7gK/HrGA3ozm6c261PNqR7dGHwZGCbCaAIbXODNQpWK8eLq6BhajJ6NERKvjCAMv69KTSpXEH&#10;esV9EzuWQiiUWkEf41RyHtoerQ4zNyGl24fzVse0+o4brw8p3I58LkTBrR4ofej1hHc9tp/Nziq4&#10;bDfPj6v7xt92m/j99iLfi6f1Qqnzs0zcAIt4jH8w/OondaiT09btyAQ2KsjFIkuognkugSWgyK/S&#10;sFUgpQReV/x/g/oHUEsDBBQAAAAIAIdO4kBdCl5XyAIAAGIFAAAOAAAAZHJzL2Uyb0RvYy54bWyt&#10;VM1uEzEQviPxDpbvdLMhf426qaJEQUgVrSiIs+P1Zi35D9tpUk4gjkXiEXgIVAm1tM+weSPG3m2a&#10;Fg49cNmdP3/j+WbGB4drKdAZs45rleF0r4URU1TnXC0y/P7d7MUAI+eJyonQimX4nDl8OHr+7GBl&#10;hqytSy1yZhGAKDdcmQyX3pthkjhaMkncnjZMgbPQVhIPql0kuSUrQJciabdavWSlbW6spsw5sE5r&#10;J24Q7VMAdVFwyqaaLiVTvka1TBAPJbmSG4dH8bZFwag/LgrHPBIZhkp9/EISkOfhm4wOyHBhiSk5&#10;ba5AnnKFRzVJwhUk3UJNiSdoaflfUJJTq50u/B7VMqkLiYxAFWnrETenJTEs1gJUO7Ml3f0/WPrm&#10;7MQinme4t7//cpB20i5GikhofPVj83nzvfpd3W6+Vj+r2+p68626qX5VV0O0+VJdgTfYr6tLsN5s&#10;LqpLVBs2F2gQiF0ZNwT8U3NiG82BGFhaF1aGP9SP1rEZ59tmsLVHFIxpt5P2B9AnCr5Ov9fqdgJo&#10;cn/aWOdfMS1REDJs9VLlb6HjsRHk7Mj5Ov4uLmR0WvB8xoWIil3MJ8KiMwLTMZvMerNek+JBmFBo&#10;Bfdp91vhNgRmvoBZA1Ea4M2pBUZELGCZqLcx94PTbjdJ2m9PumkdVJKc1anTbgug68s24bHQBzih&#10;iilxZX0kusIRMpTcw0IKLjM8AJwtklAAEnpQsx4kv56v4UwQ5zo/h85bXa+EM3TGIcMRcf6EWNgB&#10;qBVeCX8Mn0JoIEA3Ekaltp/+ZQ/xMJrgxWgFOwXkfFwSyzASrxUM7X7a6QCsj0qn22+DYnc9812P&#10;WsqJhsak8B4ZGsUQ78WdWFgtP8BjMg5ZwUUUhdx1Gxpl4utdh+eIsvE4hsHiGeKP1KmhATxQqPR4&#10;6XXB48Dcs9PwB6sX29E8E2G3d/UYdf80jv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qaypU9oA&#10;AAAJAQAADwAAAAAAAAABACAAAAAiAAAAZHJzL2Rvd25yZXYueG1sUEsBAhQAFAAAAAgAh07iQF0K&#10;XlfIAgAAYgUAAA4AAAAAAAAAAQAgAAAAKQEAAGRycy9lMm9Eb2MueG1sUEsFBgAAAAAGAAYAWQEA&#10;AGM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75005C5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6.1. До приема на работу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-170180</wp:posOffset>
                </wp:positionH>
                <wp:positionV relativeFrom="paragraph">
                  <wp:posOffset>79375</wp:posOffset>
                </wp:positionV>
                <wp:extent cx="1096010" cy="0"/>
                <wp:effectExtent l="0" t="76200" r="9525" b="95250"/>
                <wp:wrapNone/>
                <wp:docPr id="1295577089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76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13.4pt;margin-top:6.25pt;height:0pt;width:86.3pt;z-index:251672576;mso-width-relative:page;mso-height-relative:page;" filled="f" stroked="t" coordsize="21600,21600" o:gfxdata="UEsDBAoAAAAAAIdO4kAAAAAAAAAAAAAAAAAEAAAAZHJzL1BLAwQUAAAACACHTuJACpRN29YAAAAJ&#10;AQAADwAAAGRycy9kb3ducmV2LnhtbE2PzU7DMBCE70i8g7VIXFDrJP0RhDgVQuKIBIUeuLnxkgTi&#10;dZR1m/D2bMWhHHdmNPtNsZl8p444cBvIQDpPQCFVwbVUG3h/e5rdguJoydkuEBr4QYZNeXlR2NyF&#10;kV7xuI21khLi3BpoYuxzrblq0Fuehx5JvM8weBvlHGrtBjtKue90liRr7W1L8qGxPT42WH1vD97A&#10;bnGzW05jytPdBzE9fz3wwr0Yc32VJvegIk7xHIYTvqBDKUz7cCDHqjMwy9aCHsXIVqBOgeVKhP2f&#10;oMtC/19Q/gJQSwMEFAAAAAgAh07iQDvfaK8aAgAA+AMAAA4AAABkcnMvZTJvRG9jLnhtbK1TS27b&#10;MBDdF+gdCO5ryUZtx4blLOymm6I10PYANEVJBPgDh7HsXdoL5Ai9Qjdd9IOcQb5Rh5TjtOkmi2pB&#10;DTmcN/PeDBeXe63ITniQ1hR0OMgpEYbbUpq6oB8/XL24oAQCMyVT1oiCHgTQy+XzZ4vWzcXINlaV&#10;whMEMTBvXUGbENw8y4A3QjMYWCcMOivrNQu49XVWetYiulbZKM8nWWt96bzlAgBP172TnhD9UwBt&#10;VUku1pZfa2FCj+qFYgEpQSMd0GWqtqoED++qCkQgqqDINKQVk6C9jWu2XLB57ZlrJD+VwJ5SwiNO&#10;mkmDSc9QaxYYufbyHygtubdgqzDgVmc9kaQIshjmj7R53zAnEheUGtxZdPh/sPztbuOJLHESRrPx&#10;eDrNL2aUGKax892X483xtvvVfT3ekuOn7g6X4+fjTfet+9n96O667+RlFLB1MEecldn40w7cxkc1&#10;9pXX8Y88yT6JfjiLLvaBcDwc5rPxdDKhhN/7sodA5yG8FlaTaBQUgmeybsLKGoOttX6YRGe7NxAw&#10;NQbeB8Ssxl5JpVKHlSEtpprlY2w8Zzi2FY4LmtohdTA1JUzV+B548AkSrJJlDI9A4OvtSnmyY3GK&#10;0hd5Y7q/rsXcawZNfy+5+vnSMuCTUVIX9OIczeaBSfXKlCQcHKodvGSmVuKErAwmiMr2WkZra8tD&#10;kjid40CkEk7DGyfuz32Kfniwy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KlE3b1gAAAAkBAAAP&#10;AAAAAAAAAAEAIAAAACIAAABkcnMvZG93bnJldi54bWxQSwECFAAUAAAACACHTuJAO99orxoCAAD4&#10;AwAADgAAAAAAAAABACAAAAAlAQAAZHJzL2Uyb0RvYy54bWxQSwUGAAAAAAYABgBZAQAAsQUAAAAA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316D47FE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1962785</wp:posOffset>
                </wp:positionH>
                <wp:positionV relativeFrom="paragraph">
                  <wp:posOffset>79375</wp:posOffset>
                </wp:positionV>
                <wp:extent cx="565785" cy="711835"/>
                <wp:effectExtent l="0" t="0" r="62865" b="50800"/>
                <wp:wrapNone/>
                <wp:docPr id="1537157503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23" cy="71172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6" o:spid="_x0000_s1026" o:spt="32" type="#_x0000_t32" style="position:absolute;left:0pt;margin-left:154.55pt;margin-top:6.25pt;height:56.05pt;width:44.55pt;z-index:251703296;mso-width-relative:page;mso-height-relative:page;" filled="f" stroked="t" coordsize="21600,21600" o:gfxdata="UEsDBAoAAAAAAIdO4kAAAAAAAAAAAAAAAAAEAAAAZHJzL1BLAwQUAAAACACHTuJA+xpGK9gAAAAK&#10;AQAADwAAAGRycy9kb3ducmV2LnhtbE2PwU7DMAyG70i8Q2QkLoglbce0lqYTQuKINAY7cMsa0xYa&#10;p2qytbz9vBMc7f/T78/lZna9OOEYOk8akoUCgVR721Gj4eP95X4NIkRD1vSeUMMvBthU11elKayf&#10;6A1Pu9gILqFQGA1tjEMhZahbdCYs/IDE2ZcfnYk8jo20o5m43PUyVWolnemIL7RmwOcW65/d0WnY&#10;Z3f75TwlYc4/KdDr91PI7Fbr25tEPYKIOMc/GC76rA4VOx38kWwQvYZM5QmjHKQPIBjI8nUK4nBZ&#10;LFcgq1L+f6E6A1BLAwQUAAAACACHTuJAkVf0UB8CAAD9AwAADgAAAGRycy9lMm9Eb2MueG1srVNL&#10;chMxEN1TxR1U2uOZcbCdTHmchU3YUOAq4ABtjWZGVfqVpPizC1wgR+AKbFgEqJxhfCNasnEgbLJg&#10;FppWt/p1v6fW9HKrJFlz54XRFS0GOSVcM1ML3Vb044erF+eU+AC6Bmk0r+iOe3o5e/5surElH5rO&#10;yJo7giDalxtb0S4EW2aZZx1X4AfGco3BxjgFAbeuzWoHG0RXMhvm+TjbGFdbZxj3Hr2LQ5AeEd1T&#10;AE3TCMYXhl0rrsMB1XEJASn5TlhPZ6nbpuEsvGsazwORFUWmIa1YBO1VXLPZFMrWge0EO7YAT2nh&#10;EScFQmPRE9QCApBrJ/6BUoI5400TBsyo7EAkKYIsivyRNu87sDxxQam9PYnu/x8se7teOiJqnITR&#10;2aQYTUb5GSUaFN58/2V/s7/tf/Zf97dk/6m/x2X/eX/Tf+t/9N/7+/6OFOOo4Mb6EoHmeumOO2+X&#10;LsqxbZyKfyRKtkn13Ul1vg2EoXM0Hl0MsSjD0KQoJsOXETN7SLbOh9fcKBKNivrgQLRdmBut8X6N&#10;K5LysH7jwyHxd0KsrM2VkBL9UEpNNsjzIh/h7TPA2W1wZtBUFvl73VICssVHwYJLkN5IUcf0mO1d&#10;u5pLR9YQRyl9xz7/OhZrL8B3h3MpFI9BqUTAdyOFquj5KRvKAEK+0jUJO4uSBydAt5IfkaVGIaK6&#10;Bz2jtTL1Lsmc/DgVSarjBMex+3Ofsh9e7e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+xpGK9gA&#10;AAAKAQAADwAAAAAAAAABACAAAAAiAAAAZHJzL2Rvd25yZXYueG1sUEsBAhQAFAAAAAgAh07iQJFX&#10;9FAfAgAA/QMAAA4AAAAAAAAAAQAgAAAAJwEAAGRycy9lMm9Eb2MueG1sUEsFBgAAAAAGAAYAWQEA&#10;ALg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1964690</wp:posOffset>
                </wp:positionH>
                <wp:positionV relativeFrom="paragraph">
                  <wp:posOffset>79375</wp:posOffset>
                </wp:positionV>
                <wp:extent cx="550545" cy="358140"/>
                <wp:effectExtent l="0" t="0" r="59690" b="60960"/>
                <wp:wrapNone/>
                <wp:docPr id="273085157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375" cy="3582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6" o:spid="_x0000_s1026" o:spt="32" type="#_x0000_t32" style="position:absolute;left:0pt;margin-left:154.7pt;margin-top:6.25pt;height:28.2pt;width:43.35pt;z-index:251702272;mso-width-relative:page;mso-height-relative:page;" filled="f" stroked="t" coordsize="21600,21600" o:gfxdata="UEsDBAoAAAAAAIdO4kAAAAAAAAAAAAAAAAAEAAAAZHJzL1BLAwQUAAAACACHTuJAPoRfJNgAAAAJ&#10;AQAADwAAAGRycy9kb3ducmV2LnhtbE2PwU7DMBBE70j8g7VIXBC105SoCXEqhMQRCQo99ObGbhKI&#10;11HWbcLfs5zocTVPM2/Lzex7cXYjdQE1JAsFwmEdbIeNhs+Pl/s1CIoGrekDOg0/jmBTXV+VprBh&#10;wnd33sZGcAlSYTS0MQ6FlFS3zhtahMEhZ8cwehP5HBtpRzNxue/lUqlMetMhL7RmcM+tq7+3J69h&#10;l97tVvOU0JzvkfD164lS+6b17U2iHkFEN8d/GP70WR0qdjqEE1oSvYZU5StGOVg+gGAgzbMExEFD&#10;ts5BVqW8/KD6BVBLAwQUAAAACACHTuJACmhsCB8CAAD8AwAADgAAAGRycy9lMm9Eb2MueG1srVNL&#10;btswEN0X6B0I7mvJNhQ7guUs7KabojXQ9gBjipII8AeS8WeX9gI5Qq/QTRf9IGeQb9Qh7Tptusmi&#10;WlDDGc6beY/D2dVOSbLhzgujKzoc5JRwzUwtdFvRD++vX0wp8QF0DdJoXtE99/Rq/vzZbGtLPjKd&#10;kTV3BEG0L7e2ol0ItswyzzquwA+M5RqDjXEKAm5dm9UOtoiuZDbK84tsa1xtnWHce/Quj0F6QnRP&#10;ATRNIxhfGnajuA5HVMclBKTkO2E9nadum4az8LZpPA9EVhSZhrRiEbTXcc3mMyhbB7YT7NQCPKWF&#10;R5wUCI1Fz1BLCEBunPgHSgnmjDdNGDCjsiORpAiyGOaPtHnXgeWJC0rt7Vl0//9g2ZvNyhFRV3Q0&#10;GefTYlhMKNGg8OL7z4fbw13/s/9yuCOHj/09LodPh9v+a/+j/97f99/I8CIKuLW+RJyFXrnTztuV&#10;i2rsGqfiH3mSXRJ9fxad7wJh6CyKfDwpKGEYGhfT0fAyYmYPydb58IobRaJRUR8ciLYLC6M1Xq9x&#10;wyQ8bF77cEz8nRAra3MtpEQ/lFKTLQ78ZV7g5TPA0W1wZNBUFul73VICssU3wYJLkN5IUcf0mO1d&#10;u15IRzYQJyl9pz7/OhZrL8F3x3MpFI9BqUTAZyOFquj0nA1lACFf6pqEvUXJgxOgW8lPyFKjEFHd&#10;o57RWpt6n2ROfhyKJNVpgOPU/blP2Q+Pdv4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PoRfJNgA&#10;AAAJAQAADwAAAAAAAAABACAAAAAiAAAAZHJzL2Rvd25yZXYueG1sUEsBAhQAFAAAAAgAh07iQApo&#10;bAgfAgAA/AMAAA4AAAAAAAAAAQAgAAAAJwEAAGRycy9lMm9Eb2MueG1sUEsFBgAAAAAGAAYAWQEA&#10;ALg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1962785</wp:posOffset>
                </wp:positionH>
                <wp:positionV relativeFrom="paragraph">
                  <wp:posOffset>78740</wp:posOffset>
                </wp:positionV>
                <wp:extent cx="564515" cy="0"/>
                <wp:effectExtent l="0" t="76200" r="26035" b="95250"/>
                <wp:wrapNone/>
                <wp:docPr id="1646092001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66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6" o:spid="_x0000_s1026" o:spt="32" type="#_x0000_t32" style="position:absolute;left:0pt;margin-left:154.55pt;margin-top:6.2pt;height:0pt;width:44.45pt;z-index:251701248;mso-width-relative:page;mso-height-relative:page;" filled="f" stroked="t" coordsize="21600,21600" o:gfxdata="UEsDBAoAAAAAAIdO4kAAAAAAAAAAAAAAAAAEAAAAZHJzL1BLAwQUAAAACACHTuJA/8LhXNYAAAAJ&#10;AQAADwAAAGRycy9kb3ducmV2LnhtbE2PQUvDQBCF74L/YRnBi9hNmiJNmk0RwaOg1R68bbNjkpqd&#10;DZltE/+9Ix70OO99vHmv3M6+V2ccuQtkIF0koJDq4DpqDLy9Pt6uQXG05GwfCA18IcO2urwobeHC&#10;RC943sVGSQhxYQ20MQ6F1ly36C0vwoAk3kcYvY1yjo12o50k3Pd6mSR32tuO5ENrB3xosf7cnbyB&#10;fXazX81TynP+TkxPx3vO3LMx11dpsgEVcY5/MPzUl+pQSadDOJFj1RvIkjwVVIzlCpQAWb6WcYdf&#10;QVel/r+g+gZQSwMEFAAAAAgAh07iQHhrYAoYAgAA+AMAAA4AAABkcnMvZTJvRG9jLnhtbK1TS27b&#10;MBDdF+gdCO5ryUEjJILlLOymm6IN0PYANEVJBPgDh7HsXdoL5Ai9Qjdd9IOcQbpRh5TjtOkmi2pB&#10;DTmcN/PeDBcXO63IVniQ1lR0PsspEYbbWpq2oh8/XL44owQCMzVT1oiK7gXQi+XzZ4veleLEdlbV&#10;whMEMVD2rqJdCK7MMuCd0Axm1gmDzsZ6zQJufZvVnvWIrlV2kudF1ltfO2+5AMDT9eSkB0T/FEDb&#10;NJKLteXXWpgwoXqhWEBK0EkHdJmqbRrBw7umARGIqigyDWnFJGhv4potF6xsPXOd5IcS2FNKeMRJ&#10;M2kw6RFqzQIj117+A6Ul9xZsE2bc6mwikhRBFvP8kTbvO+ZE4oJSgzuKDv8Plr/dXnkia5yE4mWR&#10;n2OH5pQYprHzw5fxZrwdfg1fx1syfhrucBk/jzfDt+Hn8GO4G76TeREV7B2UCLQyV/6wA3floxy7&#10;xuv4R6Jkl1TfH1UXu0A4Hp5i4qKghN+7soc45yG8FlaTaFQUgmey7cLKGoOttX6eRGfbNxAwMwbe&#10;B8Skxl5KpVKHlSE9UjzPT7HxnOHYNjguaGqH1MG0lDDV4nvgwSdIsErWMTwCgW83K+XJlsUpSl+k&#10;jen+uhZzrxl0073kmuZLy4BPRkld0bNjNCsDk+qVqUnYO1Q7eMlMq8QBWRlMEIWdpIzWxtb7pHA6&#10;x4FIJRyGN07cn/sU/fBgl7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/8LhXNYAAAAJAQAADwAA&#10;AAAAAAABACAAAAAiAAAAZHJzL2Rvd25yZXYueG1sUEsBAhQAFAAAAAgAh07iQHhrYAoYAgAA+AMA&#10;AA4AAAAAAAAAAQAgAAAAJQEAAGRycy9lMm9Eb2MueG1sUEsFBgAAAAAGAAYAWQEAAK8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2572385</wp:posOffset>
                </wp:positionH>
                <wp:positionV relativeFrom="paragraph">
                  <wp:posOffset>323850</wp:posOffset>
                </wp:positionV>
                <wp:extent cx="1541780" cy="311150"/>
                <wp:effectExtent l="0" t="0" r="20320" b="13335"/>
                <wp:wrapNone/>
                <wp:docPr id="157829441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311084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49D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6.2. В период работы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2.55pt;margin-top:25.5pt;height:24.5pt;width:121.4pt;z-index:251698176;v-text-anchor:middle;mso-width-relative:page;mso-height-relative:page;" fillcolor="#FCF6F6" filled="t" stroked="t" coordsize="21600,21600" arcsize="0.166666666666667" o:gfxdata="UEsDBAoAAAAAAIdO4kAAAAAAAAAAAAAAAAAEAAAAZHJzL1BLAwQUAAAACACHTuJAqI9x9NoAAAAK&#10;AQAADwAAAGRycy9kb3ducmV2LnhtbE2Py07DMBBF90j8gzVI7KgdaNI2xKkE4rEspK0EOzcekoh4&#10;HMXuA76eYQXL0Rzde26xPLleHHAMnScNyUSBQKq97ajRsFk/Xs1BhGjImt4TavjCAMvy/KwwufVH&#10;esVDFRvBIRRyo6GNccilDHWLzoSJH5D49+FHZyKfYyPtaI4c7np5rVQmnemIG1oz4H2L9We1dxpu&#10;6u3qaf1QjXfNNn6/vSzes+dNqvXlRaJuQUQ8xT8YfvVZHUp22vk92SB6DVOVJoxqSBPexEA2nS1A&#10;7JhUSoEsC/l/QvkDUEsDBBQAAAAIAIdO4kDFlDWLyAIAAGIFAAAOAAAAZHJzL2Uyb0RvYy54bWyt&#10;VM1uEzEQviPxDpbvdLMhadKoSRUlCkKqaEVBnB2vN2vJf9jOTzmBOBaJR+AhUCXU0j7D7hsx9m7T&#10;tHDogcvujGf8zcw3Mz482kiBVsw6rtUQp3stjJiiOuNqMcTv381e9DFynqiMCK3YEJ8zh49Gz58d&#10;rs2AtXWhRcYsAhDlBmszxIX3ZpAkjhZMErenDVNgzLWVxINqF0lmyRrQpUjardZ+stY2M1ZT5hyc&#10;TmsjbhDtUwB1nnPKppouJVO+RrVMEA8luYIbh0cx2zxn1J/kuWMeiSGGSn38QhCQ5+GbjA7JYGGJ&#10;KThtUiBPSeFRTZJwBUG3UFPiCVpa/heU5NRqp3O/R7VM6kIiI1BF2nrEzVlBDIu1ANXObEl3/w+W&#10;vlmdWsQzmIRur98+6HRSjBSR0PjyR/W5+l7+Lm+rr+XP8ra8rr6VN+Wv8mqAqi/lFVjD+XV5Cac3&#10;1UV5ieqD6gL1A7Fr4waAf2ZObaM5EANLm9zK8If60SY243zbDLbxiMJh2u2kvT70iYLtZZq2+p0A&#10;mtzfNtb5V0xLFIQhtnqpsrfQ8dgIsjp2vva/8wsRnRY8m3EhomIX84mwaEVgOmaT2f5svwnxwE0o&#10;tIZ82r1WyIbAzOcwayBKA7w5tcCIiAUsE/U2xn5w2+0GSXvtSTetnQqSsTp02m0BdJ1s4x4LfYAT&#10;qpgSV9RXoilcIQPJPSyk4HKI+4CzRRIKQEIPataD5DfzDdwJ4lxn59B5q+uVcIbOOEQ4Js6fEgs7&#10;ALXCK+FP4JMLDQToRsKo0PbTv86DP4wmWDFaw04BOR+XxDKMxGsFQ3uQdjoA66PS6fbaoNhdy3zX&#10;opZyoqExMJCQXRSDvxd3Ym61/ACPyThEBRNRFGLXbWiUia93HZ4jysbj6AaLZ4g/VmeGBvBAodLj&#10;pdc5jwNzz07DH6xebEfzTITd3tWj1/3TOPo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qI9x9NoA&#10;AAAKAQAADwAAAAAAAAABACAAAAAiAAAAZHJzL2Rvd25yZXYueG1sUEsBAhQAFAAAAAgAh07iQMWU&#10;NYvIAgAAYgUAAA4AAAAAAAAAAQAgAAAAKQEAAGRycy9lMm9Eb2MueG1sUEsFBgAAAAAGAAYAWQEA&#10;AGM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4D849DF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6.2. В период работы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7749F61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2576830</wp:posOffset>
                </wp:positionH>
                <wp:positionV relativeFrom="paragraph">
                  <wp:posOffset>320040</wp:posOffset>
                </wp:positionV>
                <wp:extent cx="1541780" cy="273685"/>
                <wp:effectExtent l="0" t="0" r="20320" b="12700"/>
                <wp:wrapNone/>
                <wp:docPr id="1927825257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273377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5C3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6.3. Увольнение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2.9pt;margin-top:25.2pt;height:21.55pt;width:121.4pt;z-index:251697152;v-text-anchor:middle;mso-width-relative:page;mso-height-relative:page;" fillcolor="#FCF6F6" filled="t" stroked="t" coordsize="21600,21600" arcsize="0.166666666666667" o:gfxdata="UEsDBAoAAAAAAIdO4kAAAAAAAAAAAAAAAAAEAAAAZHJzL1BLAwQUAAAACACHTuJAy/wX+NoAAAAJ&#10;AQAADwAAAGRycy9kb3ducmV2LnhtbE2PS0/DMBCE70j8B2uRuFG7NInakE0lEI8jkLYS3Nx4SSLi&#10;dRS7L3497gmOoxnNfFMsj7YXexp95xhhOlEgiGtnOm4Q1qunmzkIHzQb3TsmhBN5WJaXF4XOjTvw&#10;O+2r0IhYwj7XCG0IQy6lr1uy2k/cQBy9LzdaHaIcG2lGfYjltpe3SmXS6o7jQqsHemip/q52FmFW&#10;b16fV4/VeN9sws/H2+Ize1mniNdXU3UHItAx/IXhjB/RoYxMW7dj40WPkKg0ogeEVCUgYiBL5hmI&#10;LcJiloIsC/n/QfkLUEsDBBQAAAAIAIdO4kAcpf1CygIAAGMFAAAOAAAAZHJzL2Uyb0RvYy54bWyt&#10;VM1uEzEQviPxDpbvdLPbpJtGTaooURBSBRUFcXa83uxK/sN2fsoJxLFIPAIPgSqhlvYZdt+IsXeb&#10;poVDD1x2Zzzjbzzf/BwdbwRHK2ZsqeQQx3sdjJikKivlYojfv5u96GNkHZEZ4UqyIT5nFh+Pnj87&#10;WusBS1SheMYMAhBpB2s9xIVzehBFlhZMELunNJNgzJURxIFqFlFmyBrQBY+STucgWiuTaaMosxZO&#10;p40Rt4jmKYAqz0vKpoouBZOuQTWMEwcp2aLUFo/Ca/OcUfcmzy1ziA8xZOrCF4KAPPffaHREBgtD&#10;dFHS9gnkKU94lJMgpYSgW6gpcQQtTfkXlCipUVblbo8qETWJBEYgi7jziJuzgmgWcgGqrd6Sbv8f&#10;LH29OjWozKATDpO0n/SSXoqRJAIqX/2oP9ffq9/Vbf21+lndVtf1t+qm+lVdDVD9pboCqz+/ri7h&#10;9Ka+qC5Rc1BfoL5ndq3tAAKc6VPTahZET9MmN8L/gQC0CdU431aDbRyicBj3unHah0JRsCXp/n6a&#10;etDo/rY21r1kSiAvDLFRS5m9hZKHSpDViXWN/52fj2gVL7NZyXlQzGI+4QatCLTHbDI7mB20IR64&#10;cYnW8J4k7fjXEGj6HJoNRKGBOCsXGBG+gGmizoTYD27b3SBxmkx6ceNUkIw1oeNeB6Cbx7buIdEH&#10;OD6LKbFFcyWY/BUyEKWDieSlGOI+4GyRuAQQX4OGdS+5zXwDd7w4V9k5lN6oZiasprMSIpwQ606J&#10;gSGAXGFNuDfwybkCAlQrYVQo8+lf594fehOsGK1hqICcj0tiGEb8lYSuPYy7XYB1Qen20gQUs2uZ&#10;71rkUkwUFCaGhaRpEL2/43dibpT4ANtk7KOCiUgKsZsytMrENcMO+4iy8Ti4weRp4k7kmaYe3FMo&#10;1XjpVF6Ghrlnp+UPZi+Uo90Tfrh39eB1vxtH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DL/Bf4&#10;2gAAAAkBAAAPAAAAAAAAAAEAIAAAACIAAABkcnMvZG93bnJldi54bWxQSwECFAAUAAAACACHTuJA&#10;HKX9QsoCAABjBQAADgAAAAAAAAABACAAAAApAQAAZHJzL2Uyb0RvYy54bWxQSwUGAAAAAAYABgBZ&#10;AQAAZQYA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2D55C3D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6.3. Увольнение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AD6129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2577465</wp:posOffset>
                </wp:positionH>
                <wp:positionV relativeFrom="paragraph">
                  <wp:posOffset>284480</wp:posOffset>
                </wp:positionV>
                <wp:extent cx="1574165" cy="273685"/>
                <wp:effectExtent l="0" t="0" r="26035" b="12700"/>
                <wp:wrapNone/>
                <wp:docPr id="1622998828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276" cy="273377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D21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7.1. Охраняемые зоны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2.95pt;margin-top:22.4pt;height:21.55pt;width:123.95pt;z-index:251705344;v-text-anchor:middle;mso-width-relative:page;mso-height-relative:page;" fillcolor="#FCF6F6" filled="t" stroked="t" coordsize="21600,21600" arcsize="0.166666666666667" o:gfxdata="UEsDBAoAAAAAAIdO4kAAAAAAAAAAAAAAAAAEAAAAZHJzL1BLAwQUAAAACACHTuJAS0NHWtoAAAAJ&#10;AQAADwAAAGRycy9kb3ducmV2LnhtbE2PS0/DMBCE70j8B2uRuFG7tAlNiFMJxONYSFsJbm68JBHx&#10;OordB/x6lhPcZrSfZmeK5cn14oBj6DxpmE4UCKTa244aDZv149UCRIiGrOk9oYYvDLAsz88Kk1t/&#10;pFc8VLERHEIhNxraGIdcylC36EyY+AGJbx9+dCayHRtpR3PkcNfLa6VS6UxH/KE1A963WH9We6dh&#10;Vm9XT+uHarxrtvH77SV7T583idaXF1N1CyLiKf7B8Fufq0PJnXZ+TzaIXsNcJRmjLOY8gYE0mbHY&#10;aVjcZCDLQv5fUP4AUEsDBBQAAAAIAIdO4kA+vh9QywIAAGMFAAAOAAAAZHJzL2Uyb0RvYy54bWyt&#10;VM1uEzEQviPxDpbvdLPbJJtGTaooURBSRSsK4ux4vdmV/Ift/JQTqMci8Qg8BKqEWtpn2LwRY+82&#10;TQuHHrjsznjG33i++Tk8WguOlszYUskBjvdaGDFJVVbK+QB/eD991cPIOiIzwpVkA3zOLD4avnxx&#10;uNJ9lqhC8YwZBCDS9ld6gAvndD+KLC2YIHZPaSbBmCsjiAPVzKPMkBWgCx4lrVY3WimTaaMosxZO&#10;J7URN4jmOYAqz0vKJoouBJOuRjWMEwcp2aLUFg/Da/OcUXeS55Y5xAcYMnXhC0FAnvlvNDwk/bkh&#10;uihp8wTynCc8yUmQUkLQLdSEOIIWpvwLSpTUKKtyt0eViOpEAiOQRdx6ws1ZQTQLuQDVVm9Jt/8P&#10;lr5dnhpUZtAJ3SQ5OOj1Eqi/JAIqX/3YfNl8r35Xd5uL6md1V91svlW31a/quo82X6trsPrzm+oK&#10;Tm83l9UVqg82l6jnmV1p24cAZ/rUNJoF0dO0zo3wfyAArUM1zrfVYGuHKBzGnbSdpF2MKNiSdH8/&#10;TT1o9HBbG+teMyWQFwbYqIXM3kHJQyXI8ti62v/ez0e0ipfZtOQ8KGY+G3ODlgTaYzqedqfdJsQj&#10;Ny7RCt6TpC1oG0qg6XNoNhCFBuKsnGNE+BymiToTYj+6bXeDxGky7sS1U0EyVoeOOy2Arh/buIdE&#10;H+H4LCbEFvWVYPJXSF+UDiaSl2KAe4CzReISQHwNata95NazNdzx4kxl51B6o+qZsJpOS4hwTKw7&#10;JQaGAHKFNeFO4JNzBQSoRsKoUObzv869P/QmWDFawVABOZ8WxDCM+BsJXXsQt9t+CoPS7qQJKGbX&#10;Mtu1yIUYKyhMDAtJ0yB6f8fvxdwo8RG2ychHBRORFGLXZWiUsauHHfYRZaNRcIPJ08QdyzNNPbin&#10;UKrRwqm8DA3zwE7DH8xeKEezJ/xw7+rB62E3Dv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S0NH&#10;WtoAAAAJAQAADwAAAAAAAAABACAAAAAiAAAAZHJzL2Rvd25yZXYueG1sUEsBAhQAFAAAAAgAh07i&#10;QD6+H1DLAgAAYwUAAA4AAAAAAAAAAQAgAAAAKQEAAGRycy9lMm9Eb2MueG1sUEsFBgAAAAAGAAYA&#10;WQEAAGY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66AD21A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7.1. Охраняемые зоны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53975</wp:posOffset>
                </wp:positionV>
                <wp:extent cx="626110" cy="1070610"/>
                <wp:effectExtent l="0" t="0" r="22225" b="15240"/>
                <wp:wrapNone/>
                <wp:docPr id="676708543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040" cy="1070714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2738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7. Физическая защита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80.1pt;margin-top:4.25pt;height:84.3pt;width:49.3pt;z-index:251680768;v-text-anchor:middle;mso-width-relative:page;mso-height-relative:page;" fillcolor="#F6E2E2" filled="t" stroked="t" coordsize="21600,21600" arcsize="0.166666666666667" o:gfxdata="UEsDBAoAAAAAAIdO4kAAAAAAAAAAAAAAAAAEAAAAZHJzL1BLAwQUAAAACACHTuJAPpcYMNYAAAAJ&#10;AQAADwAAAGRycy9kb3ducmV2LnhtbE2PvU7DMBSFdyTewbpILIjaidQmCnEqVMHGACl0dmITR9jX&#10;IXbb9O25TDAefUfnp94u3rGTmeMYUEK2EsAM9kGPOEh43z/fl8BiUqiVC2gkXEyEbXN9VatKhzO+&#10;mVObBkYhGCslwaY0VZzH3hqv4ipMBol9htmrRHIeuJ7VmcK947kQG+7ViNRg1WR21vRf7dFLuHvd&#10;xcf9d/dyeXJF1h6smw/Lh5S3N5l4AJbMkv7M8DufpkNDm7pwRB2ZI70ROVkllGtgxPN1SVc6AkWR&#10;AW9q/v9B8wNQSwMEFAAAAAgAh07iQBXS/AS4AgAARQUAAA4AAABkcnMvZTJvRG9jLnhtbK1US08b&#10;MRC+V+p/sHwvu0nzgIgNigipKqGCSqueHa83a8mv2s6Dnop6pFJ/Qn9EhVRB4Tds/lHH3gUC5cCh&#10;e/DOeMbz+Oaxu7eSAi2YdVyrDLe2UoyYojrnapbhjx8mr7Yxcp6onAitWIZPmcN7w5cvdpdmwNq6&#10;1CJnFoER5QZLk+HSezNIEkdLJonb0oYpEBbaSuKBtbMkt2QJ1qVI2mnaS5ba5sZqypyD23EtxI1F&#10;+xyDuig4ZWNN55IpX1u1TBAPKbmSG4eHMdqiYNQfFYVjHokMQ6Y+nuAE6Gk4k+EuGcwsMSWnTQjk&#10;OSE8ykkSrsDpnakx8QTNLf/HlOTUaqcLv0W1TOpEIiKQRSt9hM1JSQyLuQDUztyB7v6fWfpucWwR&#10;zzPc6/f66Xa38xojRSQUvvq5/rr+Uf2pbtbfql/VTXW1/l5dV7+rywFan1WXIA33V9UF3F6vz6sL&#10;VF+sz1E3ALs0bgD2T8yxbTgHZEBpVVgZ/pA/WsVinN4Vg608onDZa/fSDpSJgqiV9tN+qxOMJvev&#10;jXX+DdMSBSLDVs9V/h4qHgtBFofO1/q3esGj04LnEy5EZOxsui8sWhDojknvoH3Qblw8UBMKLSGG&#10;nbQbwiHQ8wX0GpDSAG5OzTAiYgbDRL2Nvh+8dptO0vg95SQEOSaurIMRs0AHPTKQ3MPACS4zvL35&#10;XChAI2Bcoxoov5quGqinOj+Fylpdt7wzdMLBxSFx/phY6HHIBbaAP4KjEBoS1A2FUantl6fug36G&#10;w9nuw/MljA3k/3lOLMNIvFXQlzutTiiaj0yn228DYzcl002Jmst9Ddi3YOUYGsmg78UtWVgtP8G+&#10;GAXHICKKQnA10g2z7+txho1D2WgU1WC2DPGH6sTQYDygqPRo7nXBY08ErGqAGghhumJrNZsgjO8m&#10;H7Xut9/w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D6XGDDWAAAACQEAAA8AAAAAAAAAAQAgAAAA&#10;IgAAAGRycy9kb3ducmV2LnhtbFBLAQIUABQAAAAIAIdO4kAV0vwEuAIAAEUFAAAOAAAAAAAAAAEA&#10;IAAAACUBAABkcnMvZTJvRG9jLnhtbFBLBQYAAAAABgAGAFkBAABPBgAAAAA=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5D27382C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7. Физическая защита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1837368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2011680</wp:posOffset>
                </wp:positionH>
                <wp:positionV relativeFrom="paragraph">
                  <wp:posOffset>214630</wp:posOffset>
                </wp:positionV>
                <wp:extent cx="509905" cy="225425"/>
                <wp:effectExtent l="0" t="0" r="80645" b="60960"/>
                <wp:wrapNone/>
                <wp:docPr id="112956612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905" cy="22518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o:spt="32" type="#_x0000_t32" style="position:absolute;left:0pt;margin-left:158.4pt;margin-top:16.9pt;height:17.75pt;width:40.15pt;z-index:251707392;mso-width-relative:page;mso-height-relative:page;" filled="f" stroked="t" coordsize="21600,21600" o:gfxdata="UEsDBAoAAAAAAIdO4kAAAAAAAAAAAAAAAAAEAAAAZHJzL1BLAwQUAAAACACHTuJALLU3PdcAAAAJ&#10;AQAADwAAAGRycy9kb3ducmV2LnhtbE2PQU/DMAyF70j8h8hIXNCWhqBCS9MJIXFEgsEOu2VNaAuN&#10;U9XZWv495gQn+8lP732uNksYxMlP1Ec0oNYZCI9NdD22Bt7fnlZ3IChZdHaI6A18e4JNfX5W2dLF&#10;GV/9aZtawSFIpTXQpTSWUlLT+WBpHUePfPuIU7CJ5dRKN9mZw8Mgr7Msl8H2yA2dHf1j55uv7TEY&#10;2Omr3c0yK1qKPRI+fz6Qdi/GXF6o7B5E8kv6M8MvPqNDzUyHeERHYjCgVc7oiRfNkw26uFUgDgby&#10;QoOsK/n/g/oHUEsDBBQAAAAIAIdO4kBlCXuRHQIAAPwDAAAOAAAAZHJzL2Uyb0RvYy54bWytU82O&#10;0zAQviPxDpbvNEmlljZquoeW5YJgJeABpo6TWPKfbG/T3hZeYB+BV+DCARbtM6RvxNgtXVgueyAH&#10;Zzzj+Wa+z+PFxU5JsuXOC6MrWoxySrhmpha6rejHD5cvZpT4ALoGaTSv6J57erF8/mzR25KPTWdk&#10;zR1BEO3L3la0C8GWWeZZxxX4kbFcY7AxTkHArWuz2kGP6Epm4zyfZr1xtXWGce/Ruz4G6QnRPQXQ&#10;NI1gfG3YteI6HFEdlxCQku+E9XSZum0azsK7pvE8EFlRZBrSikXQ3sQ1Wy6gbB3YTrBTC/CUFh5x&#10;UiA0Fj1DrSEAuXbiHyglmDPeNGHEjMqORJIiyKLIH2nzvgPLExeU2tuz6P7/wbK32ytHRI2TUIzn&#10;k+m0GFOiQeHFD18ON4fb4efw9XBLDp+Ge1wOnw83w7fhbvgx3A/fSfEyCthbXyLOSl+5087bKxfV&#10;2DVOxT/yJLsk+v4sOt8FwtA5yefzfEIJw9B4PClm84iZPSRb58NrbhSJRkV9cCDaLqyM1ni9xhVJ&#10;eNi+8eGY+DshVtbmUkiJfiilJj3SxGJ4+QxwdBscGTSVRfpet5SAbPFNsOASpDdS1DE9ZnvXblbS&#10;kS3ESUrfqc+/jsXaa/Dd8VwKxWNQKhHw2UihKjo7Z0MZQMhXuiZhb1Hy4AToVvITstQoRFT3qGe0&#10;NqbeJ5mTH4ciSXUa4Dh1f+5T9sOjXf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LU3PdcAAAAJ&#10;AQAADwAAAAAAAAABACAAAAAiAAAAZHJzL2Rvd25yZXYueG1sUEsBAhQAFAAAAAgAh07iQGUJe5Ed&#10;AgAA/AMAAA4AAAAAAAAAAQAgAAAAJgEAAGRycy9lMm9Eb2MueG1sUEsFBgAAAAAGAAYAWQEAALUF&#10;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1644015</wp:posOffset>
                </wp:positionH>
                <wp:positionV relativeFrom="paragraph">
                  <wp:posOffset>92075</wp:posOffset>
                </wp:positionV>
                <wp:extent cx="886460" cy="198120"/>
                <wp:effectExtent l="0" t="57150" r="0" b="30480"/>
                <wp:wrapNone/>
                <wp:docPr id="1939182275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6297" cy="19838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o:spt="32" type="#_x0000_t32" style="position:absolute;left:0pt;flip:y;margin-left:129.45pt;margin-top:7.25pt;height:15.6pt;width:69.8pt;z-index:251706368;mso-width-relative:page;mso-height-relative:page;" filled="f" stroked="t" coordsize="21600,21600" o:gfxdata="UEsDBAoAAAAAAIdO4kAAAAAAAAAAAAAAAAAEAAAAZHJzL1BLAwQUAAAACACHTuJAVuv95NgAAAAJ&#10;AQAADwAAAGRycy9kb3ducmV2LnhtbE2PwU7DMAyG70i8Q2QkbixdWbuua7pDJSQEEtI2HiBrTFOt&#10;caom68bbY05ws/V/+v252t3cIGacQu9JwXKRgEBqvempU/B5fHkqQISoyejBEyr4xgC7+v6u0qXx&#10;V9rjfIid4BIKpVZgYxxLKUNr0emw8CMSZ19+cjryOnXSTPrK5W6QaZLk0ume+ILVIzYW2/Ph4hTg&#10;a/ve5M1YzPmHPr5R2tl13in1+LBMtiAi3uIfDL/6rA41O538hUwQg4I0KzaMcrDKQDDwvCl4OClY&#10;ZWuQdSX/f1D/AFBLAwQUAAAACACHTuJA7b2WRCUCAAAHBAAADgAAAGRycy9lMm9Eb2MueG1srVNL&#10;btswEN0X6B0I7mvZDhLbguUs7Kabog3Qz35MURIB/kAylr1Le4EcoVfopot+kDNIN+qQct023WRR&#10;LQhyhvNm3tPj8nKvJNlx54XRBZ2MxpRwzUwpdF3Qd2+vns0p8QF0CdJoXtAD9/Ry9fTJsrU5n5rG&#10;yJI7giDa560taBOCzbPMs4Yr8CNjucZkZZyCgEdXZ6WDFtGVzKbj8UXWGldaZxj3HqObIUmPiO4x&#10;gKaqBOMbw24U12FAdVxCQEq+EdbTVZq2qjgLr6vK80BkQZFpSCs2wf02rtlqCXntwDaCHUeAx4zw&#10;gJMCobHpCWoDAciNE/9AKcGc8aYKI2ZUNhBJiiCLyfiBNm8asDxxQam9PYnu/x8se7W7dkSU6ITF&#10;2WIyn05n55RoUPjnu0/9bX/X/eg+93ek/9Dd49J/7G+7L9337lt3330lk1lUsLU+R6C1vnbHk7fX&#10;Lsqxr5wilRT2PTZIAiFlsk/6H076830gDIPz+cV0MaOEYWqymJ/NFxE9G2AinHU+vOBGkbgpqA8O&#10;RN2EtdEa/7RxQwvYvfRhKPxVEIu1uRJSYhxyqUkbW4zP0QcM0MUVuge3yqISXteUgKzxebDg0tTe&#10;SFHG8ljtXb1dS0d2EE2VvuOcf12LvTfgm+FeSsVrkCsR8AVJoZDxqRryAEI+1yUJB4viBydA15If&#10;kaVGIaLOg7JxtzXlIQme4uiPJNXRy9GAf55T9e/3u/o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Vuv95NgAAAAJAQAADwAAAAAAAAABACAAAAAiAAAAZHJzL2Rvd25yZXYueG1sUEsBAhQAFAAAAAgA&#10;h07iQO29lkQlAgAABwQAAA4AAAAAAAAAAQAgAAAAJwEAAGRycy9lMm9Eb2MueG1sUEsFBgAAAAAG&#10;AAYAWQEAAL4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2558415</wp:posOffset>
                </wp:positionH>
                <wp:positionV relativeFrom="paragraph">
                  <wp:posOffset>238760</wp:posOffset>
                </wp:positionV>
                <wp:extent cx="1541780" cy="485775"/>
                <wp:effectExtent l="0" t="0" r="20320" b="10160"/>
                <wp:wrapNone/>
                <wp:docPr id="712226114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48548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C75F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7.2. Безопасность оборудования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1.45pt;margin-top:18.8pt;height:38.25pt;width:121.4pt;z-index:251704320;v-text-anchor:middle;mso-width-relative:page;mso-height-relative:page;" fillcolor="#FCF6F6" filled="t" stroked="t" coordsize="21600,21600" arcsize="0.166666666666667" o:gfxdata="UEsDBAoAAAAAAIdO4kAAAAAAAAAAAAAAAAAEAAAAZHJzL1BLAwQUAAAACACHTuJAf+cG19oAAAAK&#10;AQAADwAAAGRycy9kb3ducmV2LnhtbE2PTU/DMAxA70j8h8hI3FjS0XWsNJ0E4uM46DYJbllj2orG&#10;qZrsA3495gRHy0/Pz8Xy5HpxwDF0njQkEwUCqfa2o0bDZv14dQMiREPW9J5QwxcGWJbnZ4XJrT/S&#10;Kx6q2AiWUMiNhjbGIZcy1C06EyZ+QOLdhx+diTyOjbSjObLc9XKqVCad6YgvtGbA+xbrz2rvNFzX&#10;29XT+qEa75pt/H57Wbxnz5uZ1pcXiboFEfEU/2D4zed0KLlp5/dkg+g1pGq6YJRl8wwEA1k6m4PY&#10;MZmkCciykP9fKH8AUEsDBBQAAAAIAIdO4kBfq37ixgIAAGIFAAAOAAAAZHJzL2Uyb0RvYy54bWyt&#10;VM1u1DAQviPxDpbvNJto/4iarVa7WoRU0YqCOHsdZxPJf9jen3ICcSwSj8BDoEqopX2G7BsxdtLt&#10;tnDogUsyf/7G882MD482gqMVM7ZSMsPxQQcjJqnKK7nI8Pt3sxdDjKwjMidcSZbhc2bx0ej5s8O1&#10;TlmiSsVzZhCASJuudYZL53QaRZaWTBB7oDST4CyUEcSBahZRbsga0AWPkk6nH62VybVRlFkL1mnj&#10;xC2ieQqgKoqKsqmiS8Gka1AN48RBSbastMWjcNuiYNSdFIVlDvEMQ6UufCEJyHP/jUaHJF0YosuK&#10;tlcgT7nCo5oEqSQk3UFNiSNoaaq/oERFjbKqcAdUiagpJDACVcSdR9yclUSzUAtQbfWOdPv/YOmb&#10;1alBVZ7hQZwkST+OuxhJIqDx9Y/t5+33+nd9u/1a/6xv6+vtt/qm/lVfpWj7pb4Cr7df15dgvdle&#10;1JeoMWwv0NATu9Y2BfwzfWpazYLoWdoURvg/1I82oRnnu2awjUMUjHGvGw+G0CcKvu6w1wUZYKL7&#10;09pY94opgbyQYaOWMn8LHQ+NIKtj65r4uzif0Spe5bOK86CYxXzCDVoRmI7ZZNaf9dsUD8K4RGu4&#10;TzLo+NsQmPkCZg1EoYE3KxcYEb6AZaLOhNwPTtv9JPEgmfTiJqgkOWtSx70OQDeXbcNDoQ9wfBVT&#10;YsvmSHD5IyQVlYOF5JXI8BBwdkhcAojvQcO6l9xmvoEzXpyr/Bw6b1SzElbTWQUZjol1p8TADkCt&#10;8Eq4E/gUXAEBqpUwKpX59C+7j4fRBC9Ga9gpIOfjkhiGEX8tYWhfxt0uwLqgdHuDBBSz75nve+RS&#10;TBQ0Job3SNMg+njH78TCKPEBHpOxzwouIinkbtrQKhPX7Do8R5SNxyEMFk8TdyzPNPXgnkKpxkun&#10;iioMzD07LX+weqEd7TPhd3tfD1H3T+Po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H/nBtfaAAAA&#10;CgEAAA8AAAAAAAAAAQAgAAAAIgAAAGRycy9kb3ducmV2LnhtbFBLAQIUABQAAAAIAIdO4kBfq37i&#10;xgIAAGIFAAAOAAAAAAAAAAEAIAAAACkBAABkcnMvZTJvRG9jLnhtbFBLBQYAAAAABgAGAFkBAABh&#10;BgAA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2FC75F0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7.2. Безопасность оборудования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289560</wp:posOffset>
                </wp:positionV>
                <wp:extent cx="1096010" cy="0"/>
                <wp:effectExtent l="0" t="76200" r="9525" b="95250"/>
                <wp:wrapNone/>
                <wp:docPr id="1202031762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76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13.05pt;margin-top:22.8pt;height:0pt;width:86.3pt;z-index:251673600;mso-width-relative:page;mso-height-relative:page;" filled="f" stroked="t" coordsize="21600,21600" o:gfxdata="UEsDBAoAAAAAAIdO4kAAAAAAAAAAAAAAAAAEAAAAZHJzL1BLAwQUAAAACACHTuJAB30f/dcAAAAJ&#10;AQAADwAAAGRycy9kb3ducmV2LnhtbE2PwU7CQBCG7ya8w2ZIvBjYFkoDtVtCSDyaKMrB29Id22p3&#10;tukstL69SzzgcWa+/PP9+Xa0rbhgz40jBfE8AoFUOtNQpeD97Wm2BsFek9GtI1TwgwzbYnKX68y4&#10;gV7xcvCVCCHEmVZQe99lUnJZo9U8dx1SuH263mofxr6SptdDCLetXERRKq1uKHyodYf7Gsvvw9kq&#10;OC4fjsk4xDxuPojp+WvHS/Oi1P00jh5BeBz9DYarflCHIjid3JkMi1bBbJHGAVWQrFIQVyBJVyBO&#10;fwtZ5PJ/g+IXUEsDBBQAAAAIAIdO4kBSxXovGgIAAPgDAAAOAAAAZHJzL2Uyb0RvYy54bWytU81y&#10;0zAQvjPDO2h0J3YCTVtPnB4SyoWBzAAPsJFlWzP6G0nNz63wAn0EXoELhwLTZ7DfiJWcplAuPeCD&#10;vNJqv93v29XsYqck2XDnhdElHY9ySrhmphK6Kemnj5cvzijxAXQF0mhe0j339GL+/Nlsaws+Ma2R&#10;FXcEQbQvtrakbQi2yDLPWq7Aj4zlGp21cQoCbl2TVQ62iK5kNsnzabY1rrLOMO49ni4HJz0guqcA&#10;mroWjC8Nu1JchwHVcQkBKflWWE/nqdq65iy8r2vPA5ElRaYhrZgE7XVcs/kMisaBbQU7lABPKeER&#10;JwVCY9Ij1BICkCsn/oFSgjnjTR1GzKhsIJIUQRbj/JE2H1qwPHFBqb09iu7/Hyx7t1k5IiqchEk+&#10;yV+OT6cTSjQo7Hz3tb/ub7pf3bf+hvSfuztc+i/9dfe9+9n96O66W/IqCri1vkCchV65w87blYtq&#10;7Gqn4h95kl0SfX8Une8CYXg4zs9PTqdTSti9L3sItM6HN9woEo2S+uBANG1YGK2xtcaNk+iweesD&#10;psbA+4CYVZtLIWXqsNRki6nO8xNsPAMc2xrHBU1lkbrXDSUgG3wPLLgE6Y0UVQyPQN4164V0ZANx&#10;itIXeWO6v67F3Evw7XAvuYb5UiLgk5FClfTsGA1FACFf64qEvUW1gxOgG8kPyFJjgqjsoGW01qba&#10;J4nTOQ5EKuEwvHHi/tyn6IcHO/8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B30f/dcAAAAJAQAA&#10;DwAAAAAAAAABACAAAAAiAAAAZHJzL2Rvd25yZXYueG1sUEsBAhQAFAAAAAgAh07iQFLFei8aAgAA&#10;+AMAAA4AAAAAAAAAAQAgAAAAJgEAAGRycy9lMm9Eb2MueG1sUEsFBgAAAAAGAAYAWQEAALIFAAAA&#10;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1CBA9D21">
      <w:pPr>
        <w:spacing w:line="360" w:lineRule="auto"/>
        <w:rPr>
          <w:rFonts w:hint="default" w:ascii="Times New Roman" w:hAnsi="Times New Roman" w:cs="Times New Roman"/>
          <w:b/>
          <w:bCs/>
        </w:rPr>
      </w:pPr>
    </w:p>
    <w:p w14:paraId="0CB3E695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400050</wp:posOffset>
                </wp:positionV>
                <wp:extent cx="1891665" cy="273685"/>
                <wp:effectExtent l="0" t="0" r="13970" b="12700"/>
                <wp:wrapNone/>
                <wp:docPr id="285949151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430" cy="273377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D58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8.3. Резервное копирование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314.85pt;margin-top:31.5pt;height:21.55pt;width:148.95pt;z-index:251710464;v-text-anchor:middle;mso-width-relative:page;mso-height-relative:page;" fillcolor="#FCF6F6" filled="t" stroked="t" coordsize="21600,21600" arcsize="0.166666666666667" o:gfxdata="UEsDBAoAAAAAAIdO4kAAAAAAAAAAAAAAAAAEAAAAZHJzL1BLAwQUAAAACACHTuJAIHTZ0doAAAAK&#10;AQAADwAAAGRycy9kb3ducmV2LnhtbE2Py07DMBBF90j8gzVI7KidVLgkxKkE4rGkpK0EOzcekojY&#10;jmz3AV/PsILdjObozrnV8mRHdsAQB+8UZDMBDF3rzeA6BZv149UNsJi0M3r0DhV8YYRlfX5W6dL4&#10;o3vFQ5M6RiEullpBn9JUch7bHq2OMz+ho9uHD1YnWkPHTdBHCrcjz4WQ3OrB0YdeT3jfY/vZ7K2C&#10;ebt9eVo/NOGu26bvt1XxLp8310pdXmTiFljCU/qD4Vef1KEmp53fOxPZqEDmxYJQGubUiYAiX0hg&#10;OyKFzIDXFf9fof4BUEsDBBQAAAAIAIdO4kAlE34/yAIAAGIFAAAOAAAAZHJzL2Uyb0RvYy54bWyt&#10;VM1uEzEQviPxDpbvdLNp0qRRN1WUKAipgoqCODteb9aS/7Cdn3ICcSwSj8BDoEqopX2GzRsx9m7T&#10;tHDogcvujGf8zcw3Mz46XkuBlsw6rlWG070WRkxRnXM1z/D7d9MXfYycJyonQiuW4XPm8PHw+bOj&#10;lRmwti61yJlFAKLcYGUyXHpvBkniaMkkcXvaMAXGQltJPKh2nuSWrABdiqTdah0kK21zYzVlzsHp&#10;pDbiBtE+BVAXBadsoulCMuVrVMsE8VCSK7lxeBizLQpG/ZuicMwjkWGo1McvBAF5Fr7J8IgM5paY&#10;ktMmBfKUFB7VJAlXEHQLNSGeoIXlf0FJTq12uvB7VMukLiQyAlWkrUfcnJXEsFgLUO3MlnT3/2Dp&#10;6+WpRTzPcLvfPewcpt0UI0UkNL76sfm8+V79rm43X6uf1W11vflW3VS/qqsB2nyprsAazq+rSzi9&#10;2VxUl6g+2FygfiB2ZdwA8M/MqW00B2JgaV1YGf5QP1rHZpxvm8HWHlE4TPuHaWcf+kTB1u7t7/d6&#10;ATS5v22s8y+ZligIGbZ6ofK30PHYCLI8cb72v/MLEZ0WPJ9yIaJi57OxsGhJYDqm4+nB9KAJ8cBN&#10;KLSCfNq9VsiGwMwXMGsgSgO8OTXHiIg5LBP1NsZ+cNvtBkl77TEwHIOXJGd16LTbAug62cY9FvoA&#10;J1QxIa6sr0RTuEIGkntYSMFlhvuAs0USCkBCD2rWg+TXszXcCeJM5+fQeavrlXCGTjlEOCHOnxIL&#10;OwC1wivh38CnEBoI0I2EUantp3+dB38YTbBitIKdAnI+LohlGIlXCoYWGtoBWB+VTrfXBsXuWma7&#10;FrWQYw2NgYGE7KIY/L24Ewur5Qd4TEYhKpiIohC7bkOjjH296/AcUTYaRTdYPEP8iTozNIAHCpUe&#10;LbwueByYe3Ya/mD1YjuaZyLs9q4eve6fxuE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IHTZ0doA&#10;AAAKAQAADwAAAAAAAAABACAAAAAiAAAAZHJzL2Rvd25yZXYueG1sUEsBAhQAFAAAAAgAh07iQCUT&#10;fj/IAgAAYgUAAA4AAAAAAAAAAQAgAAAAKQEAAGRycy9lMm9Eb2MueG1sUEsFBgAAAAAGAAYAWQEA&#10;AGM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469D58D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8.3. Резервное копирование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393700</wp:posOffset>
                </wp:positionV>
                <wp:extent cx="1678305" cy="273050"/>
                <wp:effectExtent l="0" t="0" r="17145" b="12700"/>
                <wp:wrapNone/>
                <wp:docPr id="1005686907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488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E27D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8.2. Защита от вирусов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79.75pt;margin-top:31pt;height:21.5pt;width:132.15pt;z-index:251711488;v-text-anchor:middle;mso-width-relative:page;mso-height-relative:page;" fillcolor="#FCF6F6" filled="t" stroked="t" coordsize="21600,21600" arcsize="0.166666666666667" o:gfxdata="UEsDBAoAAAAAAIdO4kAAAAAAAAAAAAAAAAAEAAAAZHJzL1BLAwQUAAAACACHTuJAlyPattkAAAAK&#10;AQAADwAAAGRycy9kb3ducmV2LnhtbE2Py07DMBBF90j8gzVI7KjdVIloiFMJxGMJpK0EOzcekoh4&#10;HNnuA76eYQXL0Ryde2+1OrlRHDDEwZOG+UyBQGq9HajTsFk/XF2DiMmQNaMn1PCFEVb1+VllSuuP&#10;9IqHJnWCJRRLo6FPaSqljG2PzsSZn5D49+GDM4nP0EkbzJHlbpSZUoV0ZiBO6M2Edz22n83eaVi0&#10;2+fH9X0Tbrtt+n57Wb4XT5tc68uLuboBkfCU/mD4rc/VoeZOO78nG8XIjnyZM6qhyHgTA0W24C07&#10;JlWuQNaV/D+h/gFQSwMEFAAAAAgAh07iQN8K3TjLAgAAYwUAAA4AAABkcnMvZTJvRG9jLnhtbK1U&#10;zW4TMRC+I/EOlu90d0P+GjWpokRBSBVUFMTZ8XqzlvyH7TQpJxDHIvEIPASqhFraZ9i8EWPvNk1b&#10;Dj1w2Z3xjL/xfPNzcLiWAp0y67hWQ5ztpRgxRXXO1WKIP7yfvehj5DxRORFasSE+Yw4fjp4/O1iZ&#10;AWvpUoucWQQgyg1WZohL780gSRwtmSRuTxumwFhoK4kH1S6S3JIVoEuRtNK0m6y0zY3VlDkHp9Pa&#10;iBtE+xRAXRScsqmmS8mUr1EtE8RDSq7kxuFRfG1RMOrfFoVjHokhhkx9/EIQkOfhm4wOyGBhiSk5&#10;bZ5AnvKEBzlJwhUE3UJNiSdoafkjKMmp1U4Xfo9qmdSJREYgiyx9wM1JSQyLuQDVzmxJd/8Plr45&#10;PbaI59AJadrp9rv7aQ8jRSRUvvq5+bL5Uf2pbjbfql/VTXW1+V5dV7+rywHafK0uwRrOr6oLOL3e&#10;nFcXqD7YnKN+YHZl3AACnJhj22gOxEDTurAy/IEAtI7VONtWg609onCYdXv9dh+6kYKt1XuZdmK5&#10;krvbxjr/immJgjDEVi9V/g5KHitBTo+ch7Dgf+sXIjoteD7jQkTFLuYTYdEpgfaYTWbdWTe8G67c&#10;cxMKreA9rV4KbUMJNH0BzQaiNECcUwuMiFjANFFvY+x7t91ukKzXmnSy2qkkOatDZ50UoJvItfvj&#10;V4QspsSV9ZUYIlwhA8k9TKTgcoj7gLNFEgpAQg1q1oPk1/M13AniXOdnUHqr65lwhs44RDgizh8T&#10;C0MAucKa8G/hUwgNBOhGwqjU9vO/zoM/9CZYMVrBUAE5n5bEMozEawVdu5+122EKo9Lu9Fqg2F3L&#10;fNeilnKioTAZLCRDoxj8vbgVC6vlR9gm4xAVTERRiF2XoVEmvh522EeUjcfRDSbPEH+kTgwN4IFC&#10;pcdLrwseG+aOnYY/mL1YjmZPhOHe1aPX3W4c/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CXI9q2&#10;2QAAAAoBAAAPAAAAAAAAAAEAIAAAACIAAABkcnMvZG93bnJldi54bWxQSwECFAAUAAAACACHTuJA&#10;3wrdOMsCAABjBQAADgAAAAAAAAABACAAAAAoAQAAZHJzL2Uyb0RvYy54bWxQSwUGAAAAAAYABgBZ&#10;AQAAZQYA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163E27D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8.2. Защита от вирусов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2571115</wp:posOffset>
                </wp:positionH>
                <wp:positionV relativeFrom="paragraph">
                  <wp:posOffset>86995</wp:posOffset>
                </wp:positionV>
                <wp:extent cx="2073275" cy="273050"/>
                <wp:effectExtent l="0" t="0" r="22860" b="12700"/>
                <wp:wrapNone/>
                <wp:docPr id="920347056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058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0A1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8.1. Процедуры, обязанности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2.45pt;margin-top:6.85pt;height:21.5pt;width:163.25pt;z-index:251712512;v-text-anchor:middle;mso-width-relative:page;mso-height-relative:page;" fillcolor="#FCF6F6" filled="t" stroked="t" coordsize="21600,21600" arcsize="0.166666666666667" o:gfxdata="UEsDBAoAAAAAAIdO4kAAAAAAAAAAAAAAAAAEAAAAZHJzL1BLAwQUAAAACACHTuJA0UepY9oAAAAJ&#10;AQAADwAAAGRycy9kb3ducmV2LnhtbE2Py07DMBBF90j8gzVI7KgdkiY0xKkE4rEspK0EOzcekojY&#10;jmz3AV/PsILl6B7de6ZanszIDujD4KyEZCaAoW2dHmwnYbN+vLoBFqKyWo3OooQvDLCsz88qVWp3&#10;tK94aGLHqMSGUknoY5xKzkPbo1Fh5ia0lH04b1Sk03dce3WkcjPyayFybtRgaaFXE9732H42eyMh&#10;bberp/VD4++6bfx+e1m858+buZSXF4m4BRbxFP9g+NUndajJaef2Vgc2SshEtiCUgrQARkCRJhmw&#10;nYR5XgCvK/7/g/oHUEsDBBQAAAAIAIdO4kDsp45UyQIAAGIFAAAOAAAAZHJzL2Uyb0RvYy54bWyt&#10;VEtu2zAQ3RfoHQjuG8mKP4kROTBsuCgQNEbTomuaoiwB/JWkP+mqRZcp0CP0EEWAImlyBvlGHVKK&#10;4yRdZNGNNMMZvuG8+RwdrwVHS2ZsqWSKW3sxRkxSlZVynuIP7yevDjCyjsiMcCVZis+ZxceDly+O&#10;VrrPElUonjGDAETa/kqnuHBO96PI0oIJYveUZhKMuTKCOFDNPMoMWQG64FESx91opUymjaLMWjgd&#10;10bcIJrnAKo8LykbK7oQTLoa1TBOHKRki1JbPAivzXNG3WmeW+YQTzFk6sIXgoA8899ocET6c0N0&#10;UdLmCeQ5T3iUkyClhKBbqDFxBC1M+QRKlNQoq3K3R5WI6kQCI5BFK37EzVlBNAu5ANVWb0m3/w+W&#10;vl1ODSqzFB8m8X67F3e6GEkioPDVz82XzY/qT3W7+Vb9qm6r68336qb6XV310eZrdQVWf35dXcLp&#10;zeaiukT1weYCHXhiV9r2Af9MT02jWRA9S+vcCP+H/NE6FON8Wwy2dojCYRL39uMONCMFW+LlUK3o&#10;/rY21r1mSiAvpNiohczeQcVDIcjyxDoIC/53fj6iVbzMJiXnQTHz2YgbtCTQHZPRpDvp+nfDlQdu&#10;XKIVTErSi6FrKIGez6HXQBQaeLNyjhHhcxgm6kyI/eC23Q3S6iWjTqt2KkjG6tCtTgzQTeTa/ekr&#10;fBZjYov6Sgjhr5C+KB0MJC9Fig8AZ4vEJYD4GtSse8mtZ2u448WZys6h8kbVI2E1nZQQ4YRYNyUG&#10;ZgByhS3hTuGTcwUEqEbCqFDm87/OvT+0JlgxWsFMATmfFsQwjPgbCU172Gq3/RAGpd3pJaCYXcts&#10;1yIXYqSgMC3YR5oG0fs7fifmRomPsEyGPiqYiKQQuy5Do4xcPeuwjigbDoMbDJ4m7kSeaerBPYVS&#10;DRdO5WVomHt2Gv5g9EI5mjXhZ3tXD173q3Hw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NFHqWPa&#10;AAAACQEAAA8AAAAAAAAAAQAgAAAAIgAAAGRycy9kb3ducmV2LnhtbFBLAQIUABQAAAAIAIdO4kDs&#10;p45UyQIAAGIFAAAOAAAAAAAAAAEAIAAAACkBAABkcnMvZTJvRG9jLnhtbFBLBQYAAAAABgAGAFkB&#10;AABkBgAA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0F50A1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8.1. Процедуры, обязанности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317500</wp:posOffset>
                </wp:positionV>
                <wp:extent cx="586740" cy="1052195"/>
                <wp:effectExtent l="0" t="0" r="22860" b="15240"/>
                <wp:wrapNone/>
                <wp:docPr id="817106553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87" cy="1051926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CD3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8. Управление операциями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48.9pt;margin-top:25pt;height:82.85pt;width:46.2pt;z-index:251681792;v-text-anchor:middle;mso-width-relative:page;mso-height-relative:page;" fillcolor="#F6E2E2" filled="t" stroked="t" coordsize="21600,21600" arcsize="0.166666666666667" o:gfxdata="UEsDBAoAAAAAAIdO4kAAAAAAAAAAAAAAAAAEAAAAZHJzL1BLAwQUAAAACACHTuJAx6zr4tcAAAAJ&#10;AQAADwAAAGRycy9kb3ducmV2LnhtbE2PzU7DMBCE70i8g7VIXBC1E6mEhmwqVMGNA6TQsxMvcYR/&#10;Quy26dvjnspxNKOZb6r1bA070BQG7xCyhQBGrvNqcD3C5/b1/hFYiNIpabwjhBMFWNfXV5UslT+6&#10;Dzo0sWepxIVSIugYx5Lz0GmyMiz8SC55336yMiY59VxN8pjKreG5EA/cysGlBS1H2mjqfpq9Rbh7&#10;34Tn7W/7dnoxRdbstJl28xfi7U0mnoBFmuMlDGf8hA51Ymr93qnADMKqSOQRYSnSpbO/EjmwFiHP&#10;lgXwuuL/H9R/UEsDBBQAAAAIAIdO4kBM+O44ugIAAEUFAAAOAAAAZHJzL2Uyb0RvYy54bWytVM1u&#10;EzEQviPxDpbvdHdDk6ZRN1XUNAipohUFcXa83qwl/2E7P+UE4lgkHoGHQJVQS/sMmzdi7N22aeHQ&#10;A3vwznjG8/PNz97+Sgq0YNZxrXKcbaUYMUV1wdUsx+/fTV70MXKeqIIIrViOz5jD+8Pnz/aWZsA6&#10;utKiYBaBEeUGS5PjynszSBJHKyaJ29KGKRCW2krigbWzpLBkCdalSDpp2kuW2hbGasqcg9txI8St&#10;RfsUg7osOWVjTeeSKd9YtUwQDym5ihuHhzHasmTUH5elYx6JHEOmPp7gBOhpOJPhHhnMLDEVp20I&#10;5CkhPMpJEq7A6Z2pMfEEzS3/y5Tk1GqnS79FtUyaRCIikEWWPsLmtCKGxVwAamfuQHf/zyx9szix&#10;iBc57mc7Wdrrdl9ipIiEwtc/1p/X3+vf9c36a/2zvqmv1t/q6/pXfTlA6y/1JUjD/VV9AbfX6/P6&#10;AjUX63PUDcAujRuA/VNzYlvOARlQWpVWhj/kj1axGGd3xWArjyhcdvu9fn8HIwqiLO1mu51eMJrc&#10;vzbW+VdMSxSIHFs9V8VbqHgsBFkcOd/o3+oFj04LXky4EJGxs+mBsGhBoDsmvcPOYad18UBNKLSE&#10;GHbTLnQNJdDzJfQakNIAbk7NMCJiBsNEvY2+H7x2m07S+P3LSQhyTFzVBCNmgQ56ZCC5h4ETXEKN&#10;Np8LBWgEjBtUA+VX01UL9VQXZ1BZq5uWd4ZOOLg4Is6fEAs9DrnAFvDHcJRCQ4K6pTCqtP30r/ug&#10;n+Nwdnbg+RLGBvL/OCeWYSReK+jL3Wx7G0Q+MtvdnQ4wdlMy3ZSouTzQgH0GK8fQSAZ9L27J0mr5&#10;AfbFKDgGEVEUgmuQbpkD34wzbBzKRqOoBrNliD9Sp4YG4wFFpUdzr0seeyJg1QDUQgjTFVur3QRh&#10;fDf5qHW//Y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Mes6+LXAAAACQEAAA8AAAAAAAAAAQAg&#10;AAAAIgAAAGRycy9kb3ducmV2LnhtbFBLAQIUABQAAAAIAIdO4kBM+O44ugIAAEUFAAAOAAAAAAAA&#10;AAEAIAAAACYBAABkcnMvZTJvRG9jLnhtbFBLBQYAAAAABgAGAFkBAABSBgAAAAA=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534CD3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8. Управление операциями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180975</wp:posOffset>
                </wp:positionV>
                <wp:extent cx="0" cy="3188970"/>
                <wp:effectExtent l="19050" t="19050" r="19050" b="11430"/>
                <wp:wrapNone/>
                <wp:docPr id="1886411675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8897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o:spt="20" style="position:absolute;left:0pt;flip:y;margin-left:-46.55pt;margin-top:14.25pt;height:251.1pt;width:0pt;z-index:251661312;mso-width-relative:page;mso-height-relative:page;" filled="f" stroked="t" coordsize="21600,21600" o:gfxdata="UEsDBAoAAAAAAIdO4kAAAAAAAAAAAAAAAAAEAAAAZHJzL1BLAwQUAAAACACHTuJAnVDJ6NQAAAAK&#10;AQAADwAAAGRycy9kb3ducmV2LnhtbE2Py07DMBBF90j8gzVI7Fo7rQppyKSLCrYIWti79hBHxA/Z&#10;TlP+HiMWsJyZozvntruLHdmZYhq8Q6iWAhg55fXgeoS349OiBpaydFqO3hHCFyXYdddXrWy0n90r&#10;nQ+5ZyXEpUYimJxDw3lShqxMSx/IlduHj1bmMsae6yjnEm5HvhLijls5uPLByEB7Q+rzMFmE+O7V&#10;tI3hsZ6P+2d6UVaaYBFvbyrxACzTJf/B8KNf1KErTic/OZ3YiLDYrquCIqzqDbAC/C5OCJu1uAfe&#10;tfx/he4bUEsDBBQAAAAIAIdO4kDvsltkEAIAAOoDAAAOAAAAZHJzL2Uyb0RvYy54bWytU82O0zAQ&#10;viPxDpbvNO0udEvUdA9bLRcElfi5u46TWPKfPN6mvQFnpD4Cr8BhkVZa4BmSN2LslLIslz2QQzSe&#10;GX8z883n+flWK7IRHqQ1BZ2MxpQIw20pTV3Qd28vn8wogcBMyZQ1oqA7AfR88fjRvHW5OLGNVaXw&#10;BEEM5K0raBOCy7MMeCM0g5F1wmCwsl6zgEdfZ6VnLaJrlZ2Mx9Ostb503nIBgN7lEKQHRP8QQFtV&#10;koul5VdamDCgeqFYwJGgkQ7oInVbVYKH11UFIhBVUJw0pD8WQXsd/9lizvLaM9dIfmiBPaSFezNp&#10;Jg0WPUItWWDkyst/oLTk3oKtwohbnQ2DJEZwisn4HjdvGuZEmgWpBnckHf4fLH+1WXkiS1TCbDZ9&#10;OplMz55RYpjGzXdf+g/9vvvefe33pP/Y/ey+ddfdTfeju+k/oX3bf0Y7Brvbg3tPTiOlrYMckS/M&#10;yh9O4FY+8rOtvCaVku49VkyMIQdkmxayOy5EbAPhg5Oj9xR7e36WlpUNEBHKeQgvhNUkGgVV0kSu&#10;WM42LyFgWUz9nRLdxl5KpdK+lSEtos4mY5QBZyjiCsWDpnZIBJiaEqZqfB08+AQJVskyXo9A4Ov1&#10;hfJkw6Km0hdnxnJ/pcXaSwbNkJdCg9q0DPiAlNQFnd29rQyCROYGrqK1tuUuUZj8KIFU5iDXqLG7&#10;53T7zxNd/A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dUMno1AAAAAoBAAAPAAAAAAAAAAEAIAAA&#10;ACIAAABkcnMvZG93bnJldi54bWxQSwECFAAUAAAACACHTuJA77JbZBACAADqAwAADgAAAAAAAAAB&#10;ACAAAAAjAQAAZHJzL2Uyb0RvYy54bWxQSwUGAAAAAAYABgBZAQAApQUAAAAA&#10;">
                <v:fill on="f" focussize="0,0"/>
                <v:stroke weight="3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E00882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1205865</wp:posOffset>
                </wp:positionH>
                <wp:positionV relativeFrom="paragraph">
                  <wp:posOffset>204470</wp:posOffset>
                </wp:positionV>
                <wp:extent cx="964565" cy="230505"/>
                <wp:effectExtent l="0" t="57150" r="0" b="36830"/>
                <wp:wrapNone/>
                <wp:docPr id="671738596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4504" cy="23021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o:spt="32" type="#_x0000_t32" style="position:absolute;left:0pt;flip:y;margin-left:94.95pt;margin-top:16.1pt;height:18.15pt;width:75.95pt;z-index:251713536;mso-width-relative:page;mso-height-relative:page;" filled="f" stroked="t" coordsize="21600,21600" o:gfxdata="UEsDBAoAAAAAAIdO4kAAAAAAAAAAAAAAAAAEAAAAZHJzL1BLAwQUAAAACACHTuJAEJEDutcAAAAJ&#10;AQAADwAAAGRycy9kb3ducmV2LnhtbE2PQU7DMBBF90jcwRokdtRJCiYNcbqIhIRAQmrLAdx4iCPi&#10;cRS7abk9wwqWX/P05/16e/GjWHCOQyAN+SoDgdQFO1Cv4ePwfFeCiMmQNWMg1PCNEbbN9VVtKhvO&#10;tMNln3rBJRQro8GlNFVSxs6hN3EVJiS+fYbZm8Rx7qWdzZnL/SiLLFPSm4H4gzMTtg67r/3Ja8CX&#10;7q1V7VQu6t0cXqno3aPqtb69ybMnEAkv6Q+GX31Wh4adjuFENoqRc7nZMKphXRQgGFjf57zlqEGV&#10;DyCbWv5f0PwAUEsDBBQAAAAIAIdO4kAllpWfJwIAAAYEAAAOAAAAZHJzL2Uyb0RvYy54bWytk0tu&#10;2zAQhvcFegeC+1qyEz8iWM7CbropWgN97CcUJRHgCyTjxy7tBXKEXqGbLvpAziDfqEPKddt0k0W1&#10;IMgZzj8zn4bzy52SZMOdF0aXdDjIKeGamUropqTv3l49m1HiA+gKpNG8pHvu6eXi6ZP51hZ8ZFoj&#10;K+4IimhfbG1J2xBskWWetVyBHxjLNTpr4xQEPLomqxxsUV3JbJTnk2xrXGWdYdx7tK56Jz0quscI&#10;mroWjK8Mu1Fch17VcQkBW/KtsJ4uUrV1zVl4XdeeByJLip2GtGIS3F/HNVvMoWgc2FawYwnwmBIe&#10;9KRAaEx6klpBAHLjxD9SSjBnvKnDgBmV9Y0kItjFMH/A5k0LlqdeELW3J+j+/8myV5u1I6Iq6WQ6&#10;nJ7NxhcTSjQo/PHdp8Pt4a770X0+3JHDh+4el8PHw233pfvefevuu69kOI0At9YXqLPUa3c8ebt2&#10;kcaudorUUtj3OGmJD3ZMdgn//oSf7wJhaLyYnI/zc0oYukZn+Wg4i+pZLxPlrPPhBTeKxE1JfXAg&#10;mjYsjdb4o43rU8DmpQ994K+AGKzNlZAS7VBITbZY0EU+xjFggENc4/DgVlkE4XVDCcgGXwcLLlXt&#10;jRRVDI/R3jXXS+nIBuJMpe9Y51/XYu4V+La/l1zxGhRKBHxAUqiSzk7RUAQQ8rmuSNhbhB+cAN1I&#10;flSWGkFEzj3ZuLs21T4BT3Ycj4TqOMpx/v48p+jfz3fx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CRA7rXAAAACQEAAA8AAAAAAAAAAQAgAAAAIgAAAGRycy9kb3ducmV2LnhtbFBLAQIUABQAAAAI&#10;AIdO4kAllpWfJwIAAAYEAAAOAAAAAAAAAAEAIAAAACYBAABkcnMvZTJvRG9jLnhtbFBLBQYAAAAA&#10;BgAGAFkBAAC/BQAAAAA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336550</wp:posOffset>
                </wp:positionV>
                <wp:extent cx="1891030" cy="273050"/>
                <wp:effectExtent l="0" t="0" r="13970" b="12700"/>
                <wp:wrapNone/>
                <wp:docPr id="27335414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030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C6B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8.5. Обмен информацией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314.85pt;margin-top:26.5pt;height:21.5pt;width:148.9pt;z-index:251708416;v-text-anchor:middle;mso-width-relative:page;mso-height-relative:page;" fillcolor="#FCF6F6" filled="t" stroked="t" coordsize="21600,21600" arcsize="0.166666666666667" o:gfxdata="UEsDBAoAAAAAAIdO4kAAAAAAAAAAAAAAAAAEAAAAZHJzL1BLAwQUAAAACACHTuJAhiCFp9oAAAAJ&#10;AQAADwAAAGRycy9kb3ducmV2LnhtbE2Py07DMBBF90j8gzVI7KjdVElJiFMJxGMJpK0EOzcekoh4&#10;HMXuA76eYQW7Gc3RnXPL1ckN4oBT6D1pmM8UCKTG255aDZv1w9U1iBANWTN4Qg1fGGBVnZ+VprD+&#10;SK94qGMrOIRCYTR0MY6FlKHp0Jkw8yMS3z785EzkdWqlncyRw90gE6Uy6UxP/KEzI9512HzWe6dh&#10;0WyfH9f39XTbbuP320v+nj1tUq0vL+bqBkTEU/yD4Vef1aFip53fkw1i0JAl+ZJRDemCOzGQJ8sU&#10;xI6HTIGsSvm/QfUDUEsDBBQAAAAIAIdO4kCSxk2UyQIAAGEFAAAOAAAAZHJzL2Uyb0RvYy54bWyt&#10;VM1u2zAMvg/YOwi6r7bTpEmDOkWQIMOAYg3WDTsrshwb0N8k5ac7bdixA/YIe4ihwNCufQbnjUbJ&#10;bpq2O/Swi02K1Efyo8ij47XgaMmMLZVMcbIXY8QkVVkp5yn+8H7yqoeRdURmhCvJUnzOLD4evHxx&#10;tNJ91lKF4hkzCECk7a90igvndD+KLC2YIHZPaSbBmCsjiAPVzKPMkBWgCx614vggWimTaaMosxZO&#10;x7URN4jmOYAqz0vKxoouBJOuRjWMEwcl2aLUFg9CtnnOqDvNc8sc4imGSl34QhCQZ/4bDY5If26I&#10;LkrapECek8KjmgQpJQTdQo2JI2hhyidQoqRGWZW7PapEVBcSGIEqkvgRN2cF0SzUAlRbvSXd/j9Y&#10;+nY5NajMUtzq7u932kkbI0kE9L36ufmy+VH9qW4336pf1W11vfle3VS/q6s+2nytrsDqz6+rSzi9&#10;2VxUl6g+2Fygnud1pW0f4M/01DSaBdGTtM6N8H8oH61DL863vWBrhygcJr3DJN6HNlGwQW5xJzQr&#10;ur+tjXWvmRLICyk2aiGzd9Dw0AeyPLEOwoL/nZ+PaBUvs0nJeVDMfDbiBi0JPI7JaHIwOfB5w5UH&#10;blyiFeTT6sY+GwJPPoenBqLQQJuVc4wIn8MsUWdC7Ae37W6QpNsadZLaqSAZq0MnnRigm8i1+9Ms&#10;fBVjYov6Sgjhr5C+KB3MIy9FinuAs0XiEkB8D2rWveTWszXc8eJMZefQeKPqibCaTkqIcEKsmxID&#10;IwC1wpJwp/DJuQICVCNhVCjz+V/n3h9eJlgxWsFIATmfFsQwjPgbCW/2MGm3AdYFpd3ptkAxu5bZ&#10;rkUuxEhBYxJYR5oG0fs7fifmRomPsEuGPiqYiKQQu25Do4xcPeqwjSgbDoMbzJ0m7kSeaerBPYVS&#10;DRdO5WV4MPfsNPzB5IV2NFvCj/auHrzuN+Pg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IYghafa&#10;AAAACQEAAA8AAAAAAAAAAQAgAAAAIgAAAGRycy9kb3ducmV2LnhtbFBLAQIUABQAAAAIAIdO4kCS&#10;xk2UyQIAAGEFAAAOAAAAAAAAAAEAIAAAACkBAABkcnMvZTJvRG9jLnhtbFBLBQYAAAAABgAGAFkB&#10;AABkBgAA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32BC6B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8.5. Обмен информацией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336550</wp:posOffset>
                </wp:positionV>
                <wp:extent cx="1678305" cy="273050"/>
                <wp:effectExtent l="0" t="0" r="17145" b="12700"/>
                <wp:wrapNone/>
                <wp:docPr id="299833389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305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9A6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8.4. Управление сетями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79.75pt;margin-top:26.5pt;height:21.5pt;width:132.15pt;z-index:251709440;v-text-anchor:middle;mso-width-relative:page;mso-height-relative:page;" fillcolor="#FCF6F6" filled="t" stroked="t" coordsize="21600,21600" arcsize="0.166666666666667" o:gfxdata="UEsDBAoAAAAAAIdO4kAAAAAAAAAAAAAAAAAEAAAAZHJzL1BLAwQUAAAACACHTuJAiVH4BtkAAAAJ&#10;AQAADwAAAGRycy9kb3ducmV2LnhtbE2Py07DMBBF90j8gzVI7KjdRolIiFMJxGMJpK0EOzcekoh4&#10;HMXug3490xUsR3N07z3l8ugGsccp9J40zGcKBFLjbU+thvXq6eYWRIiGrBk8oYYfDLCsLi9KU1h/&#10;oHfc17EVHEKhMBq6GMdCytB06EyY+RGJf19+cibyObXSTubA4W6QC6Uy6UxP3NCZER86bL7rndOQ&#10;NJvX59VjPd23m3j6eMs/s5d1qvX11VzdgYh4jH8wnOfzdKh409bvyAYxcEaap4xqSBN2YiBbJOyy&#10;1ZBnCmRVyv8G1S9QSwMEFAAAAAgAh07iQKWbci/KAgAAYgUAAA4AAABkcnMvZTJvRG9jLnhtbK1U&#10;zW4TMRC+I/EOlu90s0nzq26qKFEQUkUjCuLseL3ZlfyH7fyUE4hjkXgEHgJVQi3tM2zeiLF3m6Yt&#10;hx647M54xt94vvk5Ot4IjlbM2ELJBMcHDYyYpCot5CLBH95PX/Uwso7IlHAlWYLPmcXHw5cvjtZ6&#10;wJoqVzxlBgGItIO1TnDunB5EkaU5E8QeKM0kGDNlBHGgmkWUGrIGdMGjZqPRidbKpNooyqyF00ll&#10;xDWieQ6gyrKCsomiS8Gkq1AN48RBSjYvtMXD8NosY9SdZpllDvEEQ6YufCEIyHP/jYZHZLAwROcF&#10;rZ9AnvOERzkJUkgIuoOaEEfQ0hRPoERBjbIqcwdUiahKJDACWcSNR9yc5USzkAtQbfWOdPv/YOnb&#10;1cygIk1ws9/vtVqtXh8jSQQUvvy5/bL9Uf4pb7ffyl/lbXm9/V7elL/LqwHafi2vwOrPr8tLOL3Z&#10;XpSXqDrYXqCeJ3at7QDwz/TM1JoF0bO0yYzwf8gfbUIxznfFYBuHKBzGnW6v1WhjRMHW7IIYqhXd&#10;39bGutdMCeSFBBu1lOk7qHgoBFmdWAdhwf/Oz0e0ihfptOA8KGYxH3ODVgS6YzqedqYd/2648sCN&#10;S7SG9zS7DegaSqDnM+g1EIUG3qxcYET4AoaJOhNiP7ht94PE3ea4HVdOOUlZFTpuNwC6jly5P32F&#10;z2JCbF5dCSH8FTIQhYOB5IVIcA9wdkhcAoivQcW6l9xmvoE7Xpyr9Bwqb1Q1ElbTaQERToh1M2Jg&#10;BiBX2BLuFD4ZV0CAqiWMcmU+/+vc+0NrghWjNcwUkPNpSQzDiL+R0LT9+PDQD2FQDtvdJihm3zLf&#10;t8ilGCsoTAz7SNMgen/H78TMKPERlsnIRwUTkRRiV2WolbGrZh3WEWWjUXCDwdPEncgzTT24p1Cq&#10;0dKprAgNc89OzR+MXihHvSb8bO/rwet+NQ7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IlR+AbZ&#10;AAAACQEAAA8AAAAAAAAAAQAgAAAAIgAAAGRycy9kb3ducmV2LnhtbFBLAQIUABQAAAAIAIdO4kCl&#10;m3IvygIAAGIFAAAOAAAAAAAAAAEAIAAAACgBAABkcnMvZTJvRG9jLnhtbFBLBQYAAAAABgAGAFkB&#10;AABkBgAA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1D09A6C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8.4. Управление сетями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-582930</wp:posOffset>
                </wp:positionH>
                <wp:positionV relativeFrom="paragraph">
                  <wp:posOffset>379730</wp:posOffset>
                </wp:positionV>
                <wp:extent cx="1096010" cy="0"/>
                <wp:effectExtent l="0" t="76200" r="9525" b="95250"/>
                <wp:wrapNone/>
                <wp:docPr id="1939889175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76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5.9pt;margin-top:29.9pt;height:0pt;width:86.3pt;z-index:251671552;mso-width-relative:page;mso-height-relative:page;" filled="f" stroked="t" coordsize="21600,21600" o:gfxdata="UEsDBAoAAAAAAIdO4kAAAAAAAAAAAAAAAAAEAAAAZHJzL1BLAwQUAAAACACHTuJAsZtevtQAAAAI&#10;AQAADwAAAGRycy9kb3ducmV2LnhtbE2PQUvDQBCF74L/YRnBi7S7sSpNzKaI4FHQag/ettkxiWZn&#10;Q2bbxH/viAc9PR7zePO9cjOHXh1x5C6ShWxpQCHV0XfUWHh9eVisQXFy5F0fCS18IcOmOj0pXeHj&#10;RM943KZGSQlx4Sy0KQ2F1ly3GBwv44Akt/c4BpfEjo32o5ukPPT60pgbHVxH8qF1A963WH9uD8HC&#10;bnWxu5qnjOf8jZgeP+545Z+sPT/LzC2ohHP6C8MPvqBDJUz7eCDPqrewyDNBTxauc1EJrI3o/tfr&#10;qtT/B1TfUEsDBBQAAAAIAIdO4kDHPKXpGgIAAPgDAAAOAAAAZHJzL2Uyb0RvYy54bWytU81y0zAQ&#10;vjPDO2h0J3YKSZNMnB4SyoWBzAAPoMiyrRn9jVaNk1vhBfoIvAIXDgWmz2C/ESslTaFcesAHeaXV&#10;frvft6v5xU4rshUepDUFHQ5ySoThtpSmLuinj5cvJpRAYKZkyhpR0L0AerF4/mzeupk4s41VpfAE&#10;QQzMWlfQJgQ3yzLgjdAMBtYJg87Kes0Cbn2dlZ61iK5Vdpbn46y1vnTecgGAp6uDkx4R/VMAbVVJ&#10;LlaWX2lhwgHVC8UCUoJGOqCLVG1VCR7eVxWIQFRBkWlIKyZBexPXbDFns9oz10h+LIE9pYRHnDST&#10;BpOeoFYsMHLl5T9QWnJvwVZhwK3ODkSSIshimD/S5kPDnEhcUGpwJ9Hh/8Hyd9u1J7LESZi+nE4m&#10;0+H5iBLDNHa++9pf9zfdr+5bf0P6z90dLv2X/rr73v3sfnR33S15FQVsHcwQZ2nW/rgDt/ZRjV3l&#10;dfwjT7JLou9PootdIBwPh/l0dD4eU8LvfdlDoPMQ3girSTQKCsEzWTdhaY3B1lo/TKKz7VsImBoD&#10;7wNiVmMvpVKpw8qQNlLMR9h4znBsKxwXNLVD6mBqSpiq8T3w4BMkWCXLGB6BwNebpfJky+IUpS/y&#10;xnR/XYu5Vwyaw73kOsyXlgGfjJK6oJNTNJsFJtVrU5Kwd6h28JKZWokjsjKYICp70DJaG1vuk8Tp&#10;HAcilXAc3jhxf+5T9MODXfw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sZtevtQAAAAIAQAADwAA&#10;AAAAAAABACAAAAAiAAAAZHJzL2Rvd25yZXYueG1sUEsBAhQAFAAAAAgAh07iQMc8pekaAgAA+AMA&#10;AA4AAAAAAAAAAQAgAAAAIwEAAGRycy9lMm9Eb2MueG1sUEsFBgAAAAAGAAYAWQEAAK8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67B315E7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328930</wp:posOffset>
                </wp:positionV>
                <wp:extent cx="1798320" cy="273050"/>
                <wp:effectExtent l="0" t="0" r="11430" b="12700"/>
                <wp:wrapNone/>
                <wp:docPr id="672419213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564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805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9.1. Управление доступом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79.75pt;margin-top:25.9pt;height:21.5pt;width:141.6pt;z-index:251716608;v-text-anchor:middle;mso-width-relative:page;mso-height-relative:page;" fillcolor="#FCF6F6" filled="t" stroked="t" coordsize="21600,21600" arcsize="0.166666666666667" o:gfxdata="UEsDBAoAAAAAAIdO4kAAAAAAAAAAAAAAAAAEAAAAZHJzL1BLAwQUAAAACACHTuJAWR4l79oAAAAJ&#10;AQAADwAAAGRycy9kb3ducmV2LnhtbE2Py07DMBBF90j8gzVI7KiT0qRNiFMJxGNZSFup7Nx4SCLi&#10;cRS7D/h6hhUsR3N07r3F8mx7ccTRd44UxJMIBFLtTEeNgs366WYBwgdNRveOUMEXeliWlxeFzo07&#10;0Rseq9AIlpDPtYI2hCGX0tctWu0nbkDi34cbrQ58jo00oz6x3PZyGkWptLojTmj1gA8t1p/VwSq4&#10;rber5/VjNd432/C9e83e05dNotT1VRzdgQh4Dn8w/Nbn6lByp707kPGiZ0eSJYwqSGKewEA6m85B&#10;7BVkswXIspD/F5Q/UEsDBBQAAAAIAIdO4kC+RVd2ywIAAGIFAAAOAAAAZHJzL2Uyb0RvYy54bWyt&#10;VEtu2zAQ3RfoHQjuG1mKfzEiB4YNFwWCJmhadE1TlCWAv5L0J1216DIFeoQeoghQJE3OIN+oQ0px&#10;nKSLLLqRZjjDN5w3n8OjteBoyYwtlUxxvNfCiEmqslLOU/zh/fRVHyPriMwIV5Kl+JxZfDR8+eJw&#10;pQcsUYXiGTMIQKQdrHSKC+f0IIosLZggdk9pJsGYKyOIA9XMo8yQFaALHiWtVjdaKZNpoyizFk4n&#10;tRE3iOY5gCrPS8omii4Ek65GNYwTBynZotQWD8Nr85xRd5LnljnEUwyZuvCFICDP/DcaHpLB3BBd&#10;lLR5AnnOEx7lJEgpIegWakIcQQtTPoESJTXKqtztUSWiOpHACGQRtx5xc1YQzUIuQLXVW9Lt/4Ol&#10;b5enBpVZiru9pB0fJPE+RpIIKHz1c/Nl86P6U91uvlW/qtvqevO9uql+V1cDtPlaXYHVn19Xl3B6&#10;s7moLlF9sLlAfU/sStsB4J/pU9NoFkTP0jo3wv8hf7QOxTjfFoOtHaJwGPcO+p1uGyMKtqS33+qE&#10;akX3t7Wx7jVTAnkhxUYtZPYOKh4KQZbH1kFY8L/z8xGt4mU2LTkPipnPxtygJYHumI6n3WnXvxuu&#10;PHDjEq3gPUmvBV1DCfR8Dr0GotDAm5VzjAifwzBRZ0LsB7ftbpC4l4w7ce1UkIzVoeNOC6CbyLX7&#10;01f4LCbEFvWVEMJfIQNROhhIXooU9wFni8QlgPga1Kx7ya1na7jjxZnKzqHyRtUjYTWdlhDhmFh3&#10;SgzMAOQKW8KdwCfnCghQjYRRocznf517f2hNsGK0gpkCcj4tiGEY8TcSmvYgbrf9EAal3ekloJhd&#10;y2zXIhdirKAwMewjTYPo/R2/E3OjxEdYJiMfFUxEUohdl6FRxq6edVhHlI1GwQ0GTxN3LM809eCe&#10;QqlGC6fyMjTMPTsNfzB6oRzNmvCzvasHr/vVOPw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WR4l&#10;79oAAAAJAQAADwAAAAAAAAABACAAAAAiAAAAZHJzL2Rvd25yZXYueG1sUEsBAhQAFAAAAAgAh07i&#10;QL5FV3bLAgAAYgUAAA4AAAAAAAAAAQAgAAAAKQEAAGRycy9lMm9Eb2MueG1sUEsFBgAAAAAGAAYA&#10;WQEAAGY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7918051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9.1. Управление доступом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1535430</wp:posOffset>
                </wp:positionH>
                <wp:positionV relativeFrom="paragraph">
                  <wp:posOffset>259715</wp:posOffset>
                </wp:positionV>
                <wp:extent cx="586740" cy="961390"/>
                <wp:effectExtent l="0" t="0" r="22860" b="10795"/>
                <wp:wrapNone/>
                <wp:docPr id="707118379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87" cy="961292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3B1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9. Контроль доступа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120.9pt;margin-top:20.45pt;height:75.7pt;width:46.2pt;z-index:251682816;v-text-anchor:middle;mso-width-relative:page;mso-height-relative:page;" fillcolor="#F6E2E2" filled="t" stroked="t" coordsize="21600,21600" arcsize="0.166666666666667" o:gfxdata="UEsDBAoAAAAAAIdO4kAAAAAAAAAAAAAAAAAEAAAAZHJzL1BLAwQUAAAACACHTuJAbcybK9kAAAAK&#10;AQAADwAAAGRycy9kb3ducmV2LnhtbE2Py07DMBBF90j8gzVIbFBr5yGgIU6FKtixoCnt2omHOMKP&#10;YLtt+veYFSxH9+jeM/V6Npqc0IfRWQ7ZkgFB2zs52oHDx+518QgkRGGl0M4ihwsGWDfXV7WopDvb&#10;LZ7aOJBUYkMlOKgYp4rS0Cs0IizdhDZln84bEdPpByq9OKdyo2nO2D01YrRpQYkJNwr7r/ZoONy9&#10;b8Lz7rt7u7zoh6w9KO0P857z25uMPQGJOMc/GH71kzo0yalzRysD0RzyMkvqkUPJVkASUBRlDqRL&#10;5CovgDY1/f9C8wNQSwMEFAAAAAgAh07iQH/QGJa5AgAARAUAAA4AAABkcnMvZTJvRG9jLnhtbK1U&#10;y24TMRTdI/EPlvd0JqF5qpMqahqEVNGKglg7Hk/Gkl/YzqOsQCyLxCfwEagSamm/YfJHXHumbVpY&#10;dMEsPPfl+zi+9+7tr6VAS2Yd1yrDrZ0UI6aozrmaZ/j9u+mLPkbOE5UToRXL8BlzeH/0/NneygxZ&#10;W5da5MwicKLccGUyXHpvhkniaMkkcTvaMAXKQltJPLB2nuSWrMC7FEk7TbvJStvcWE2ZcyCd1Erc&#10;eLRPcaiLglM20XQhmfK1V8sE8VCSK7lxeBSzLQpG/XFROOaRyDBU6uMJQYCehTMZ7ZHh3BJTctqk&#10;QJ6SwqOaJOEKgt65mhBP0MLyv1xJTq12uvA7VMukLiQiAlW00kfYnJbEsFgLQO3MHeju/7mlb5Yn&#10;FvE8w72012r1X/YGGCki4eGrH5vPm+/V7+pm87X6Wd1UV5tv1XX1q7ocos2X6hK0QX5VXYD0enNe&#10;XaBasDlHnQDsyrgh+D81J7bhHJABpXVhZfhD/WgdH+Ps7jHY2iMKwk6/2+/3MKKgGnRb7UE7+Ezu&#10;Lxvr/CumJQpEhq1eqPwtPHh8B7I8cr62v7ULAZ0WPJ9yISJj57MDYdGSQHNMu4ftw9sQD8yEQisY&#10;lEHagaahBFq+gFYDUhqAzak5RkTMYZaotzH2g9tuO0gav6aOB2YhyQlxZZ2MmAc62JGh5B7mTXCZ&#10;4f72daEAjQBxDWqg/Hq2bpCe6fwMHtbquuOdoVMOIY6I8yfEQotDLbAE/DEchdBQoG4ojEptP/1L&#10;HuwzHM52D66vYGqg/o8LYhlG4rWCthy0dndB5SOz2+m1gbHbmtm2Ri3kgQbsW7BxDI1ksPfiliys&#10;lh9gXYxDYFARRSG5GumGOfD1NMPCoWw8jmYwWob4I3VqaHAeUFR6vPC64LEnAlY1QA2EMFyxtZpF&#10;EKZ3m49W98tv9A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BtzJsr2QAAAAoBAAAPAAAAAAAAAAEA&#10;IAAAACIAAABkcnMvZG93bnJldi54bWxQSwECFAAUAAAACACHTuJAf9AYlrkCAABEBQAADgAAAAAA&#10;AAABACAAAAAoAQAAZHJzL2Uyb0RvYy54bWxQSwUGAAAAAAYABgBZAQAAUwYAAAAA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7CA3B17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9. Контроль доступа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47D05B0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193675</wp:posOffset>
                </wp:positionV>
                <wp:extent cx="156210" cy="98425"/>
                <wp:effectExtent l="0" t="38100" r="53975" b="35560"/>
                <wp:wrapNone/>
                <wp:docPr id="674429063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123" cy="9823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o:spt="32" type="#_x0000_t32" style="position:absolute;left:0pt;flip:y;margin-left:167.4pt;margin-top:15.25pt;height:7.75pt;width:12.3pt;z-index:251717632;mso-width-relative:page;mso-height-relative:page;" filled="f" stroked="t" coordsize="21600,21600" o:gfxdata="UEsDBAoAAAAAAIdO4kAAAAAAAAAAAAAAAAAEAAAAZHJzL1BLAwQUAAAACACHTuJAulFqXtgAAAAJ&#10;AQAADwAAAGRycy9kb3ducmV2LnhtbE2PwU7DMBBE70j8g7VI3KjdJjUljdNDJCQEEhItH+DGWzsi&#10;Xkexm5a/x5zgtqMdzbypd1c/sBmn2AdSsFwIYEhdMD1ZBZ+H54cNsJg0GT0EQgXfGGHX3N7UujLh&#10;Qh8475NlOYRipRW4lMaK89g59DouwoiUf6cweZ2ynCw3k77kcD/wlRCSe91TbnB6xNZh97U/ewX4&#10;0r21sh03s3zXh1daWfcorVL3d0uxBZbwmv7M8Iuf0aHJTMdwJhPZoKAoyoye8iHWwLKhWD+VwI4K&#10;SimANzX/v6D5AVBLAwQUAAAACACHTuJA/m8aXSYCAAAFBAAADgAAAGRycy9lMm9Eb2MueG1srZNL&#10;btswEIb3BXoHgvtasuM4tmA5C7vppmgD9LEfU5REgC+QjB+7tBfIEXqFbrroAzmDfKMOKddt000W&#10;1YIgZzj/zHwazi93SpINd14YXdLhIKeEa2YqoZuSvnt79WxKiQ+gK5BG85LuuaeXi6dP5ltb8JFp&#10;jay4IyiifbG1JW1DsEWWedZyBX5gLNforI1TEPDomqxysEV1JbNRnk+yrXGVdYZx79G66p30qOge&#10;I2jqWjC+MuxGcR16VcclBGzJt8J6ukjV1jVn4XVdex6ILCl2GtKKSXC/jmu2mEPROLCtYMcS4DEl&#10;POhJgdCY9CS1ggDkxol/pJRgznhThwEzKusbSUSwi2H+gM2bFixPvSBqb0/Q/f+TZa82146IqqST&#10;i/F4NMsnZ5RoUPjju0+H28Nd96P7fLgjhw/dPS6Hj4fb7kv3vfvW3XdfyfAiAtxaX6DOUl+748nb&#10;axdp7GqnSC2FfY+Tlvhgx2SX8O9P+PkuEIbG4flkOML0DF2z6ehsHMWzXiWqWefDC24UiZuS+uBA&#10;NG1YGq3xPxvXZ4DNSx/6wF8BMVibKyEl2qGQmmwx2yw/xylggDNc4+zgVlnk4HVDCcgGHwcLLhXt&#10;jRRVDI/R3jXrpXRkA3Gk0nes869rMfcKfNvfS654DQolAr4fKVRJp6doKAII+VxXJOwtsg9OgG4k&#10;PypLjSAi5h5s3K1NtU+8kx2nI6E6TnIcvz/PKfr36138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pRal7YAAAACQEAAA8AAAAAAAAAAQAgAAAAIgAAAGRycy9kb3ducmV2LnhtbFBLAQIUABQAAAAI&#10;AIdO4kD+bxpdJgIAAAUEAAAOAAAAAAAAAAEAIAAAACcBAABkcnMvZTJvRG9jLnhtbFBLBQYAAAAA&#10;BgAGAFkBAAC/BQAAAAA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4112895</wp:posOffset>
                </wp:positionH>
                <wp:positionV relativeFrom="paragraph">
                  <wp:posOffset>71120</wp:posOffset>
                </wp:positionV>
                <wp:extent cx="1777365" cy="273050"/>
                <wp:effectExtent l="0" t="0" r="13335" b="12700"/>
                <wp:wrapNone/>
                <wp:docPr id="1780952666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7435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DEA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9.3. Контроль сети и ОС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323.85pt;margin-top:5.6pt;height:21.5pt;width:139.95pt;z-index:251714560;v-text-anchor:middle;mso-width-relative:page;mso-height-relative:page;" fillcolor="#FCF6F6" filled="t" stroked="t" coordsize="21600,21600" arcsize="0.166666666666667" o:gfxdata="UEsDBAoAAAAAAIdO4kAAAAAAAAAAAAAAAAAEAAAAZHJzL1BLAwQUAAAACACHTuJADPllVdoAAAAJ&#10;AQAADwAAAGRycy9kb3ducmV2LnhtbE2Py07DMBBF90j8gzVI7KiT0CZtiFMJxGNZmrYS7Nx4SCLi&#10;cRS7D/h6hhUsR/fo3jPF8mx7ccTRd44UxJMIBFLtTEeNgu3m6WYOwgdNRveOUMEXeliWlxeFzo07&#10;0RqPVWgEl5DPtYI2hCGX0tctWu0nbkDi7MONVgc+x0aaUZ+43PYyiaJUWt0RL7R6wIcW68/qYBXc&#10;1rvV8+axGu+bXfh+e128py/bmVLXV3F0ByLgOfzB8KvP6lCy094dyHjRK0inWcYoB3ECgoFFkqUg&#10;9gpm0wRkWcj/H5Q/UEsDBBQAAAAIAIdO4kCNmoDazAIAAGMFAAAOAAAAZHJzL2Uyb0RvYy54bWyt&#10;VM1uEzEQviPxDpbvdHfTJJtGTaooURBSRSsK4ux4vdmV/Ift/JQTiGOReAQeAlVCLe0zbN6IsXeb&#10;pi2HHrjsznjG33i++Tk8WguOlszYUskBTvZijJikKivlfIA/vJ++6mFkHZEZ4UqyAT5nFh8NX744&#10;XOk+a6lC8YwZBCDS9ld6gAvndD+KLC2YIHZPaSbBmCsjiAPVzKPMkBWgCx614rgbrZTJtFGUWQun&#10;k9qIG0TzHECV5yVlE0UXgklXoxrGiYOUbFFqi4fhtXnOqDvJc8sc4gMMmbrwhSAgz/w3Gh6S/twQ&#10;XZS0eQJ5zhMe5SRIKSHoFmpCHEELUz6BEiU1yqrc7VElojqRwAhkkcSPuDkriGYhF6Da6i3p9v/B&#10;0rfLU4PKDDoh7cUHnVa328VIEgGVr35uvmx+VH+q28236ld1W11vvlc31e/qqo82X6srsPrz6+oS&#10;Tm82F9Ulqg82F6jnmV1p24cAZ/rUNJoF0dO0zo3wfyAArUM1zrfVYGuHKBwmaZq29zsYUbC10v24&#10;E8oV3d/WxrrXTAnkhQE2aiGzd1DyUAmyPLYOwoL/nZ+PaBUvs2nJeVDMfDbmBi0JtMd0PO1Ou/7d&#10;cOWBG5doBe9ppTG0DSXQ9Dk0G4hCA3FWzjEifA7TRJ0JsR/ctrtBkrQ17iS1U0EyVodOOjFAN5Fr&#10;96ev8FlMiC3qKyGEv0L6onQwkbwUA9wDnC0SlwDia1Cz7iW3nq3hjhdnKjuH0htVz4TVdFpChGNi&#10;3SkxMASQK6wJdwKfnCsgQDUSRoUyn/917v2hN8GK0QqGCsj5tCCGYcTfSOjag6Td9lMYlHYnbYFi&#10;di2zXYtciLGCwiSwkDQNovd3/E7MjRIfYZuMfFQwEUkhdl2GRhm7ethhH1E2GgU3mDxN3LE809SD&#10;ewqlGi2cysvQMPfsNPzB7IVyNHvCD/euHrzud+Pw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Az5&#10;ZVXaAAAACQEAAA8AAAAAAAAAAQAgAAAAIgAAAGRycy9kb3ducmV2LnhtbFBLAQIUABQAAAAIAIdO&#10;4kCNmoDazAIAAGMFAAAOAAAAAAAAAAEAIAAAACkBAABkcnMvZTJvRG9jLnhtbFBLBQYAAAAABgAG&#10;AFkBAABnBgAA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253DEAF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9.3. Контроль сети и ОС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246380</wp:posOffset>
                </wp:positionV>
                <wp:extent cx="1798320" cy="273050"/>
                <wp:effectExtent l="0" t="0" r="11430" b="12700"/>
                <wp:wrapNone/>
                <wp:docPr id="625283386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4B7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9.2. Доступ пользователей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79.75pt;margin-top:19.4pt;height:21.5pt;width:141.6pt;z-index:251715584;v-text-anchor:middle;mso-width-relative:page;mso-height-relative:page;" fillcolor="#FCF6F6" filled="t" stroked="t" coordsize="21600,21600" arcsize="0.166666666666667" o:gfxdata="UEsDBAoAAAAAAIdO4kAAAAAAAAAAAAAAAAAEAAAAZHJzL1BLAwQUAAAACACHTuJAd/fznNoAAAAJ&#10;AQAADwAAAGRycy9kb3ducmV2LnhtbE2Py07DMBBF90j8gzVI7KiTQkIa4lQC8VgCaSvBzo2HJCIe&#10;R7b7gK9nWMFuRnN15txqebSj2KMPgyMF6SwBgdQ6M1CnYL16uChAhKjJ6NERKvjCAMv69KTSpXEH&#10;esV9EzvBEAqlVtDHOJVShrZHq8PMTUh8+3De6sir76Tx+sBwO8p5kuTS6oH4Q68nvOux/Wx2VsFl&#10;u3l+XN03/rbbxO+3l8V7/rTOlDo/S5MbEBGP8S8Mv/qsDjU7bd2OTBAjM7JFxlEeCq7Agfxqfg1i&#10;q6BIC5B1Jf83qH8AUEsDBBQAAAAIAIdO4kCAM2NRywIAAGIFAAAOAAAAZHJzL2Uyb0RvYy54bWyt&#10;VEtu2zAQ3RfoHQjuG1ly/IkROTBsuCgQNEHTomuaoiwB/JWkP+mqRZcp0CP0EEWAImlyBvlGHVKK&#10;4yRdZNGNNOQM38y8x+Hh0VpwtGTGlkqmON5rYcQkVVkp5yn+8H76qo+RdURmhCvJUnzOLD4avnxx&#10;uNIDlqhC8YwZBCDSDlY6xYVzehBFlhZMELunNJPgzJURxMHSzKPMkBWgCx4lrVY3WimTaaMosxZ2&#10;J7UTN4jmOYAqz0vKJoouBJOuRjWMEwct2aLUFg9DtXnOqDvJc8sc4imGTl34QhKwZ/4bDQ/JYG6I&#10;LkralECeU8KjngQpJSTdQk2II2hhyidQoqRGWZW7PapEVDcSGIEu4tYjbs4KolnoBai2eku6/X+w&#10;9O3y1KAyS3E36ST9drvfxUgSAcJXPzdfNj+qP9Xt5lv1q7qtrjffq5vqd3U1QJuv1RV4/f51dQm7&#10;N5uL6hLVG5sL1PfErrQdAP6ZPjXNyoLpWVrnRvg/9I/WQYzzrRhs7RCFzbh30G8noBMFX9JrtzpB&#10;rej+tDbWvWZKIG+k2KiFzN6B4kEIsjy2DtJC/F2cz2gVL7NpyXlYmPlszA1aErgd0/G0O+36uuHI&#10;gzAu0QrqSXotXw2BO5/DXQNTaODNyjlGhM9hmKgzIfeD03Y3SdxLxp24DipIxurUcacF0E3mOvxp&#10;Fb6LCbFFfSSk8EfIQJQOBpKXIsV9wNkicQkgXoOadW+59WwNZ7w5U9k5KG9UPRJW02kJGY6JdafE&#10;wAxAr/BKuBP45FwBAaqxMCqU+fyvfR8PVxO8GK1gpoCcTwtiGEb8jYRLexDv7wOsC4v9Ts+ra3Y9&#10;s12PXIixAmFieI80DaaPd/zOzI0SH+ExGfms4CKSQu5ahmYxdvWsw3NE2WgUwmDwNHHH8kxTD+4p&#10;lGq0cCovw4W5Z6fhD0YvyNE8E362d9ch6v5pHP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d/fz&#10;nNoAAAAJAQAADwAAAAAAAAABACAAAAAiAAAAZHJzL2Rvd25yZXYueG1sUEsBAhQAFAAAAAgAh07i&#10;QIAzY1HLAgAAYgUAAA4AAAAAAAAAAQAgAAAAKQEAAGRycy9lMm9Eb2MueG1sUEsFBgAAAAAGAAYA&#10;WQEAAGY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5374B7D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9.2. Доступ пользователей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389255</wp:posOffset>
                </wp:positionV>
                <wp:extent cx="586740" cy="1083310"/>
                <wp:effectExtent l="0" t="0" r="22860" b="22225"/>
                <wp:wrapNone/>
                <wp:docPr id="1673755898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083240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A52E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10. Разработка систем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48.9pt;margin-top:30.65pt;height:85.3pt;width:46.2pt;z-index:251683840;v-text-anchor:middle;mso-width-relative:page;mso-height-relative:page;" fillcolor="#F6E2E2" filled="t" stroked="t" coordsize="21600,21600" arcsize="0.166666666666667" o:gfxdata="UEsDBAoAAAAAAIdO4kAAAAAAAAAAAAAAAAAEAAAAZHJzL1BLAwQUAAAACACHTuJADI7N2NcAAAAJ&#10;AQAADwAAAGRycy9kb3ducmV2LnhtbE2PMU/DMBSEdyT+g/WQWBC1nUotCXEqVMHGACl0dmITR9jP&#10;wXbb9N/jTjCe7nT3Xb2ZnSVHHeLoUQBfMCAae69GHAR87F7uH4DEJFFJ61ELOOsIm+b6qpaV8id8&#10;18c2DSSXYKykAJPSVFEae6OdjAs/aczelw9OpizDQFWQp1zuLC0YW1EnR8wLRk56a3T/3R6cgLu3&#10;bXza/XSv52e75u3e2LCfP4W4veHsEUjSc/oLwwU/o0OTmTp/QBWJFVCuM3kSsOJLIBe/ZAWQTkCx&#10;5CXQpqb/HzS/UEsDBBQAAAAIAIdO4kAPqDe7uQIAAEYFAAAOAAAAZHJzL2Uyb0RvYy54bWytVEtP&#10;GzEQvlfqf7B8L7sJ5EHEBkWEVJVQQaVVz47Xm7XkV23nQU+teqRSf0J/RIVUQeE3bP5Rx94FAuXA&#10;oXvwznjG8/jmsbe/kgItmHVcqwy3tlKMmKI652qW4Q/vJ6/6GDlPVE6EVizDZ8zh/eHLF3tLM2Bt&#10;XWqRM4vAiHKDpclw6b0ZJImjJZPEbWnDFAgLbSXxwNpZkluyBOtSJO007SZLbXNjNWXOwe24FuLG&#10;on2OQV0UnLKxpnPJlK+tWiaIh5RcyY3DwxhtUTDqj4vCMY9EhiFTH09wAvQ0nMlwjwxmlpiS0yYE&#10;8pwQHuUkCVfg9M7UmHiC5pb/Y0pyarXThd+iWiZ1IhERyKKVPsLmtCSGxVwAamfuQHf/zyx9uzix&#10;iOfQCd3edq/T6e9C/RWRUPnq5/rL+kf1p7pZf6t+VTfV1fp7dV39ri4HaP21ugRpuL+qLuD2en1e&#10;XaD6Yn2OOgHZpXEDcHBqTmzDOSADTKvCyvAHANAqVuPsrhps5RGFy06/29uBOlEQtdL+dhsYMJPc&#10;vzbW+ddMSxSIDFs9V/k7KHmsBFkcOV/r3+oFj04Lnk+4EJGxs+mBsGhBoD0m3cP2Ybtx8UBNKLSE&#10;GHbTTgiHQNMX0GxASgPAOTXDiIgZTBP1Nvp+8NptOknj95STEOSYuLIORswCHfTIQHIPEye4zHB/&#10;87lQgEbAuEY1UH41XTVQT3V+BqW1uu55Z+iEg4sj4vwJsdDkkAusAX8MRyE0JKgbCqNS289P3Qf9&#10;DIez3YPnS5gbyP/TnFiGkXijoDF3WzuhaD4yO51eGxi7KZluStRcHmjAvgU7x9BIBn0vbsnCavkR&#10;FsYoOAYRURSCq5FumANfzzOsHMpGo6gGw2WIP1KnhgbjAUWlR3OvCx57ImBVA9RACOMVW6tZBWF+&#10;N/modb/+h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DI7N2NcAAAAJAQAADwAAAAAAAAABACAA&#10;AAAiAAAAZHJzL2Rvd25yZXYueG1sUEsBAhQAFAAAAAgAh07iQA+oN7u5AgAARgUAAA4AAAAAAAAA&#10;AQAgAAAAJgEAAGRycy9lMm9Eb2MueG1sUEsFBgAAAAAGAAYAWQEAAFEGAAAAAA==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333A52E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10. Разработка систем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259715</wp:posOffset>
                </wp:positionV>
                <wp:extent cx="2063115" cy="45085"/>
                <wp:effectExtent l="0" t="38100" r="32385" b="88265"/>
                <wp:wrapNone/>
                <wp:docPr id="1029982170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3115" cy="4508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6pt;margin-top:20.45pt;height:3.55pt;width:162.45pt;z-index:251670528;mso-width-relative:page;mso-height-relative:page;" filled="f" stroked="t" coordsize="21600,21600" o:gfxdata="UEsDBAoAAAAAAIdO4kAAAAAAAAAAAAAAAAAEAAAAZHJzL1BLAwQUAAAACACHTuJAfinlBtgAAAAJ&#10;AQAADwAAAGRycy9kb3ducmV2LnhtbE2PQU/DMAyF70j7D5EncUFb0nZCa2k6TZM4IsFgB25ZE9pC&#10;41R1tpZ/jznBzfZ7ev5euZt9L65upC6ghmStQDisg+2w0fD2+rjagqBo0Jo+oNPw7Qh21eKmNIUN&#10;E7646zE2gkOQCqOhjXEopKS6dd7QOgwOWfsIozeR17GRdjQTh/tepkrdS2865A+tGdyhdfXX8eI1&#10;nLK702aeEprzdyR8+txTZp+1vl0m6gFEdHP8M8MvPqNDxUzncEFLotewylPuEjVsVA6CDWmW8nDm&#10;w1aBrEr5v0H1A1BLAwQUAAAACACHTuJAjejeeh4CAAD8AwAADgAAAGRycy9lMm9Eb2MueG1srVNL&#10;ktMwEN1TxR1U2hPbYTIkrjizSBg2FEwVcICOLNuq0q8kTT67gQvMEbgCGxZ8as5g34iWEjIwbGaB&#10;F3KrW/2631NrfrFTkmy488LoihajnBKumamFbiv64f3lsyklPoCuQRrNK7rnnl4snj6Zb23Jx6Yz&#10;suaOIIj25dZWtAvBllnmWccV+JGxXGOwMU5BwK1rs9rBFtGVzMZ5fp5tjautM4x7j97VIUiPiO4x&#10;gKZpBOMrw64V1+GA6riEgJR8J6yni9Rt03AW3jaN54HIiiLTkFYsgvY6rtliDmXrwHaCHVuAx7Tw&#10;gJMCobHoCWoFAci1E/9AKcGc8aYJI2ZUdiCSFEEWRf5Am3cdWJ64oNTenkT3/w+WvdlcOSJqnIR8&#10;PJtNx8ULlEaDwpvvPw83w23/s/8y3JLhY3+Hy/BpuOm/9j/67/1d/42cRQG31peIs9RX7rjz9spF&#10;NXaNU/GPPMkuib4/ic53gTB0jvPz50UxoYRh7GySTycRM7tPts6HV9woEo2K+uBAtF1YGq3xeo0r&#10;kvCwee3DIfF3QqyszaWQEv1QSk22SHOWT5AhAxzdBkcGTWWRvtctJSBbfBMsuATpjRR1TI/Z3rXr&#10;pXRkA3GS0nfs869jsfYKfHc4l0LxGJRKBHw2UqiKTk/ZUAYQ8qWuSdhbVDw4AbqV/IgsNQoR1T3o&#10;Ga21qfdJ5uTHoUhSHQc4Tt2f+5R9/2gX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+KeUG2AAA&#10;AAkBAAAPAAAAAAAAAAEAIAAAACIAAABkcnMvZG93bnJldi54bWxQSwECFAAUAAAACACHTuJAjeje&#10;eh4CAAD8AwAADgAAAAAAAAABACAAAAAnAQAAZHJzL2Uyb0RvYy54bWxQSwUGAAAAAAYABgBZAQAA&#10;twUAAAAA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005F7EC4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288925</wp:posOffset>
                </wp:positionV>
                <wp:extent cx="2066925" cy="273050"/>
                <wp:effectExtent l="0" t="0" r="10160" b="12700"/>
                <wp:wrapNone/>
                <wp:docPr id="115873484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795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5A3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10.1. Требования безопасности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79.75pt;margin-top:22.75pt;height:21.5pt;width:162.75pt;z-index:251719680;v-text-anchor:middle;mso-width-relative:page;mso-height-relative:page;" fillcolor="#FCF6F6" filled="t" stroked="t" coordsize="21600,21600" arcsize="0.166666666666667" o:gfxdata="UEsDBAoAAAAAAIdO4kAAAAAAAAAAAAAAAAAEAAAAZHJzL1BLAwQUAAAACACHTuJAxLTXhdkAAAAJ&#10;AQAADwAAAGRycy9kb3ducmV2LnhtbE2Py07DMBBF90j8gzVI7KhTwFEa4lQC8VgCaSvBzo2HJCIe&#10;R7b7gK9nWMFqNJqrM+dWy6MbxR5DHDxpmM8yEEittwN1Gtarh4sCREyGrBk9oYYvjLCsT08qU1p/&#10;oFfcN6kTDKFYGg19SlMpZWx7dCbO/ITEtw8fnEm8hk7aYA4Md6O8zLJcOjMQf+jNhHc9tp/Nzmm4&#10;ajfPj6v7Jtx2m/T99rJ4z5/WSuvzs3l2AyLhMf2F4Vef1aFmp63fkY1iZIZaKI5quFY8OZAXistt&#10;NRSFAllX8n+D+gdQSwMEFAAAAAgAh07iQJY4u6PLAgAAYgUAAA4AAABkcnMvZTJvRG9jLnhtbK1U&#10;S27bMBDdF+gdCO4bSY5/EWIHhg0XBYImaFp0TVOUJYC/kvQnXbXoMgV6hB6iCFAkTc4g36hDSnGc&#10;pIssupFmOMM3nDefw6O14GjJjC2VHOBkL8aISaqyUs4H+MP76as+RtYRmRGuJBvgc2bx0fDli8OV&#10;TllLFYpnzCAAkTZd6QEunNNpFFlaMEHsntJMgjFXRhAHqplHmSErQBc8asVxN1opk2mjKLMWTie1&#10;ETeI5jmAKs9LyiaKLgSTrkY1jBMHKdmi1BYPw2vznFF3kueWOcQHGDJ14QtBQJ75bzQ8JOncEF2U&#10;tHkCec4THuUkSCkh6BZqQhxBC1M+gRIlNcqq3O1RJaI6kcAIZJHEj7g5K4hmIReg2uot6fb/wdK3&#10;y1ODygw6Ien0e/vtfhsjSQQUvvq5+bL5Uf2pbjffql/VbXW9+V7dVL+rqxRtvlZXYPXn19UlnN5s&#10;LqpLVB9sLlDfE7vSNgX8M31qGs2C6Fla50b4P+SP1qEY59tisLVDFA5bcbfbO+hgRMHW6u3HnVCt&#10;6P62Nta9ZkogLwywUQuZvYOKh0KQ5bF1EBb87/x8RKt4mU1LzoNi5rMxN2hJoDum42l32vXvhisP&#10;3LhEK+Cn1YuhayiBns+h10AUGnizco4R4XMYJupMiP3gtt0NkvRa405SOxUkY3XopBMDdBO5dn/6&#10;Cp/FhNiivhJC+CskFaWDgeSlGOA+4GyRuAQQX4OadS+59WwNd7w4U9k5VN6oeiSsptMSIhwT606J&#10;gRmAXGFLuBP45FwBAaqRMCqU+fyvc+8PrQlWjFYwU0DOpwUxDCP+RkLTHiTtth/CoLQ7vRYoZtcy&#10;27XIhRgrKEwC+0jTIHp/x+/E3CjxEZbJyEcFE5EUYtdlaJSxq2cd1hFlo1Fwg8HTxB3LM009uKdQ&#10;qtHCqbwMDXPPTsMfjF4oR7Mm/Gzv6sHrfjUO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DEtNeF&#10;2QAAAAkBAAAPAAAAAAAAAAEAIAAAACIAAABkcnMvZG93bnJldi54bWxQSwECFAAUAAAACACHTuJA&#10;lji7o8sCAABiBQAADgAAAAAAAAABACAAAAAoAQAAZHJzL2Uyb0RvYy54bWxQSwUGAAAAAAYABgBZ&#10;AQAAZQYA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3665A39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10.1. Требования безопасности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-582930</wp:posOffset>
                </wp:positionH>
                <wp:positionV relativeFrom="paragraph">
                  <wp:posOffset>481330</wp:posOffset>
                </wp:positionV>
                <wp:extent cx="1095375" cy="0"/>
                <wp:effectExtent l="0" t="76200" r="9525" b="95250"/>
                <wp:wrapNone/>
                <wp:docPr id="1987951300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5.9pt;margin-top:37.9pt;height:0pt;width:86.25pt;z-index:251669504;mso-width-relative:page;mso-height-relative:page;" filled="f" stroked="t" coordsize="21600,21600" o:gfxdata="UEsDBAoAAAAAAIdO4kAAAAAAAAAAAAAAAAAEAAAAZHJzL1BLAwQUAAAACACHTuJA7faaC9YAAAAI&#10;AQAADwAAAGRycy9kb3ducmV2LnhtbE2PwU7DMBBE70j8g7VIXFBrhwJtQ5wKIXFEgkIP3Nx4SQLx&#10;Osq6Tfh7FnGA02g0o9m3xWYKnTriwG0kC9ncgEKqom+ptvD68jBbgeLkyLsuElr4QoZNeXpSuNzH&#10;kZ7xuE21khHi3FloUupzrblqMDiexx5Jsvc4BJfEDrX2gxtlPHT60pgbHVxLcqFxPd43WH1uD8HC&#10;bnGxu5rGjKf1GzE9ftzxwj9Ze36WmVtQCaf0V4YffEGHUpj28UCeVWdhts4EPVlYXotKYWWWoPa/&#10;XpeF/v9A+Q1QSwMEFAAAAAgAh07iQMJHqqUZAgAA+AMAAA4AAABkcnMvZTJvRG9jLnhtbK1TTXLT&#10;MBTeM8MdNNoTOy2hiSdOFwllw0BngAMosmxrRn/zpMbJrnCBHoErsGFRYHoG50Y8yWkKZdMFXshP&#10;P+977/v0aX6+1YpsBHhpTUnHo5wSYbitpGlK+unjxYspJT4wUzFljSjpTnh6vnj+bN65QpzY1qpK&#10;AEEQ44vOlbQNwRVZ5nkrNPMj64TBzdqCZgGn0GQVsA7RtcpO8vxV1lmoHFguvMfV1bBJD4jwFEBb&#10;15KLleVXWpgwoIJQLCAl30rn6SJ1W9eCh/d17UUgqqTINKQRi2C8jmO2mLOiAeZayQ8tsKe08IiT&#10;ZtJg0SPUigVGrkD+A6UlB+ttHUbc6mwgkhRBFuP8kTYfWuZE4oJSe3cU3f8/WP5ucwlEVuiE2fRs&#10;Nhmf5iiNYRpvvv+6v97f9L/6b/sbsv/c3+Gw/7K/7r/3P/sf/V1/S15GATvnC8RZmks4zLy7hKjG&#10;tgYd/8iTbJPou6PoYhsIx8VxPpucnk0o4fd72UOiAx/eCKtJDErqAzDZtGFpjcGrtTBOorPNWx+w&#10;NCbeJ8Sqxl5IpdINK0O6SDGfIDvO0LY12gVD7ZC6Nw0lTDX4HniABOmtklVMj0AemvVSAdmw6KL0&#10;Rd5Y7q9jsfaK+XY4l7YGf2kZ8MkoqUs6PWazIjCpXpuKhJ1DtQNIZholDsjKYIGo7KBljNa22iWJ&#10;0zoaIrVwMG903J/zlP3wYB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32mgvWAAAACAEAAA8A&#10;AAAAAAAAAQAgAAAAIgAAAGRycy9kb3ducmV2LnhtbFBLAQIUABQAAAAIAIdO4kDCR6qlGQIAAPgD&#10;AAAOAAAAAAAAAAEAIAAAACUBAABkcnMvZTJvRG9jLnhtbFBLBQYAAAAABgAGAFkBAACwBQAAAAA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67197EEB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106680</wp:posOffset>
                </wp:positionV>
                <wp:extent cx="945515" cy="45720"/>
                <wp:effectExtent l="0" t="57150" r="26035" b="50165"/>
                <wp:wrapNone/>
                <wp:docPr id="1719971213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5715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o:spt="32" type="#_x0000_t32" style="position:absolute;left:0pt;flip:y;margin-left:99.35pt;margin-top:8.4pt;height:3.6pt;width:74.45pt;z-index:251720704;mso-width-relative:page;mso-height-relative:page;" filled="f" stroked="t" coordsize="21600,21600" o:gfxdata="UEsDBAoAAAAAAIdO4kAAAAAAAAAAAAAAAAAEAAAAZHJzL1BLAwQUAAAACACHTuJARPK9u9YAAAAJ&#10;AQAADwAAAGRycy9kb3ducmV2LnhtbE2Pz0rDQBDG74LvsIzgze42lk1Ms+khIIiCYOsDbJPpJpid&#10;DdltWt/e8aS3+Zgf359qd/WjWHCOQyAD65UCgdSGbiBn4PPw/FCAiMlSZ8dAaOAbI+zq25vKll24&#10;0Acu++QEm1AsrYE+pamUMrY9ehtXYULi3ynM3iaWs5PdbC9s7keZKaWltwNxQm8nbHpsv/ZnbwBf&#10;2rdGN1Ox6Hd7eKXM9bl2xtzfrdUWRMJr+oPhtz5Xh5o7HcOZuihG1k9Fzigfmicw8LjJNYijgWyj&#10;QNaV/L+g/gFQSwMEFAAAAAgAh07iQGeu0fgkAgAABgQAAA4AAABkcnMvZTJvRG9jLnhtbK2TS5LT&#10;MBCG91RxB5X2xHEgZOKKM4uEYUPBVPHYd2TZVpVeJWny2A1cYI7AFdjMgkfNGZwb0ZJNgGEzC7xQ&#10;tVrqv7s/txbneyXJljsvjC5pPhpTwjUzldBNSd+/u3hyRokPoCuQRvOSHrin58vHjxY7W/CJaY2s&#10;uCMoon2xsyVtQ7BFlnnWcgV+ZCzXeFgbpyDg1jVZ5WCH6kpmk/H4ebYzrrLOMO49etf9IR0U3UME&#10;TV0LxteGXSmuQ6/quISALflWWE+Xqdq65iy8qWvPA5ElxU5DWjEJ2pu4ZssFFI0D2wo2lAAPKeFe&#10;TwqExqQnqTUEIFdO/COlBHPGmzqMmFFZ30gigl3k43ts3rZgeeoFUXt7gu7/nyx7vb10RFQ4CbN8&#10;Pp/lk/wpJRoU/vnu8/H6eNP96L4cb8jxY3eHy/HT8bq77b5337q77ivJZ5HgzvoChVb60g07by9d&#10;xLGvnSK1FPYDJkiAsGWyT/wPJ/58HwhD5/zZdJZPKWF4FM15FM96lahmnQ8vuVEkGiX1wYFo2rAy&#10;WuOPNq7PANtXPvSBvwJisDYXQkr0QyE12WE98/EUx4ABDnGNw4OmsgjC64YSkA2+DhZcKtobKaoY&#10;HqO9azYr6cgW4kylb6jzr2sx9xp8299LR/EaFEoEfEBSqJKenaKhCCDkC12RcLDIPjgBupF8UJYa&#10;QUTMPdhobUx1SLyTH8cjoRpGOc7fn/sU/fv5Ln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PK9&#10;u9YAAAAJAQAADwAAAAAAAAABACAAAAAiAAAAZHJzL2Rvd25yZXYueG1sUEsBAhQAFAAAAAgAh07i&#10;QGeu0fgkAgAABgQAAA4AAAAAAAAAAQAgAAAAJQEAAGRycy9lMm9Eb2MueG1sUEsFBgAAAAAGAAYA&#10;WQEAALs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187325</wp:posOffset>
                </wp:positionV>
                <wp:extent cx="2072640" cy="273050"/>
                <wp:effectExtent l="0" t="0" r="23495" b="12700"/>
                <wp:wrapNone/>
                <wp:docPr id="715929242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553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4EE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10.2. Криптография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79.25pt;margin-top:14.75pt;height:21.5pt;width:163.2pt;z-index:251718656;v-text-anchor:middle;mso-width-relative:page;mso-height-relative:page;" fillcolor="#FCF6F6" filled="t" stroked="t" coordsize="21600,21600" arcsize="0.166666666666667" o:gfxdata="UEsDBAoAAAAAAIdO4kAAAAAAAAAAAAAAAAAEAAAAZHJzL1BLAwQUAAAACACHTuJAQXjfudoAAAAJ&#10;AQAADwAAAGRycy9kb3ducmV2LnhtbE2Py07DMBBF90j8gzVI7KjTQEIS4lQC8VgCaSu1Ozcekoh4&#10;HMXuA76eYQWr0WiuzpxbLk52EAecfO9IwXwWgUBqnOmpVbBaPl1lIHzQZPTgCBV8oYdFdX5W6sK4&#10;I73joQ6tYAj5QivoQhgLKX3TodV+5kYkvn24yerA69RKM+kjw+0g4yhKpdU98YdOj/jQYfNZ762C&#10;62b9+rx8rKf7dh2+N2/5Nn1ZJUpdXsyjOxABT+EvDL/6rA4VO+3cnowXAzOSLOGogjjnyYE0u8lB&#10;7BTcxgnIqpT/G1Q/UEsDBBQAAAAIAIdO4kBzPLTgywIAAGIFAAAOAAAAZHJzL2Uyb0RvYy54bWyt&#10;VM1uEzEQviPxDpbvdH+aNG3UTRUlCkKqaEVBnB2vN7uS/7Cdn3ICcSwSj8BDoEqopX2GzRsx9m7T&#10;tOXQA5fdGc/4G883P4dHK8HRghlbKZnhZCfGiEmq8krOMvzh/eTVPkbWEZkTriTL8Dmz+Gjw8sXh&#10;UvdZqkrFc2YQgEjbX+oMl87pfhRZWjJB7I7STIKxUEYQB6qZRbkhS0AXPErjeC9aKpNroyizFk7H&#10;jRG3iOY5gKooKsrGis4Fk65BNYwTBynZstIWD8Jri4JRd1IUljnEMwyZuvCFICBP/TcaHJL+zBBd&#10;VrR9AnnOEx7lJEglIegGakwcQXNTPYESFTXKqsLtUCWiJpHACGSRxI+4OSuJZiEXoNrqDen2/8HS&#10;t4tTg6o8w72ke5AepJ0UI0kEFL7+uf6y/lH/qW/X3+pf9W19vf5e39S/66s+Wn+tr8Dqz6/rSzi9&#10;WV/Ul6g5WF+gfU/sUts+4J/pU9NqFkTP0qowwv8hf7QKxTjfFIOtHKJwmMa9tNvdxYiCLe3txt1Q&#10;rej+tjbWvWZKIC9k2Ki5zN9BxUMhyOLYOggL/nd+PqJVvMonFedBMbPpiBu0INAdk9Fkb7Ln3w1X&#10;HrhxiZYwKWkvhq6hBHq+gF4DUWjgzcoZRoTPYJioMyH2g9t2O0jSS0fdpHEqSc6a0Ek3Bug2cuP+&#10;9BU+izGxZXMlhPBXSF9UDgaSVyLD+4CzQeISQHwNGta95FbTFdzx4lTl51B5o5qRsJpOKohwTKw7&#10;JQZmAHKFLeFO4FNwBQSoVsKoVObzv869P7QmWDFawkwBOZ/mxDCM+BsJTXuQdDp+CIPS6fZSUMy2&#10;ZbptkXMxUlCYBPaRpkH0/o7fiYVR4iMsk6GPCiYiKcRuytAqI9fMOqwjyobD4AaDp4k7lmeaenBP&#10;oVTDuVNFFRrmnp2WPxi9UI52TfjZ3taD1/1qHPw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QXjf&#10;udoAAAAJAQAADwAAAAAAAAABACAAAAAiAAAAZHJzL2Rvd25yZXYueG1sUEsBAhQAFAAAAAgAh07i&#10;QHM8tODLAgAAYgUAAA4AAAAAAAAAAQAgAAAAKQEAAGRycy9lMm9Eb2MueG1sUEsFBgAAAAAGAAYA&#10;WQEAAGY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20D4EE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10.2. Криптография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1535430</wp:posOffset>
                </wp:positionH>
                <wp:positionV relativeFrom="paragraph">
                  <wp:posOffset>236855</wp:posOffset>
                </wp:positionV>
                <wp:extent cx="586740" cy="1333500"/>
                <wp:effectExtent l="0" t="0" r="22860" b="19050"/>
                <wp:wrapNone/>
                <wp:docPr id="910087211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87" cy="1333760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7DB5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11. Непрерывность бизнеса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120.9pt;margin-top:18.65pt;height:105pt;width:46.2pt;z-index:251684864;v-text-anchor:middle;mso-width-relative:page;mso-height-relative:page;" fillcolor="#F6E2E2" filled="t" stroked="t" coordsize="21600,21600" arcsize="0.166666666666667" o:gfxdata="UEsDBAoAAAAAAIdO4kAAAAAAAAAAAAAAAAAEAAAAZHJzL1BLAwQUAAAACACHTuJAUnMZs9gAAAAK&#10;AQAADwAAAGRycy9kb3ducmV2LnhtbE2PzU7DMBCE70i8g7VIXBB1fiqKQpwKVXDjACn07MQmjrDX&#10;wXbb9O3ZnuhxdkYz39br2Vl20CGOHgXkiwyYxt6rEQcBn9vX+0dgMUlU0nrUAk46wrq5vqplpfwR&#10;P/ShTQOjEoyVFGBSmirOY2+0k3HhJ43kffvgZCIZBq6CPFK5s7zIsgfu5Ii0YOSkN0b3P+3eCbh7&#10;38Tn7W/3dnqxq7zdGRt285cQtzd59gQs6Tn9h+GMT+jQEFPn96giswKKZU7oSUC5KoFRoCyXBbDu&#10;7NCFNzW/fKH5A1BLAwQUAAAACACHTuJA+GfOKbsCAABFBQAADgAAAGRycy9lMm9Eb2MueG1srVTL&#10;ThsxFN1X6j9Y3peZBPIgYoIiQqpKqKDSqmvH48lY8qu286CrVl1SqZ/Qj6iQKih8w+SPeu0ZIFAW&#10;LDoLz335Ps6913v7KynQglnHtcpwayvFiCmqc65mGf7wfvKqj5HzROVEaMUyfMYc3h++fLG3NAPW&#10;1qUWObMInCg3WJoMl96bQZI4WjJJ3JY2TIGy0FYSD6ydJbklS/AuRdJO026y1DY3VlPmHEjHtRI3&#10;Hu1zHOqi4JSNNZ1Lpnzt1TJBPJTkSm4cHsZsi4JRf1wUjnkkMgyV+nhCEKCn4UyGe2Qws8SUnDYp&#10;kOek8KgmSbiCoHeuxsQTNLf8H1eSU6udLvwW1TKpC4mIQBWt9BE2pyUxLNYCUDtzB7r7f27p28WJ&#10;RTzP8G4rTfu9dquFkSISGl/9XH9Z/6j+VDfrb9Wv6qa6Wn+vrqvf1eUArb9Wl6AN8qvqAqTX6/Pq&#10;AtWC9TnqBGCXxg3A/6k5sQ3ngAworQorwx/qR6vYjLO7ZrCVRxSEnX633+9hREHV2t7e7nVjt5L7&#10;28Y6/5ppiQKRYavnKn8HHY+NIIsj5yEs2N/ahYhOC55PuBCRsbPpgbBoQWA6Jt3D9mE75A1XHpgJ&#10;hZaQw27agamhBGa+gFkDUhrAzakZRkTMYJmotzH2g9tuM0gav6eChCTHxJV1MmIW6GBHBpJ7WDjB&#10;ZYb7m9eFglQDxjWqgfKr6aqBeqrzM+is1fXIO0MnHEIcEedPiIUZh1rgFfDHcBRCQ4G6oTAqtf38&#10;lDzYZzic7R5cX8LaQP2f5sQyjMQbBXO529rZAZWPzE6n1wbGbmqmmxo1lwcasIeZgwQjGey9uCUL&#10;q+VHeC9GITCoiKKQXI10wxz4ep3hxaFsNIpmsFuG+CN1amhwHlBUejT3uuBxJgJWNUANhLBdse/N&#10;SxDWd5OPVvev3/A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UnMZs9gAAAAKAQAADwAAAAAAAAAB&#10;ACAAAAAiAAAAZHJzL2Rvd25yZXYueG1sUEsBAhQAFAAAAAgAh07iQPhnzim7AgAARQUAAA4AAAAA&#10;AAAAAQAgAAAAJwEAAGRycy9lMm9Eb2MueG1sUEsFBgAAAAAGAAYAWQEAAFQGAAAAAA==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0B7DB51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11. Непрерывность бизнеса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C31AAF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2348230</wp:posOffset>
                </wp:positionH>
                <wp:positionV relativeFrom="paragraph">
                  <wp:posOffset>381635</wp:posOffset>
                </wp:positionV>
                <wp:extent cx="2066925" cy="273050"/>
                <wp:effectExtent l="0" t="0" r="10160" b="12700"/>
                <wp:wrapNone/>
                <wp:docPr id="994583112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795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75B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11.1. Аспекты ИБ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84.9pt;margin-top:30.05pt;height:21.5pt;width:162.75pt;z-index:251721728;v-text-anchor:middle;mso-width-relative:page;mso-height-relative:page;" fillcolor="#FCF6F6" filled="t" stroked="t" coordsize="21600,21600" arcsize="0.166666666666667" o:gfxdata="UEsDBAoAAAAAAIdO4kAAAAAAAAAAAAAAAAAEAAAAZHJzL1BLAwQUAAAACACHTuJAeB98oNkAAAAK&#10;AQAADwAAAGRycy9kb3ducmV2LnhtbE2Py07DMBAA70j8g7VI3KgdolokjVMJxOMITVuJ3tx4SSJi&#10;O7LdB3w9ywmOqx3NzlbLsx3ZEUMcvFOQzQQwdK03g+sUbNZPN3fAYtLO6NE7VPCFEZb15UWlS+NP&#10;boXHJnWMJC6WWkGf0lRyHtserY4zP6Gj3YcPVicaQ8dN0CeS25HfCiG51YOjC72e8KHH9rM5WAV5&#10;u319Xj824b7bpu/3t2InXzZzpa6vMrEAlvCc/mD4zad0qKlp7w/ORDaSQxaUnhRIkQEjQBbzHNie&#10;SJFnwOuK/3+h/gFQSwMEFAAAAAgAh07iQFG4nQzLAgAAYgUAAA4AAABkcnMvZTJvRG9jLnhtbK1U&#10;zW4TMRC+I/EOlu90d9P8q5sqShSEVNGKgjg7Xm92Jf9hO03KCcSxSDwCD4EqoZb2GTZvxNi7TdOW&#10;Qw9cdmc842883/wcHK4FR2fM2FLJFCd7MUZMUpWVcpHiD+9nr/oYWUdkRriSLMXnzOLD0csXBys9&#10;ZC1VKJ4xgwBE2uFKp7hwTg+jyNKCCWL3lGYSjLkygjhQzSLKDFkBuuBRK4670UqZTBtFmbVwOq2N&#10;uEE0zwFUeV5SNlV0KZh0NaphnDhIyRaltngUXpvnjLrjPLfMIZ5iyNSFLwQBee6/0eiADBeG6KKk&#10;zRPIc57wKCdBSglBt1BT4ghamvIJlCipUVblbo8qEdWJBEYgiyR+xM1pQTQLuQDVVm9Jt/8Plr49&#10;OzGozFI8GLQ7/f0kaWEkiYDCVz83XzY/qj/V7eZb9au6ra4336ub6nd1NUSbr9UVWP35dXUJpzeb&#10;i+oS1QebC9T3xK60HQL+qT4xjWZB9CytcyP8H/JH61CM820x2NohCoetuNvtDToYUbC1evtxJ1Qr&#10;ur+tjXWvmRLICyk2aimzd1DxUAhydmQdhAX/Oz8f0SpeZrOS86CYxXzCDToj0B2zyaw76/p3w5UH&#10;blyiFUxKqxdD11ACPZ9Dr4EoNPBm5QIjwhcwTNSZEPvBbbsbJOm1Jp2kdipIxurQSScG6CZy7f70&#10;FT6LKbFFfSWE8FfIUJQOBpKXIsV9wNkicQkgvgY1615y6/ka7nhxrrJzqLxR9UhYTWclRDgi1p0Q&#10;AzMAucKWcMfwybkCAlQjYVQo8/lf594fWhOsGK1gpoCcT0tiGEb8jYSmHSTtth/CoLQ7vRYoZtcy&#10;37XIpZgoKEwC+0jTIHp/x+/E3CjxEZbJ2EcFE5EUYtdlaJSJq2cd1hFl43Fwg8HTxB3JU009uKdQ&#10;qvHSqbwMDXPPTsMfjF4oR7Mm/Gzv6sHrfjWO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B4H3yg&#10;2QAAAAoBAAAPAAAAAAAAAAEAIAAAACIAAABkcnMvZG93bnJldi54bWxQSwECFAAUAAAACACHTuJA&#10;UbidDMsCAABiBQAADgAAAAAAAAABACAAAAAoAQAAZHJzL2Uyb0RvYy54bWxQSwUGAAAAAAYABgBZ&#10;AQAAZQYA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12C75B2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11.1. Аспекты ИБ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281940</wp:posOffset>
                </wp:positionV>
                <wp:extent cx="2080895" cy="45720"/>
                <wp:effectExtent l="0" t="38100" r="34290" b="88265"/>
                <wp:wrapNone/>
                <wp:docPr id="8507315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0699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7.15pt;margin-top:22.2pt;height:3.6pt;width:163.85pt;z-index:251667456;mso-width-relative:page;mso-height-relative:page;" filled="f" stroked="t" coordsize="21600,21600" o:gfxdata="UEsDBAoAAAAAAIdO4kAAAAAAAAAAAAAAAAAEAAAAZHJzL1BLAwQUAAAACACHTuJAi8mYgtgAAAAJ&#10;AQAADwAAAGRycy9kb3ducmV2LnhtbE2PwU7DMAyG70i8Q2QkLmhLu4SJlaYTQuKIBIMduGWNaQuN&#10;UzXZWt4ec2I3W/70+/vL7ex7ccIxdoEM5MsMBFIdXEeNgfe3p8UdiJgsOdsHQgM/GGFbXV6UtnBh&#10;olc87VIjOIRiYQ20KQ2FlLFu0du4DAMS3z7D6G3idWykG+3E4b6XqyxbS2874g+tHfCxxfp7d/QG&#10;9upmr+cpj/PmgyI9fz1E5V6Mub7Ks3sQCef0D8OfPqtDxU6HcCQXRW9gsdGKUQNaaxAMrJTi4WDg&#10;Nl+DrEp53qD6BVBLAwQUAAAACACHTuJAEcKChxwCAAD5AwAADgAAAGRycy9lMm9Eb2MueG1srVNL&#10;chMxEN1TxR1U2uMZmzixpzzOwiZsKHAVcIC2RjOjKv1KUvzZBS6QI3AFNiwCVM4wvhEtjXEgbLJg&#10;FppWt/p1v6fW7HKnJNlw54XRJR0Ockq4ZqYSuinpxw9XLyaU+AC6Amk0L+mee3o5f/5strUFH5nW&#10;yIo7giDaF1tb0jYEW2SZZy1X4AfGco3B2jgFAbeuySoHW0RXMhvl+Xm2Na6yzjDuPXqXfZAeEd1T&#10;AE1dC8aXhl0rrkOP6riEgJR8K6yn89RtXXMW3tW154HIkiLTkFYsgvY6rtl8BkXjwLaCHVuAp7Tw&#10;iJMCobHoCWoJAci1E/9AKcGc8aYOA2ZU1hNJiiCLYf5Im/ctWJ64oNTenkT3/w+Wvd2sHBFVSSfj&#10;/OLlcEyJBoXX3n053Bxuu5/d18MtOXzq7nE5fD7cdN+6H9337r67I2dRva31BYIs9Modd96uXJRi&#10;VzsV/0iS7JLi+5PifBcIQ+con+Tn0yklDGNn44vhNGJmD8nW+fCaG0WiUVIfHIimDQujNd6tccOk&#10;Omze+NAn/k6IlbW5ElKiHwqpyRanfZqP8eYZ4NzWOC9oKovcvW4oAdngg2DBJUhvpKhiesz2rlkv&#10;pCMbiGOUvmOffx2LtZfg2/5cCsVjUCgR8M1IoVDmUzYUAYR8pSsS9hYVD06AbiQ/IkuNQkR1ez2j&#10;tTbVPsmc/DgRSarj9MaR+3Ofsh9e7Pw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i8mYgtgAAAAJ&#10;AQAADwAAAAAAAAABACAAAAAiAAAAZHJzL2Rvd25yZXYueG1sUEsBAhQAFAAAAAgAh07iQBHCgocc&#10;AgAA+QMAAA4AAAAAAAAAAQAgAAAAJwEAAGRycy9lMm9Eb2MueG1sUEsFBgAAAAAGAAYAWQEAALUF&#10;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0A70ED2E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103505</wp:posOffset>
                </wp:positionV>
                <wp:extent cx="181610" cy="45720"/>
                <wp:effectExtent l="0" t="57150" r="27940" b="50165"/>
                <wp:wrapNone/>
                <wp:docPr id="2100566954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627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o:spt="32" type="#_x0000_t32" style="position:absolute;left:0pt;flip:y;margin-left:167.4pt;margin-top:8.15pt;height:3.6pt;width:14.3pt;z-index:251724800;mso-width-relative:page;mso-height-relative:page;" filled="f" stroked="t" coordsize="21600,21600" o:gfxdata="UEsDBAoAAAAAAIdO4kAAAAAAAAAAAAAAAAAEAAAAZHJzL1BLAwQUAAAACACHTuJA3gT5q9YAAAAJ&#10;AQAADwAAAGRycy9kb3ducmV2LnhtbE2PwU7DMBBE70j8g7VI3KjTuJgqxOkhEhICCYmWD3DjJY6I&#10;11HspuXvWU5wHM1o5k29u4RRLDinIZKB9aoAgdRFN1Bv4OPwdLcFkbIlZ8dIaOAbE+ya66vaVi6e&#10;6R2Xfe4Fl1CqrAGf81RJmTqPwaZVnJDY+4xzsJnl3Es32zOXh1GWRaFlsAPxgrcTth67r/0pGMDn&#10;7rXV7bRd9Js9vFDZ+wfdG3N7sy4eQWS85L8w/OIzOjTMdIwnckmMBpTaMHpmQysQHFBabUAcDZTq&#10;HmRTy/8Pmh9QSwMEFAAAAAgAh07iQFW5x7EmAgAABgQAAA4AAABkcnMvZTJvRG9jLnhtbK2TO27c&#10;MBCG+wC5A8E+lrTwrr2CtS68cZogWSCPfpaiJAJ8gaT30Tm5gI+QK6RJkQd8BulGGVKbTeI0LqKC&#10;IGc4/8x8Gl5c7pQkG+68MLqixUlOCdfM1EK3FX339vrZOSU+gK5BGs0ruueeXi6ePrnY2pJPTGdk&#10;zR1BEe3Lra1oF4Its8yzjivwJ8Zyjc7GOAUBj67NagdbVFcym+T5LNsaV1tnGPcercvRSQ+K7jGC&#10;pmkE40vDbhTXYVR1XELAlnwnrKeLVG3TcBZeN43ngciKYqchrZgE9+u4ZosLKFsHthPsUAI8poQH&#10;PSkQGpMepZYQgNw48Y+UEswZb5pwwozKxkYSEeyiyB+wedOB5akXRO3tEbr/f7Ls1WbliKgrOiny&#10;fDqbzaenlGhQ+Of7T8PtcNf/6D8Pd2T40N/jMnwcbvsv/ff+W3/ffyXFWSS4tb5EoSu9coeTtysX&#10;cewap0gjhX2Po5YAYctkl/jvj/z5LhCGxuK8mE3OKGHoOp2eFfMono0qUc06H15wo0jcVNQHB6Lt&#10;wpXRGn+0cWMG2Lz0YQz8FRCDtbkWUqIdSqnJFrPN8ymOAQMc4gaHB7fKIgivW0pAtvg6WHCpaG+k&#10;qGN4jPauXV9JRzYQZyp9hzr/uhZzL8F3473kitegVCLgA5JCVfT8GA1lACGf65qEvUX2wQnQreQH&#10;ZakRRMQ8go27tan3iXey43gkVIdRjvP35zlF/36+i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e&#10;BPmr1gAAAAkBAAAPAAAAAAAAAAEAIAAAACIAAABkcnMvZG93bnJldi54bWxQSwECFAAUAAAACACH&#10;TuJAVbnHsSYCAAAGBAAADgAAAAAAAAABACAAAAAlAQAAZHJzL2Uyb0RvYy54bWxQSwUGAAAAAAYA&#10;BgBZAQAAvQUAAAAA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1224280</wp:posOffset>
                </wp:positionH>
                <wp:positionV relativeFrom="paragraph">
                  <wp:posOffset>892810</wp:posOffset>
                </wp:positionV>
                <wp:extent cx="982980" cy="45720"/>
                <wp:effectExtent l="0" t="76200" r="7620" b="50165"/>
                <wp:wrapNone/>
                <wp:docPr id="1122900142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3093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o:spt="32" type="#_x0000_t32" style="position:absolute;left:0pt;flip:y;margin-left:96.4pt;margin-top:70.3pt;height:3.6pt;width:77.4pt;z-index:251723776;mso-width-relative:page;mso-height-relative:page;" filled="f" stroked="t" coordsize="21600,21600" o:gfxdata="UEsDBAoAAAAAAIdO4kAAAAAAAAAAAAAAAAAEAAAAZHJzL1BLAwQUAAAACACHTuJAWv8iW9cAAAAL&#10;AQAADwAAAGRycy9kb3ducmV2LnhtbE2PwU7DMBBE70j8g7VI3KjTUCUhxOkhEhICCYm2H+DGix0R&#10;r6PYTcvfsz3BbWZ3NPu22V78KBac4xBIwXqVgUDqgxnIKjjsXx4qEDFpMnoMhAp+MMK2vb1pdG3C&#10;mT5x2SUruIRirRW4lKZaytg79DquwoTEu68we53YzlaaWZ+53I8yz7JCej0QX3B6ws5h/707eQX4&#10;2r93RTdVS/Gh92+UW1cWVqn7u3X2DCLhJf2F4YrP6NAy0zGcyEQxsn/KGT2x2GQFCE48bkoWx+uk&#10;rEC2jfz/Q/sLUEsDBBQAAAAIAIdO4kDsZNNNJgIAAAYEAAAOAAAAZHJzL2Uyb0RvYy54bWytk0tu&#10;2zAQhvcFegeC+1qykzS2YDkLu+mmaAP0sR9TlESAL5CMH7u0F8gReoVusugDOYN8ow4p1W3TTRbV&#10;giBnOP/MfBrOL3ZKkg13Xhhd0vEop4RrZiqhm5K+f3f5bEqJD6ArkEbzku65pxeLp0/mW1vwiWmN&#10;rLgjKKJ9sbUlbUOwRZZ51nIFfmQs1+isjVMQ8OiarHKwRXUls0meP8+2xlXWGca9R+uqd9JB0T1G&#10;0NS1YHxl2LXiOvSqjksI2JJvhfV0kaqta87Cm7r2PBBZUuw0pBWT4H4d12wxh6JxYFvBhhLgMSU8&#10;6EmB0Jj0KLWCAOTaiX+klGDOeFOHETMq6xtJRLCLcf6AzdsWLE+9IGpvj9D9/5NlrzdXjogKJ2E8&#10;mczyfHw6oUSDwj/ffT7cHG67H92Xwy05fOzucTl8Otx0d9337lt3330l4/NIcGt9gUJLfeWGk7dX&#10;LuLY1U6RWgr7ARMkQNgy2SX++yN/vguEoXE2PclnJ5QwdJ2enY9nUTzrVaKadT685EaRuCmpDw5E&#10;04al0Rp/tHF9Bti88qEP/BUQg7W5FFKiHQqpyRbrmeVnOAYMcIhrHB7cKosgvG4oAdng62DBpaK9&#10;kaKK4THau2a9lI5sIM5U+oY6/7oWc6/At/295IrXoFAi4AOSQpV0eoyGIoCQL3RFwt4i++AE6Eby&#10;QVlqBBEx92Djbm2qfeKd7DgeCdUwynH+/jyn6N/Pd/E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v8iW9cAAAALAQAADwAAAAAAAAABACAAAAAiAAAAZHJzL2Rvd25yZXYueG1sUEsBAhQAFAAAAAgA&#10;h07iQOxk000mAgAABgQAAA4AAAAAAAAAAQAgAAAAJgEAAGRycy9lMm9Eb2MueG1sUEsFBgAAAAAG&#10;AAYAWQEAAL4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2335530</wp:posOffset>
                </wp:positionH>
                <wp:positionV relativeFrom="paragraph">
                  <wp:posOffset>750570</wp:posOffset>
                </wp:positionV>
                <wp:extent cx="2066925" cy="273050"/>
                <wp:effectExtent l="0" t="0" r="10160" b="12700"/>
                <wp:wrapNone/>
                <wp:docPr id="1847356890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795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492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12.1. Соблюдение требований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83.9pt;margin-top:59.1pt;height:21.5pt;width:162.75pt;z-index:251722752;v-text-anchor:middle;mso-width-relative:page;mso-height-relative:page;" fillcolor="#FCF6F6" filled="t" stroked="t" coordsize="21600,21600" arcsize="0.166666666666667" o:gfxdata="UEsDBAoAAAAAAIdO4kAAAAAAAAAAAAAAAAAEAAAAZHJzL1BLAwQUAAAACACHTuJAh7SOrtoAAAAL&#10;AQAADwAAAGRycy9kb3ducmV2LnhtbE2Py07DMBBF90j8gzVI7KjzEKYNcSqBeCwpaSvBzo2HJCIe&#10;R7H7gK9nWMFy5l6dOVMuT24QB5xC70lDOktAIDXe9tRq2Kwfr+YgQjRkzeAJNXxhgGV1flaawvoj&#10;veKhjq1gCIXCaOhiHAspQ9OhM2HmRyTOPvzkTORxaqWdzJHhbpBZkijpTE98oTMj3nfYfNZ7pyFv&#10;ti9P64d6umu38ftttXhXz5trrS8v0uQWRMRT/CvDrz6rQ8VOO78nG8TADHXD6pGDdJ6B4IZa5DmI&#10;HW9UmoGsSvn/h+oHUEsDBBQAAAAIAIdO4kCSyCjAywIAAGMFAAAOAAAAZHJzL2Uyb0RvYy54bWyt&#10;VM1uEzEQviPxDpbvdDdp/ho1qaJEQUgVrSiIs+P1Zi35D9v5KScQxyLxCDwEqoRa2mfYvBFj7zZN&#10;Ww49cNmd8Yy/8Xzzc3i0lgItmXVcqwFu7KUYMUV1xtV8gD+8n77qYeQ8URkRWrEBPmcOHw1fvjhc&#10;mT5r6kKLjFkEIMr1V2aAC+9NP0kcLZgkbk8bpsCYayuJB9XOk8ySFaBLkTTTtJOstM2M1ZQ5B6eT&#10;yohrRPscQJ3nnLKJpgvJlK9QLRPEQ0qu4MbhYXxtnjPqT/LcMY/EAEOmPn4hCMiz8E2Gh6Q/t8QU&#10;nNZPIM95wqOcJOEKgm6hJsQTtLD8CZTk1Gqnc79HtUyqRCIjkEUjfcTNWUEMi7kA1c5sSXf/D5a+&#10;XZ5axDPohF6ru9/u9A6AGkUkVL78ufmy+VH+KW8338pf5W15vfle3pS/y6s+2nwtr8Aazq/LSzi9&#10;2VyUl6g62FygXmB2ZVwfApyZU1trDsRA0zq3MvyBALSO1TjfVoOtPaJw2Ew7ne5BGyMKtmZ3P23H&#10;ciX3t411/jXTEgVhgK1eqOwdlDxWgiyPnYew4H/nFyI6LXg25UJExc5nY2HRkkB7TMfTzrQT3g1X&#10;HrgJhVZAULObAjeUQNPn0GwgSgPEOTXHiIg5TBP1NsZ+cNvtBml0m+N2o3IqSMaq0I12CtB15Mr9&#10;6StCFhPiiupKDBGukL7kHiZScDnAPcDZIgkFIKEGFetB8uvZGu4Ecaazcyi91dVMOEOnHCIcE+dP&#10;iYUhgFxhTfgT+ORCAwG6ljAqtP38r/PgD70JVoxWMFRAzqcFsQwj8UZB1x40Wi2A9VFptbtNUOyu&#10;ZbZrUQs51lCYBiwkQ6MY/L24E3Or5UfYJqMQFUxEUYhdlaFWxr4adthHlI1G0Q0mzxB/rM4MDeCB&#10;QqVHC69zHhvmnp2aP5i9WI56T4Th3tWj1/1uHP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h7SO&#10;rtoAAAALAQAADwAAAAAAAAABACAAAAAiAAAAZHJzL2Rvd25yZXYueG1sUEsBAhQAFAAAAAgAh07i&#10;QJLIKMDLAgAAYwUAAA4AAAAAAAAAAQAgAAAAKQEAAGRycy9lMm9Eb2MueG1sUEsFBgAAAAAGAAYA&#10;WQEAAGY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0C34923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12.1. Соблюдение требований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61595</wp:posOffset>
                </wp:positionV>
                <wp:extent cx="586740" cy="1045845"/>
                <wp:effectExtent l="0" t="0" r="22860" b="21590"/>
                <wp:wrapNone/>
                <wp:docPr id="617403357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87" cy="1045662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E0F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12. Соответствие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48.9pt;margin-top:4.85pt;height:82.35pt;width:46.2pt;z-index:251685888;v-text-anchor:middle;mso-width-relative:page;mso-height-relative:page;" fillcolor="#F6E2E2" filled="t" stroked="t" coordsize="21600,21600" arcsize="0.166666666666667" o:gfxdata="UEsDBAoAAAAAAIdO4kAAAAAAAAAAAAAAAAAEAAAAZHJzL1BLAwQUAAAACACHTuJAGbCHENYAAAAI&#10;AQAADwAAAGRycy9kb3ducmV2LnhtbE2PwU7DMBBE70j8g7VIXBC1U1WEhjgVquDGAVLo2YmXOMJe&#10;h9ht07/HOZXTzmpWM2/LzeQsO+IYek8SsoUAhtR63VMn4XP3ev8ILERFWllPKOGMATbV9VWpCu1P&#10;9IHHOnYshVAolAQT41BwHlqDToWFH5CS9+1Hp2Jax47rUZ1SuLN8KcQDd6qn1GDUgFuD7U99cBLu&#10;3rfheffbvJ1fbJ7Ve2PH/fQl5e1NJp6ARZzi5Rhm/IQOVWJq/IF0YFbCOk/kcZ7AZnstlsCaJPLV&#10;CnhV8v8PVH9QSwMEFAAAAAgAh07iQE6JnJi6AgAARQUAAA4AAABkcnMvZTJvRG9jLnhtbK1Uy24T&#10;MRTdI/EPlvd0JmlejTqpooYgpIpWFMTa8XgylvzCdh5lBWJZJD6Bj0CVUEv7DZM/4tozbdPCogtm&#10;4bkv38fxvXf/YC0FWjLruFYZbu2kGDFFdc7VPMPv301fDDBynqicCK1Yhs+Ywwej58/2V2bI2rrU&#10;ImcWgRPlhiuT4dJ7M0wSR0smidvRhilQFtpK4oG18yS3ZAXepUjaadpLVtrmxmrKnAPppFbixqN9&#10;ikNdFJyyiaYLyZSvvVomiIeSXMmNw6OYbVEw6o+LwjGPRIahUh9PCAL0LJzJaJ8M55aYktMmBfKU&#10;FB7VJAlXEPTO1YR4ghaW/+VKcmq104XfoVomdSEREaiilT7C5rQkhsVaAGpn7kB3/88tfbM8sYjn&#10;Ge61+p10d7fbx0gRCQ9f/dh83nyvflc3m6/Vz+qmutp8q66rX9XlEG2+VJegDfKr6gKk15vz6gLV&#10;gs056gZgV8YNwf+pObEN54AMKK0LK8Mf6kfr+Bhnd4/B1h5REHYHvcEAkqGgaqWdbq/XDk6T+9vG&#10;Ov+KaYkCkWGrFyp/Cy8eH4Isj5yv7W/tQkSnBc+nXIjI2PnsUFi0JNAd097L9svbEA/MhEIryGEv&#10;7ULXUAI9X0CvASkN4ObUHCMi5jBM1NsY+8Fttx0kjV9TxwOzkOSEuLJORswDHezIUHIPAye4zPBg&#10;+7pQgEbAuEY1UH49WzdQz3R+Bi9rdd3yztAphxBHxPkTYqHHoRbYAv4YjkJoKFA3FEaltp/+JQ/2&#10;GQ5nuw/XVzA2UP/HBbEMI/FaQV/utTodUPnIdLr9NjB2WzPb1qiFPNSAfQtWjqGRDPZe3JKF1fID&#10;7ItxCAwqoigkVyPdMIe+HmfYOJSNx9EMZssQf6RODQ3OA4pKjxdeFzz2RMCqBqiBEKYrtlazCcL4&#10;bvPR6n77jf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GbCHENYAAAAIAQAADwAAAAAAAAABACAA&#10;AAAiAAAAZHJzL2Rvd25yZXYueG1sUEsBAhQAFAAAAAgAh07iQE6JnJi6AgAARQUAAA4AAAAAAAAA&#10;AQAgAAAAJQEAAGRycy9lMm9Eb2MueG1sUEsFBgAAAAAGAAYAWQEAAFEGAAAAAA==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41E0F86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12. Соответствие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499110</wp:posOffset>
                </wp:positionV>
                <wp:extent cx="1095375" cy="0"/>
                <wp:effectExtent l="0" t="76200" r="9525" b="95250"/>
                <wp:wrapNone/>
                <wp:docPr id="1252099203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7.1pt;margin-top:39.3pt;height:0pt;width:86.25pt;z-index:251668480;mso-width-relative:page;mso-height-relative:page;" filled="f" stroked="t" coordsize="21600,21600" o:gfxdata="UEsDBAoAAAAAAIdO4kAAAAAAAAAAAAAAAAAEAAAAZHJzL1BLAwQUAAAACACHTuJAOcZTm9cAAAAI&#10;AQAADwAAAGRycy9kb3ducmV2LnhtbE2PQU/CQBCF7yT8h82YeCGwLSVQareEmHg0QZSDt6U7ttXu&#10;bNNZaP33ruGgx5f58t43+W60rbhiz40jBfEiAoFUOtNQpeDt9WmegmCvyejWESr4RoZdMZ3kOjNu&#10;oBe8Hn0lQglxphXU3neZlFzWaDUvXIcUbh+ut9qH2FfS9HoI5baVyyhaS6sbCgu17vCxxvLreLEK&#10;TsnstBqHmMftOzE9f+45MQel7u/i6AGEx9H/wfCrH9ShCE5ndyHDolUw366WAVWwSdcgArBJExDn&#10;W5ZFLv8/UPwAUEsDBBQAAAAIAIdO4kAQSjCIGgIAAPgDAAAOAAAAZHJzL2Uyb0RvYy54bWytU0uS&#10;0zAQ3VPFHVTaEzsZAhNXnFkkDBsKUgUcQJFlW1X6lVqTz27gAnMErsCGBZ+aM9g3oiVnMjBsZoEX&#10;ckutft3vdWt+sdeKbIUHaU1Jx6OcEmG4raRpSvrxw+Wzc0ogMFMxZY0o6UEAvVg8fTLfuUJMbGtV&#10;JTxBEAPFzpW0DcEVWQa8FZrByDph0Flbr1nArW+yyrMdomuVTfL8RbazvnLecgGAp6vBSY+I/jGA&#10;tq4lFyvLr7QwYUD1QrGAlKCVDugiVVvXgod3dQ0iEFVSZBrSiknQ3sQ1W8xZ0XjmWsmPJbDHlPCA&#10;k2bSYNIT1IoFRq68/AdKS+4t2DqMuNXZQCQpgizG+QNt3rfMicQFpQZ3Eh3+Hyx/u117IiuchMl0&#10;ks9mk/yMEsM0dr770l/3N92v7mt/Q/pP3S0u/ef+uvvW/ex+dLfdd/I8CrhzUCDO0qz9cQdu7aMa&#10;+9rr+EeeZJ9EP5xEF/tAOB6O89n07OWUEn7ny+4DnYfwWlhNolFSCJ7Jpg1Lawy21vpxEp1t30DA&#10;1Bh4FxCzGnsplUodVobsMNUsn2LjOcOxrXFc0NQOqYNpKGGqwffAg0+QYJWsYngEAt9slsqTLYtT&#10;lL7IG9P9dS3mXjFoh3vJNcyXlgGfjJK6pOenaFYEJtUrU5FwcKh28JKZRokjsjKYICo7aBmtja0O&#10;SeJ0jgORSjgOb5y4P/cp+v7BLn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OcZTm9cAAAAIAQAA&#10;DwAAAAAAAAABACAAAAAiAAAAZHJzL2Rvd25yZXYueG1sUEsBAhQAFAAAAAgAh07iQBBKMIgaAgAA&#10;+AMAAA4AAAAAAAAAAQAgAAAAJgEAAGRycy9lMm9Eb2MueG1sUEsFBgAAAAAGAAYAWQEAALIFAAAA&#10;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247FF1D5">
      <w:pPr>
        <w:pStyle w:val="26"/>
        <w:spacing w:line="360" w:lineRule="auto"/>
        <w:rPr>
          <w:rFonts w:hint="default" w:ascii="Times New Roman" w:hAnsi="Times New Roman" w:cs="Times New Roman"/>
          <w:color w:val="auto"/>
          <w:lang w:val="en-US"/>
        </w:rPr>
      </w:pPr>
      <w:bookmarkStart w:id="10" w:name="_Toc225718795"/>
      <w:r>
        <w:rPr>
          <w:rFonts w:hint="default" w:ascii="Times New Roman" w:hAnsi="Times New Roman" w:cs="Times New Roman"/>
          <w:color w:val="auto"/>
        </w:rPr>
        <w:t>Практическое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</w:rPr>
        <w:t>занятие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 № 14</w:t>
      </w:r>
      <w:bookmarkEnd w:id="10"/>
      <w:r>
        <w:rPr>
          <w:rFonts w:hint="default" w:ascii="Times New Roman" w:hAnsi="Times New Roman" w:cs="Times New Roman"/>
          <w:color w:val="auto"/>
          <w:lang w:val="en-US"/>
        </w:rPr>
        <w:t xml:space="preserve"> </w:t>
      </w:r>
    </w:p>
    <w:p w14:paraId="07D06FDF">
      <w:pPr>
        <w:pStyle w:val="22"/>
        <w:spacing w:line="360" w:lineRule="auto"/>
        <w:rPr>
          <w:rFonts w:hint="default" w:ascii="Times New Roman" w:hAnsi="Times New Roman" w:cs="Times New Roman"/>
          <w:b w:val="0"/>
          <w:bCs/>
          <w:lang w:val="en-US"/>
        </w:rPr>
      </w:pPr>
      <w:r>
        <w:rPr>
          <w:rFonts w:hint="default" w:ascii="Times New Roman" w:hAnsi="Times New Roman" w:cs="Times New Roman"/>
          <w:b w:val="0"/>
          <w:bCs/>
          <w:lang w:val="en-US"/>
        </w:rPr>
        <w:t>«</w:t>
      </w:r>
      <w:r>
        <w:rPr>
          <w:rFonts w:hint="default" w:ascii="Times New Roman" w:hAnsi="Times New Roman" w:cs="Times New Roman"/>
          <w:b w:val="0"/>
          <w:bCs/>
        </w:rPr>
        <w:t>Определение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показателей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безотказности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системы</w:t>
      </w:r>
      <w:r>
        <w:rPr>
          <w:rFonts w:hint="default" w:ascii="Times New Roman" w:hAnsi="Times New Roman" w:cs="Times New Roman"/>
          <w:b w:val="0"/>
          <w:bCs/>
          <w:lang w:val="en-US"/>
        </w:rPr>
        <w:t>»</w:t>
      </w:r>
    </w:p>
    <w:p w14:paraId="37330282">
      <w:pPr>
        <w:pStyle w:val="22"/>
        <w:spacing w:line="360" w:lineRule="auto"/>
        <w:jc w:val="left"/>
        <w:rPr>
          <w:rFonts w:hint="default" w:ascii="Times New Roman" w:hAnsi="Times New Roman" w:cs="Times New Roman"/>
          <w:b w:val="0"/>
          <w:bCs/>
          <w:lang w:val="en-US"/>
        </w:rPr>
      </w:pPr>
      <w:r>
        <w:rPr>
          <w:rFonts w:hint="default" w:ascii="Times New Roman" w:hAnsi="Times New Roman" w:cs="Times New Roman"/>
          <w:b w:val="0"/>
          <w:bCs/>
        </w:rPr>
        <w:t>Цель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работы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/>
        </w:rPr>
        <w:t>научиться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определять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основные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показатели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надежности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системы</w:t>
      </w:r>
      <w:r>
        <w:rPr>
          <w:rFonts w:hint="default" w:ascii="Times New Roman" w:hAnsi="Times New Roman" w:cs="Times New Roman"/>
          <w:b w:val="0"/>
          <w:bCs/>
          <w:lang w:val="en-US"/>
        </w:rPr>
        <w:t>.</w:t>
      </w:r>
    </w:p>
    <w:p w14:paraId="1D8E3D95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</w:t>
      </w:r>
    </w:p>
    <w:p w14:paraId="74DD41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Дано</w:t>
      </w:r>
      <w:r>
        <w:rPr>
          <w:rFonts w:hint="default" w:ascii="Times New Roman" w:hAnsi="Times New Roman" w:cs="Times New Roman"/>
          <w:sz w:val="28"/>
          <w:szCs w:val="28"/>
        </w:rPr>
        <w:t>: система отказала 6 раз. Наработка между отказами: 185, 342, 268, 220, 96, 102 часа.</w:t>
      </w:r>
    </w:p>
    <w:p w14:paraId="67367E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Формула средней наработки на отказ (MTBF):</w:t>
      </w:r>
    </w:p>
    <w:p w14:paraId="36D6A1F6">
      <w:pPr>
        <w:rPr>
          <w:rFonts w:hint="default" w:ascii="Times New Roman" w:hAnsi="Times New Roman" w:cs="Times New Roman" w:eastAsiaTheme="minorEastAsia"/>
          <w:b/>
          <w:bCs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e>
            <m:sub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0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sub>
          </m:sSub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∑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Cambria Math" w:hAnsi="Cambria Math" w:cs="Times New Roman"/>
                      <w:b/>
                      <w:i/>
                      <w:sz w:val="32"/>
                      <w:szCs w:val="32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e>
                <m:sub>
                  <m:r>
                    <m:rPr>
                      <m:nor/>
                      <m:sty m:val="bi"/>
                    </m:rPr>
                    <w:rPr>
                      <w:rFonts w:hint="default" w:ascii="Cambria Math" w:hAnsi="Cambria Math" w:cs="Times New Roman"/>
                      <w:b/>
                      <w:i/>
                      <w:sz w:val="32"/>
                      <w:szCs w:val="32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num>
            <m:den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n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den>
          </m:f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Cambria Math" w:hAnsi="Cambria Math" w:cs="Times New Roman"/>
                      <w:b/>
                      <w:i/>
                      <w:sz w:val="32"/>
                      <w:szCs w:val="32"/>
                      <w:lang w:val="en-US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e>
                <m:sub>
                  <m:r>
                    <m:rPr>
                      <m:nor/>
                      <m:sty m:val="b"/>
                    </m:rPr>
                    <w:rPr>
                      <w:rFonts w:hint="default" w:ascii="Cambria Math" w:hAnsi="Cambria Math" w:cs="Times New Roman"/>
                      <w:b/>
                      <w:i w:val="0"/>
                      <w:sz w:val="32"/>
                      <w:szCs w:val="32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ub>
              </m:sSub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Cambria Math" w:hAnsi="Cambria Math" w:cs="Times New Roman"/>
                      <w:b/>
                      <w:i/>
                      <w:sz w:val="32"/>
                      <w:szCs w:val="32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e>
                <m:sub>
                  <m:r>
                    <m:rPr>
                      <m:nor/>
                      <m:sty m:val="b"/>
                    </m:rPr>
                    <w:rPr>
                      <w:rFonts w:hint="default" w:ascii="Cambria Math" w:hAnsi="Cambria Math" w:cs="Times New Roman"/>
                      <w:b/>
                      <w:i w:val="0"/>
                      <w:sz w:val="32"/>
                      <w:szCs w:val="32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ub>
              </m:sSub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+…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Cambria Math" w:hAnsi="Cambria Math" w:cs="Times New Roman"/>
                      <w:b/>
                      <w:i/>
                      <w:sz w:val="32"/>
                      <w:szCs w:val="32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e>
                <m:sub>
                  <m:r>
                    <m:rPr>
                      <m:nor/>
                      <m:sty m:val="bi"/>
                    </m:rPr>
                    <w:rPr>
                      <w:rFonts w:hint="default" w:ascii="Cambria Math" w:hAnsi="Cambria Math" w:cs="Times New Roman"/>
                      <w:b/>
                      <w:i/>
                      <w:sz w:val="32"/>
                      <w:szCs w:val="32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num>
            <m:den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n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den>
          </m:f>
        </m:oMath>
      </m:oMathPara>
    </w:p>
    <w:p w14:paraId="7E868C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Расчет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221C1959">
      <w:pPr>
        <w:rPr>
          <w:rFonts w:hint="default" w:ascii="Times New Roman" w:hAnsi="Times New Roman" w:cs="Times New Roman" w:eastAsiaTheme="minorEastAsia"/>
          <w:b/>
          <w:bCs/>
          <w:sz w:val="44"/>
          <w:szCs w:val="44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e>
            <m:sub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0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sub>
          </m:sSub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1</m:t>
              </m:r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  <w:lang w:val="en-US"/>
                </w:rPr>
                <m:t>85+342+268+220+96+102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num>
            <m:den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6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den>
          </m:f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1</m:t>
              </m:r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  <w:lang w:val="en-US"/>
                </w:rPr>
                <m:t>213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num>
            <m:den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6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den>
          </m:f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=2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  <w:lang w:val="en-US"/>
            </w:rPr>
            <m:t xml:space="preserve">02,17 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часа</m:t>
          </m:r>
        </m:oMath>
      </m:oMathPara>
    </w:p>
    <w:p w14:paraId="1E55EA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hint="default" w:ascii="Times New Roman" w:hAnsi="Times New Roman" w:cs="Times New Roman"/>
          <w:sz w:val="28"/>
          <w:szCs w:val="28"/>
        </w:rPr>
        <w:t>: средняя наработка на отказ = 202,17 часа</w:t>
      </w:r>
    </w:p>
    <w:p w14:paraId="0004663E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</w:t>
      </w:r>
    </w:p>
    <w:p w14:paraId="43D31B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Дано:</w:t>
      </w:r>
      <w:r>
        <w:rPr>
          <w:rFonts w:hint="default" w:ascii="Times New Roman" w:hAnsi="Times New Roman" w:cs="Times New Roman"/>
          <w:sz w:val="28"/>
          <w:szCs w:val="28"/>
        </w:rPr>
        <w:t> наблюдение за N системами: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5"/>
        <w:gridCol w:w="3115"/>
      </w:tblGrid>
      <w:tr w14:paraId="2D743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tcBorders>
              <w:top w:val="nil"/>
            </w:tcBorders>
            <w:vAlign w:val="center"/>
          </w:tcPr>
          <w:p w14:paraId="48F5B31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Система</w:t>
            </w:r>
          </w:p>
        </w:tc>
        <w:tc>
          <w:tcPr>
            <w:tcW w:w="3115" w:type="dxa"/>
            <w:tcBorders>
              <w:top w:val="nil"/>
            </w:tcBorders>
            <w:vAlign w:val="center"/>
          </w:tcPr>
          <w:p w14:paraId="14E5921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Наработка t (час)</w:t>
            </w:r>
          </w:p>
        </w:tc>
        <w:tc>
          <w:tcPr>
            <w:tcW w:w="3115" w:type="dxa"/>
            <w:tcBorders>
              <w:top w:val="nil"/>
            </w:tcBorders>
            <w:vAlign w:val="center"/>
          </w:tcPr>
          <w:p w14:paraId="4622506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Число отказов n</w:t>
            </w:r>
          </w:p>
        </w:tc>
      </w:tr>
      <w:tr w14:paraId="03AC5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5E8D4A8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115" w:type="dxa"/>
            <w:vAlign w:val="center"/>
          </w:tcPr>
          <w:p w14:paraId="6D71DAF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358</w:t>
            </w:r>
          </w:p>
        </w:tc>
        <w:tc>
          <w:tcPr>
            <w:tcW w:w="3115" w:type="dxa"/>
            <w:vAlign w:val="center"/>
          </w:tcPr>
          <w:p w14:paraId="43EA041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0FDB4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05F806F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115" w:type="dxa"/>
            <w:vAlign w:val="center"/>
          </w:tcPr>
          <w:p w14:paraId="17307E3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385</w:t>
            </w:r>
          </w:p>
        </w:tc>
        <w:tc>
          <w:tcPr>
            <w:tcW w:w="3115" w:type="dxa"/>
            <w:vAlign w:val="center"/>
          </w:tcPr>
          <w:p w14:paraId="3A66ABD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6DC9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6A94DBA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115" w:type="dxa"/>
            <w:vAlign w:val="center"/>
          </w:tcPr>
          <w:p w14:paraId="6BBCA974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400</w:t>
            </w:r>
          </w:p>
        </w:tc>
        <w:tc>
          <w:tcPr>
            <w:tcW w:w="3115" w:type="dxa"/>
            <w:vAlign w:val="center"/>
          </w:tcPr>
          <w:p w14:paraId="3FBDC20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</w:tbl>
    <w:p w14:paraId="26E7C1A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Формула:</w:t>
      </w:r>
    </w:p>
    <w:p w14:paraId="68470F72">
      <w:pPr>
        <w:rPr>
          <w:rFonts w:hint="default" w:ascii="Times New Roman" w:hAnsi="Times New Roman" w:cs="Times New Roman" w:eastAsiaTheme="minorEastAsia"/>
          <w:b/>
          <w:bCs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  <w:lang w:val="en-US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e>
            <m:sub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0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sub>
          </m:sSub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naryPr>
                <m:sub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sub>
                <m:sup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  <m:sty m:val="bi"/>
                        </m:rPr>
                        <w:rPr>
                          <w:rFonts w:hint="default" w:ascii="Cambria Math" w:hAnsi="Cambria Math" w:cs="Times New Roman"/>
                          <w:b/>
                          <w:i/>
                          <w:sz w:val="32"/>
                          <w:szCs w:val="32"/>
                          <w:lang w:val="en-US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  <w:lang w:val="en-US"/>
                        </w:rPr>
                      </m:ctrlPr>
                    </m:e>
                    <m:sub>
                      <m:r>
                        <m:rPr>
                          <m:nor/>
                          <m:sty m:val="bi"/>
                        </m:rPr>
                        <w:rPr>
                          <w:rFonts w:hint="default" w:ascii="Cambria Math" w:hAnsi="Cambria Math" w:cs="Times New Roman"/>
                          <w:b/>
                          <w:i/>
                          <w:sz w:val="32"/>
                          <w:szCs w:val="32"/>
                          <w:lang w:val="en-US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e>
              </m:nary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naryPr>
                <m:sub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sub>
                <m:sup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  <m:sty m:val="bi"/>
                        </m:rPr>
                        <w:rPr>
                          <w:rFonts w:hint="default" w:ascii="Cambria Math" w:hAnsi="Cambria Math" w:cs="Times New Roman"/>
                          <w:b/>
                          <w:i/>
                          <w:sz w:val="32"/>
                          <w:szCs w:val="32"/>
                          <w:lang w:val="en-US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  <w:lang w:val="en-US"/>
                        </w:rPr>
                      </m:ctrlPr>
                    </m:e>
                    <m:sub>
                      <m:r>
                        <m:rPr>
                          <m:nor/>
                          <m:sty m:val="bi"/>
                        </m:rPr>
                        <w:rPr>
                          <w:rFonts w:hint="default" w:ascii="Cambria Math" w:hAnsi="Cambria Math" w:cs="Times New Roman"/>
                          <w:b/>
                          <w:i/>
                          <w:sz w:val="32"/>
                          <w:szCs w:val="32"/>
                          <w:lang w:val="en-US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e>
              </m:nary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den>
          </m:f>
        </m:oMath>
      </m:oMathPara>
    </w:p>
    <w:p w14:paraId="4370679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Расчет: </w:t>
      </w:r>
    </w:p>
    <w:p w14:paraId="44F884F5">
      <w:pPr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∑</m:t>
          </m:r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e>
            <m:sub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i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sub>
          </m:sSub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=358+385+400=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32"/>
              <w:szCs w:val="32"/>
            </w:rPr>
            <m:t>1143 часа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bCs/>
              <w:i w:val="0"/>
              <w:sz w:val="32"/>
              <w:szCs w:val="32"/>
            </w:rPr>
            <w:br w:type="textWrapping"/>
          </m:r>
        </m:oMath>
      </m:oMathPara>
      <m:oMathPara>
        <m:oMathParaPr>
          <m:jc m:val="center"/>
        </m:oMathParaPr>
        <m:oMath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∑</m:t>
          </m:r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n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e>
            <m:sub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i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sub>
          </m:sSub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=4+3+2=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32"/>
              <w:szCs w:val="32"/>
            </w:rPr>
            <m:t>9 отказов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bCs/>
              <w:i w:val="0"/>
              <w:sz w:val="32"/>
              <w:szCs w:val="32"/>
            </w:rPr>
            <w:br w:type="textWrapping"/>
          </m:r>
        </m:oMath>
      </m:oMathPara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e>
            <m:sub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0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sub>
          </m:sSub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fPr>
            <m:num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1143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num>
            <m:den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9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den>
          </m:f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32"/>
              <w:szCs w:val="32"/>
            </w:rPr>
            <m:t>127 часов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bCs/>
              <w:i w:val="0"/>
              <w:sz w:val="32"/>
              <w:szCs w:val="32"/>
            </w:rPr>
            <w:br w:type="textWrapping"/>
          </m:r>
        </m:oMath>
      </m:oMathPara>
      <w:r>
        <w:rPr>
          <w:rFonts w:hint="default" w:ascii="Times New Roman" w:hAnsi="Times New Roman" w:cs="Times New Roman"/>
          <w:b/>
          <w:bCs/>
          <w:sz w:val="28"/>
          <w:szCs w:val="28"/>
        </w:rPr>
        <w:t>Ответ: </w:t>
      </w:r>
      <w:r>
        <w:rPr>
          <w:rFonts w:hint="default" w:ascii="Times New Roman" w:hAnsi="Times New Roman" w:cs="Times New Roman"/>
          <w:sz w:val="28"/>
          <w:szCs w:val="28"/>
        </w:rPr>
        <w:t>средняя наработка на отказ = 127 часов</w:t>
      </w:r>
    </w:p>
    <w:p w14:paraId="2314F94F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</w:t>
      </w:r>
    </w:p>
    <w:p w14:paraId="76AD1C8B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Дано:</w:t>
      </w:r>
      <w:r>
        <w:rPr>
          <w:rFonts w:hint="default" w:ascii="Times New Roman" w:hAnsi="Times New Roman" w:cs="Times New Roman"/>
          <w:sz w:val="28"/>
        </w:rPr>
        <w:t> две системы, данные по 24 отказам (Система 1 – 24 строки, Система 2 – 21 строка).</w:t>
      </w:r>
    </w:p>
    <w:p w14:paraId="6A2D0052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Коэффициент готовности:</w:t>
      </w:r>
    </w:p>
    <w:p w14:paraId="5B72457F">
      <w:pPr>
        <w:rPr>
          <w:rFonts w:hint="default"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∑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oi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∑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oi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+∑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</w:rPr>
                    <m:t>в</m:t>
                  </m:r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49E0EEB4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Расчёт для С1:</w:t>
      </w:r>
    </w:p>
    <w:p w14:paraId="553259DD">
      <w:pPr>
        <w:rPr>
          <w:rFonts w:hint="default" w:ascii="Times New Roman" w:hAnsi="Times New Roman" w:cs="Times New Roman"/>
          <w:sz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∑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o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=24+84+225+20+58+516+287+464+96+4+37+101+29+12+3+304+8+93+13+148+28+96+85+12=2747 часов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∑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в1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=16+24+8+6+2+19+16+64+12+3+3+3+4+5+24+16+3+3+3+4+8+3+4+14=267 часов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2747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2747+267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2747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3014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=0,9114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07AE5166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Расчёт для С2:</w:t>
      </w:r>
    </w:p>
    <w:p w14:paraId="45756EED">
      <w:pPr>
        <w:rPr>
          <w:rFonts w:hint="default" w:ascii="Times New Roman" w:hAnsi="Times New Roman" w:cs="Times New Roman"/>
          <w:sz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∑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o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=400+184+64+16+16+160+8+8+48+104+272+336+370+384+56+4+56+368+104+8+20=2594 часа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∑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в2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=32+32+24+8+8+8+4+16+8+8+8+8+8+8+8+8+8+8+8+16+8=264 часа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г2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2594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2594+264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2594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2858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=0,9076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452D4EC4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Сравнение:</w:t>
      </w:r>
      <w:r>
        <w:rPr>
          <w:rFonts w:hint="default" w:ascii="Times New Roman" w:hAnsi="Times New Roman" w:cs="Times New Roman"/>
          <w:sz w:val="28"/>
        </w:rPr>
        <w:br w:type="textWrapping"/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K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</w:rPr>
              <m:t>г1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</w:rPr>
          <m:t>=0,9114</m:t>
        </m:r>
      </m:oMath>
      <w:r>
        <w:rPr>
          <w:rFonts w:hint="default" w:ascii="Times New Roman" w:hAnsi="Times New Roman" w:cs="Times New Roman"/>
          <w:sz w:val="28"/>
        </w:rPr>
        <w:t> &gt; 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K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</w:rPr>
              <m:t>г2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</w:rPr>
          <m:t>=0,9076</m:t>
        </m:r>
      </m:oMath>
    </w:p>
    <w:p w14:paraId="763398C8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Ответ:</w:t>
      </w:r>
      <w:r>
        <w:rPr>
          <w:rFonts w:hint="default" w:ascii="Times New Roman" w:hAnsi="Times New Roman" w:cs="Times New Roman"/>
          <w:sz w:val="28"/>
        </w:rPr>
        <w:t xml:space="preserve"> более надежной является </w:t>
      </w:r>
      <w:r>
        <w:rPr>
          <w:rFonts w:hint="default" w:ascii="Times New Roman" w:hAnsi="Times New Roman" w:cs="Times New Roman"/>
          <w:b/>
          <w:bCs/>
          <w:sz w:val="28"/>
        </w:rPr>
        <w:t>С1</w:t>
      </w:r>
      <w:r>
        <w:rPr>
          <w:rFonts w:hint="default" w:ascii="Times New Roman" w:hAnsi="Times New Roman" w:cs="Times New Roman"/>
          <w:sz w:val="28"/>
        </w:rPr>
        <w:t>, так как её коэффициент готовности выше.</w:t>
      </w:r>
    </w:p>
    <w:p w14:paraId="667700C6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4</w:t>
      </w:r>
    </w:p>
    <w:p w14:paraId="7E65914E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Дано:</w:t>
      </w:r>
      <w:r>
        <w:rPr>
          <w:rFonts w:hint="default" w:ascii="Times New Roman" w:hAnsi="Times New Roman" w:cs="Times New Roman"/>
          <w:sz w:val="28"/>
        </w:rPr>
        <w:t> 6 подсистем (ЦП, ОЗУ, МД, МЛ, ПУ, УВ). Исходные данные: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7"/>
      </w:tblGrid>
      <w:tr w14:paraId="42810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206AF5D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Подсистема</w:t>
            </w:r>
          </w:p>
        </w:tc>
        <w:tc>
          <w:tcPr>
            <w:tcW w:w="2336" w:type="dxa"/>
            <w:vAlign w:val="center"/>
          </w:tcPr>
          <w:p w14:paraId="42653B4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λᵢ (1/ч)</w:t>
            </w:r>
          </w:p>
        </w:tc>
        <w:tc>
          <w:tcPr>
            <w:tcW w:w="2336" w:type="dxa"/>
            <w:vAlign w:val="center"/>
          </w:tcPr>
          <w:p w14:paraId="40A0D3C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μᵢ (1/ч)</w:t>
            </w:r>
          </w:p>
        </w:tc>
        <w:tc>
          <w:tcPr>
            <w:tcW w:w="2337" w:type="dxa"/>
            <w:vAlign w:val="center"/>
          </w:tcPr>
          <w:p w14:paraId="74E9A58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Kгᵢ</w:t>
            </w:r>
          </w:p>
        </w:tc>
      </w:tr>
      <w:tr w14:paraId="5D3D1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6A53EC7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ЦП</w:t>
            </w:r>
          </w:p>
        </w:tc>
        <w:tc>
          <w:tcPr>
            <w:tcW w:w="2336" w:type="dxa"/>
            <w:vAlign w:val="center"/>
          </w:tcPr>
          <w:p w14:paraId="30A2CA0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152·10⁻⁶</w:t>
            </w:r>
          </w:p>
        </w:tc>
        <w:tc>
          <w:tcPr>
            <w:tcW w:w="2336" w:type="dxa"/>
            <w:vAlign w:val="center"/>
          </w:tcPr>
          <w:p w14:paraId="702E192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337" w:type="dxa"/>
            <w:vAlign w:val="center"/>
          </w:tcPr>
          <w:p w14:paraId="338700F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 – 1,52·10⁻⁴</w:t>
            </w:r>
          </w:p>
        </w:tc>
      </w:tr>
      <w:tr w14:paraId="4A95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0CE30A6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ОЗУ</w:t>
            </w:r>
          </w:p>
        </w:tc>
        <w:tc>
          <w:tcPr>
            <w:tcW w:w="2336" w:type="dxa"/>
            <w:vAlign w:val="center"/>
          </w:tcPr>
          <w:p w14:paraId="7D13A6B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300·10⁻⁶</w:t>
            </w:r>
          </w:p>
        </w:tc>
        <w:tc>
          <w:tcPr>
            <w:tcW w:w="2336" w:type="dxa"/>
            <w:vAlign w:val="center"/>
          </w:tcPr>
          <w:p w14:paraId="75F0111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0,01</w:t>
            </w:r>
          </w:p>
        </w:tc>
        <w:tc>
          <w:tcPr>
            <w:tcW w:w="2337" w:type="dxa"/>
            <w:vAlign w:val="center"/>
          </w:tcPr>
          <w:p w14:paraId="15CBE82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 – 3·10⁻²</w:t>
            </w:r>
          </w:p>
        </w:tc>
      </w:tr>
      <w:tr w14:paraId="39B69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5AA9B2A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МД</w:t>
            </w:r>
          </w:p>
        </w:tc>
        <w:tc>
          <w:tcPr>
            <w:tcW w:w="2336" w:type="dxa"/>
            <w:vAlign w:val="center"/>
          </w:tcPr>
          <w:p w14:paraId="3B388AE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250·10⁻⁶</w:t>
            </w:r>
          </w:p>
        </w:tc>
        <w:tc>
          <w:tcPr>
            <w:tcW w:w="2336" w:type="dxa"/>
            <w:vAlign w:val="center"/>
          </w:tcPr>
          <w:p w14:paraId="0335F45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0,025</w:t>
            </w:r>
          </w:p>
        </w:tc>
        <w:tc>
          <w:tcPr>
            <w:tcW w:w="2337" w:type="dxa"/>
            <w:vAlign w:val="center"/>
          </w:tcPr>
          <w:p w14:paraId="47EBBCC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 – 10⁻²</w:t>
            </w:r>
          </w:p>
        </w:tc>
      </w:tr>
      <w:tr w14:paraId="0AB29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2CA5A88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МЛ</w:t>
            </w:r>
          </w:p>
        </w:tc>
        <w:tc>
          <w:tcPr>
            <w:tcW w:w="2336" w:type="dxa"/>
            <w:vAlign w:val="center"/>
          </w:tcPr>
          <w:p w14:paraId="6A3F797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350·10⁻⁶</w:t>
            </w:r>
          </w:p>
        </w:tc>
        <w:tc>
          <w:tcPr>
            <w:tcW w:w="2336" w:type="dxa"/>
            <w:vAlign w:val="center"/>
          </w:tcPr>
          <w:p w14:paraId="2024BBE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0,0035</w:t>
            </w:r>
          </w:p>
        </w:tc>
        <w:tc>
          <w:tcPr>
            <w:tcW w:w="2337" w:type="dxa"/>
            <w:vAlign w:val="center"/>
          </w:tcPr>
          <w:p w14:paraId="3C4A552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 – 10⁻¹</w:t>
            </w:r>
          </w:p>
        </w:tc>
      </w:tr>
      <w:tr w14:paraId="0B5A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0049A54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ПУ</w:t>
            </w:r>
          </w:p>
        </w:tc>
        <w:tc>
          <w:tcPr>
            <w:tcW w:w="2336" w:type="dxa"/>
            <w:vAlign w:val="center"/>
          </w:tcPr>
          <w:p w14:paraId="2456B29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420·10⁻⁶</w:t>
            </w:r>
          </w:p>
        </w:tc>
        <w:tc>
          <w:tcPr>
            <w:tcW w:w="2336" w:type="dxa"/>
            <w:vAlign w:val="center"/>
          </w:tcPr>
          <w:p w14:paraId="2D0E393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0,021</w:t>
            </w:r>
          </w:p>
        </w:tc>
        <w:tc>
          <w:tcPr>
            <w:tcW w:w="2337" w:type="dxa"/>
            <w:vAlign w:val="center"/>
          </w:tcPr>
          <w:p w14:paraId="15B63D4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 – 2·10⁻²</w:t>
            </w:r>
          </w:p>
        </w:tc>
      </w:tr>
      <w:tr w14:paraId="0FE87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45ACF82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УВ</w:t>
            </w:r>
          </w:p>
        </w:tc>
        <w:tc>
          <w:tcPr>
            <w:tcW w:w="2336" w:type="dxa"/>
            <w:vAlign w:val="center"/>
          </w:tcPr>
          <w:p w14:paraId="17B9F74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250·10⁻⁶</w:t>
            </w:r>
          </w:p>
        </w:tc>
        <w:tc>
          <w:tcPr>
            <w:tcW w:w="2336" w:type="dxa"/>
            <w:vAlign w:val="center"/>
          </w:tcPr>
          <w:p w14:paraId="5450D86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0,025</w:t>
            </w:r>
          </w:p>
        </w:tc>
        <w:tc>
          <w:tcPr>
            <w:tcW w:w="2337" w:type="dxa"/>
            <w:vAlign w:val="center"/>
          </w:tcPr>
          <w:p w14:paraId="3C89DCC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 – 10⁻²</w:t>
            </w:r>
          </w:p>
        </w:tc>
      </w:tr>
    </w:tbl>
    <w:p w14:paraId="6635E6E6">
      <w:pPr>
        <w:shd w:val="clear" w:color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 xml:space="preserve">4.1. </w:t>
      </w:r>
      <w:r>
        <w:rPr>
          <w:rFonts w:hint="default" w:ascii="Times New Roman" w:hAnsi="Times New Roman" w:cs="Times New Roman"/>
          <w:sz w:val="28"/>
        </w:rPr>
        <w:t>Последовательное включение</w:t>
      </w:r>
    </w:p>
    <w:p w14:paraId="3CE7E2EA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Формулы:</w:t>
      </w:r>
    </w:p>
    <w:p w14:paraId="26F91149">
      <w:pPr>
        <w:rPr>
          <w:rFonts w:hint="default"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посл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 w:cs="Times New Roman"/>
                  <w:sz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=1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n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λ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</m:nary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г,посл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</m:t>
          </m:r>
          <m:nary>
            <m:naryPr>
              <m:chr m:val="∏"/>
              <m:grow m:val="1"/>
              <m:limLoc m:val="undOvr"/>
              <m:ctrlPr>
                <w:rPr>
                  <w:rFonts w:hint="default" w:ascii="Cambria Math" w:hAnsi="Cambria Math" w:cs="Times New Roman"/>
                  <w:sz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=1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n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</w:rPr>
                    <m:t>г</m:t>
                  </m:r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</m:nary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3C18F509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Расчёт λ(посл):</w:t>
      </w:r>
    </w:p>
    <w:p w14:paraId="247D3A1B">
      <w:pPr>
        <w:rPr>
          <w:rFonts w:hint="default"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посл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=(152+300+250+350+420+250)⋅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−6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=1722⋅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−6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=0,001722 1/ч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732ADD7F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Расчёт Kг(посл):</w:t>
      </w:r>
    </w:p>
    <w:p w14:paraId="4E803A1C">
      <w:pPr>
        <w:rPr>
          <w:rFonts w:hint="default"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≈0,999848(1−0,000152)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г2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≈0,97(1−0,03)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г3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≈0,99(1−0,01)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г4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≈0,9(1−0,1)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г5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≈0,98(1−0,02)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г6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≈0,99(1−0,01)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г,посл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=0,999848×0,97×0,99×0,9×0,98×0,99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г,посл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≈0,999848×0,97=0,96985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0,96985×0,99=0,96015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0,96015×0,9=0,86414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0,86414×0,98=0,84686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0,84686×0,99=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</w:rPr>
            <m:t>0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,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</w:rPr>
            <m:t>8384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</w:rPr>
            <w:br w:type="textWrapping"/>
          </m:r>
        </m:oMath>
      </m:oMathPara>
    </w:p>
    <w:p w14:paraId="28423072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Результат последовательного включения:</w:t>
      </w:r>
    </w:p>
    <w:p w14:paraId="2CCD1555">
      <w:pPr>
        <w:rPr>
          <w:rFonts w:hint="default" w:ascii="Times New Roman" w:hAnsi="Times New Roman" w:cs="Times New Roman"/>
          <w:sz w:val="28"/>
        </w:rPr>
      </w:pPr>
      <m:oMathPara>
        <m:oMath>
          <m:borderBox>
            <m:borderBoxPr>
              <m:ctrlPr>
                <w:rPr>
                  <w:rFonts w:hint="default" w:ascii="Cambria Math" w:hAnsi="Cambria Math" w:cs="Times New Roman"/>
                  <w:sz w:val="28"/>
                </w:rPr>
              </m:ctrlPr>
            </m:borderBoxPr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λ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</w:rPr>
                    <m:t>посл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=0,001722 1/ч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</m:borderBox>
          <m:borderBox>
            <m:borderBoxPr>
              <m:ctrlPr>
                <w:rPr>
                  <w:rFonts w:hint="default" w:ascii="Cambria Math" w:hAnsi="Cambria Math" w:cs="Times New Roman"/>
                  <w:sz w:val="28"/>
                </w:rPr>
              </m:ctrlPr>
            </m:borderBoxPr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</w:rPr>
                    <m:t>г,посл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=0,8384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</m:borderBox>
        </m:oMath>
      </m:oMathPara>
    </w:p>
    <w:p w14:paraId="52B83B8A">
      <w:pPr>
        <w:shd w:val="clear" w:color="auto"/>
        <w:rPr>
          <w:rFonts w:hint="default" w:ascii="Times New Roman" w:hAnsi="Times New Roman" w:cs="Times New Roman"/>
          <w:b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 xml:space="preserve">4.2. </w:t>
      </w:r>
      <w:r>
        <w:rPr>
          <w:rFonts w:hint="default" w:ascii="Times New Roman" w:hAnsi="Times New Roman" w:cs="Times New Roman"/>
          <w:sz w:val="28"/>
        </w:rPr>
        <w:t>Параллельное включение</w:t>
      </w:r>
    </w:p>
    <w:p w14:paraId="00D0F8ED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Формулы:</w:t>
      </w:r>
    </w:p>
    <w:p w14:paraId="6BEA3CC4">
      <w:pPr>
        <w:rPr>
          <w:rFonts w:hint="default"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г,пар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=1−</m:t>
          </m:r>
          <m:nary>
            <m:naryPr>
              <m:chr m:val="∏"/>
              <m:grow m:val="1"/>
              <m:limLoc m:val="undOvr"/>
              <m:ctrlPr>
                <w:rPr>
                  <w:rFonts w:hint="default" w:ascii="Cambria Math" w:hAnsi="Cambria Math" w:cs="Times New Roman"/>
                  <w:sz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=1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m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(1−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</m:nary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пар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⋅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⋅</m:t>
          </m:r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 w:cs="Times New Roman"/>
                  <w:sz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=1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m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sz w:val="28"/>
                        </w:rPr>
                        <m:t>λ</m:t>
                      </m:r>
                      <m:ctrlPr>
                        <w:rPr>
                          <w:rFonts w:hint="default" w:ascii="Cambria Math" w:hAnsi="Cambria Math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sz w:val="28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sz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</m:nary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(при малых 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</w:rPr>
            <m:t>λ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142A0C8A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Для параллельного включения обычно находят </w:t>
      </w:r>
      <w:r>
        <w:rPr>
          <w:rFonts w:hint="default" w:ascii="Times New Roman" w:hAnsi="Times New Roman" w:cs="Times New Roman"/>
          <w:b/>
          <w:bCs/>
          <w:sz w:val="28"/>
        </w:rPr>
        <w:t>среднюю наработку на отказ</w:t>
      </w:r>
      <w:r>
        <w:rPr>
          <w:rFonts w:hint="default" w:ascii="Times New Roman" w:hAnsi="Times New Roman" w:cs="Times New Roman"/>
          <w:sz w:val="28"/>
        </w:rPr>
        <w:t> и </w:t>
      </w:r>
      <w:r>
        <w:rPr>
          <w:rFonts w:hint="default" w:ascii="Times New Roman" w:hAnsi="Times New Roman" w:cs="Times New Roman"/>
          <w:b/>
          <w:bCs/>
          <w:sz w:val="28"/>
        </w:rPr>
        <w:t>коэффициент готовности</w:t>
      </w:r>
      <w:r>
        <w:rPr>
          <w:rFonts w:hint="default" w:ascii="Times New Roman" w:hAnsi="Times New Roman" w:cs="Times New Roman"/>
          <w:sz w:val="28"/>
        </w:rPr>
        <w:t> выше, чем у лучшей подсистемы. Приближённо для </w:t>
      </w:r>
      <w:r>
        <w:rPr>
          <w:rFonts w:hint="default" w:ascii="Times New Roman" w:hAnsi="Times New Roman" w:cs="Times New Roman"/>
          <w:b/>
          <w:bCs/>
          <w:sz w:val="28"/>
        </w:rPr>
        <w:t>двух параллельных ветвей</w:t>
      </w:r>
      <w:r>
        <w:rPr>
          <w:rFonts w:hint="default" w:ascii="Times New Roman" w:hAnsi="Times New Roman" w:cs="Times New Roman"/>
          <w:sz w:val="28"/>
        </w:rPr>
        <w:t>.</w:t>
      </w:r>
    </w:p>
    <w:p w14:paraId="2C2FC75A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Если все 6 подсистем включены параллельно (резервирование):</w:t>
      </w:r>
    </w:p>
    <w:p w14:paraId="3FFF8A88">
      <w:pPr>
        <w:rPr>
          <w:rFonts w:hint="default"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г,пар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=1−(1−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)(1−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г2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)...(1−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г6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=0,000152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г2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=0,03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г3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=0,01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г4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=0,1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г5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=0,02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г6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=0,01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49725E25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Произведение (1 – Kгᵢ):</w:t>
      </w:r>
    </w:p>
    <w:p w14:paraId="43928A02">
      <w:pPr>
        <w:rPr>
          <w:rFonts w:hint="default" w:ascii="Times New Roman" w:hAnsi="Times New Roman" w:cs="Times New Roman"/>
          <w:sz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0,000152×0,03=0,00000456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0,00000456×0,01=4,56⋅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−8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4,56⋅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−8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×0,1=4,56⋅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−9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4,56⋅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−9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×0,02=9,12⋅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−11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9,12⋅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−11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×0,01=9,12⋅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−13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г,пар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=1−9,12⋅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−13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≈1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67C53D06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Вывод:</w:t>
      </w:r>
      <w:r>
        <w:rPr>
          <w:rFonts w:hint="default" w:ascii="Times New Roman" w:hAnsi="Times New Roman" w:cs="Times New Roman"/>
          <w:sz w:val="28"/>
        </w:rPr>
        <w:t xml:space="preserve"> при полном параллельном резервировании надёжность становится очень высокой (близка к 1).</w:t>
      </w:r>
    </w:p>
    <w:p w14:paraId="19552643">
      <w:pPr>
        <w:rPr>
          <w:rFonts w:hint="default" w:ascii="Times New Roman" w:hAnsi="Times New Roman" w:cs="Times New Roman"/>
          <w:b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Итоговые результаты задания 4: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5"/>
        <w:gridCol w:w="3115"/>
      </w:tblGrid>
      <w:tr w14:paraId="6094C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093E28C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Способ включения</w:t>
            </w:r>
          </w:p>
        </w:tc>
        <w:tc>
          <w:tcPr>
            <w:tcW w:w="3115" w:type="dxa"/>
            <w:vAlign w:val="center"/>
          </w:tcPr>
          <w:p w14:paraId="30AE48D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Интенсивность отказов λ, 1/ч</w:t>
            </w:r>
          </w:p>
        </w:tc>
        <w:tc>
          <w:tcPr>
            <w:tcW w:w="3115" w:type="dxa"/>
            <w:vAlign w:val="center"/>
          </w:tcPr>
          <w:p w14:paraId="292DE41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Коэффициент готовности Kг</w:t>
            </w:r>
          </w:p>
        </w:tc>
      </w:tr>
      <w:tr w14:paraId="4A6FD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46521394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5"/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Последовательное</w:t>
            </w:r>
          </w:p>
        </w:tc>
        <w:tc>
          <w:tcPr>
            <w:tcW w:w="3115" w:type="dxa"/>
            <w:vAlign w:val="center"/>
          </w:tcPr>
          <w:p w14:paraId="55C5E9C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0,001722</w:t>
            </w:r>
          </w:p>
        </w:tc>
        <w:tc>
          <w:tcPr>
            <w:tcW w:w="3115" w:type="dxa"/>
            <w:vAlign w:val="center"/>
          </w:tcPr>
          <w:p w14:paraId="24A78A4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0,8384</w:t>
            </w:r>
          </w:p>
        </w:tc>
      </w:tr>
      <w:tr w14:paraId="135C3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4020EFA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5"/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Параллельное</w:t>
            </w: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 (все 6)</w:t>
            </w:r>
          </w:p>
        </w:tc>
        <w:tc>
          <w:tcPr>
            <w:tcW w:w="3115" w:type="dxa"/>
            <w:vAlign w:val="center"/>
          </w:tcPr>
          <w:p w14:paraId="4A96A0A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≈ 0 (очень мала)</w:t>
            </w:r>
          </w:p>
        </w:tc>
        <w:tc>
          <w:tcPr>
            <w:tcW w:w="3115" w:type="dxa"/>
            <w:vAlign w:val="center"/>
          </w:tcPr>
          <w:p w14:paraId="0F9CF47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≈ 1</w:t>
            </w:r>
          </w:p>
        </w:tc>
      </w:tr>
    </w:tbl>
    <w:p w14:paraId="5ECA5C24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Вывод:</w:t>
      </w:r>
      <w:r>
        <w:rPr>
          <w:rFonts w:hint="default" w:ascii="Times New Roman" w:hAnsi="Times New Roman" w:cs="Times New Roman"/>
          <w:sz w:val="28"/>
        </w:rPr>
        <w:t xml:space="preserve"> последовательное включение снижает надёжность (Kг = 0,84). Параллельное резервирование (дублирование) повышает коэффициент готовности почти до 1, но увеличивает стоимость системы. При сопровождении ИС важно знать эти показатели для планирования профилактических работ и расчёта времени простоя.</w:t>
      </w:r>
    </w:p>
    <w:p w14:paraId="26243806">
      <w:pPr>
        <w:rPr>
          <w:rFonts w:hint="default" w:ascii="Times New Roman" w:hAnsi="Times New Roman" w:cs="Times New Roman" w:eastAsiaTheme="majorEastAsia"/>
          <w:b/>
          <w:sz w:val="28"/>
          <w:szCs w:val="32"/>
        </w:rPr>
      </w:pPr>
      <w:bookmarkStart w:id="11" w:name="_Toc225718796"/>
      <w:r>
        <w:rPr>
          <w:rFonts w:hint="default" w:ascii="Times New Roman" w:hAnsi="Times New Roman" w:cs="Times New Roman"/>
        </w:rPr>
        <w:br w:type="page"/>
      </w:r>
    </w:p>
    <w:p w14:paraId="69A40222">
      <w:pPr>
        <w:pStyle w:val="26"/>
        <w:spacing w:line="360" w:lineRule="auto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</w:rPr>
        <w:t>Практическое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</w:rPr>
        <w:t>занятие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 № 15</w:t>
      </w:r>
      <w:bookmarkEnd w:id="11"/>
      <w:r>
        <w:rPr>
          <w:rFonts w:hint="default" w:ascii="Times New Roman" w:hAnsi="Times New Roman" w:cs="Times New Roman"/>
          <w:color w:val="auto"/>
          <w:lang w:val="en-US"/>
        </w:rPr>
        <w:t xml:space="preserve"> </w:t>
      </w:r>
    </w:p>
    <w:p w14:paraId="5A54E8B9">
      <w:pPr>
        <w:pStyle w:val="22"/>
        <w:spacing w:line="360" w:lineRule="auto"/>
        <w:jc w:val="center"/>
        <w:rPr>
          <w:rFonts w:hint="default" w:ascii="Times New Roman" w:hAnsi="Times New Roman"/>
          <w:b w:val="0"/>
          <w:bCs/>
          <w:lang w:val="ru-RU"/>
        </w:rPr>
      </w:pPr>
      <w:r>
        <w:rPr>
          <w:rFonts w:hint="default" w:ascii="Times New Roman" w:hAnsi="Times New Roman"/>
          <w:b w:val="0"/>
          <w:bCs/>
          <w:lang w:val="ru-RU"/>
        </w:rPr>
        <w:t>«</w:t>
      </w:r>
      <w:r>
        <w:rPr>
          <w:rFonts w:hint="default" w:ascii="Times New Roman" w:hAnsi="Times New Roman"/>
          <w:b w:val="0"/>
          <w:bCs/>
          <w:lang w:val="en-US"/>
        </w:rPr>
        <w:t>Оценка и расчет экономической эффективности создаваемой АИС</w:t>
      </w:r>
      <w:r>
        <w:rPr>
          <w:rFonts w:hint="default" w:ascii="Times New Roman" w:hAnsi="Times New Roman"/>
          <w:b w:val="0"/>
          <w:bCs/>
          <w:lang w:val="ru-RU"/>
        </w:rPr>
        <w:t>»</w:t>
      </w:r>
    </w:p>
    <w:p w14:paraId="47341C1B">
      <w:pPr>
        <w:pStyle w:val="22"/>
        <w:spacing w:line="360" w:lineRule="auto"/>
        <w:ind w:firstLine="708" w:firstLine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Цель работы: изучить методику расчета основных экономических показателей оценки эффективности функционирования АИС.</w:t>
      </w:r>
    </w:p>
    <w:p w14:paraId="734C2E91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Задание 1. Оценка и выбор более эффективного варианта промышленного объекта</w:t>
      </w:r>
    </w:p>
    <w:p w14:paraId="204AB45E">
      <w:pPr>
        <w:pStyle w:val="22"/>
        <w:spacing w:line="360" w:lineRule="auto"/>
        <w:ind w:firstLine="708" w:firstLine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Экономическая эффективность любого технического проекта определяется тем, насколько рационально используются вложенные средства. Для этого существуют специальные показатели, которые мы изучили в теоретической части. Суть задания — применить их на практике для двух альтернативных вариантов одного и того же промышленного объекта.</w:t>
      </w:r>
    </w:p>
    <w:p w14:paraId="398ACC7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591532B8">
      <w:pPr>
        <w:pStyle w:val="22"/>
        <w:spacing w:line="360" w:lineRule="auto"/>
        <w:ind w:firstLine="708" w:firstLine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Нам даны следующие исходные данные:  </w:t>
      </w:r>
    </w:p>
    <w:p w14:paraId="04F66EA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Цена единицы продукции в обоих случаях одинакова: Ц₀ = 1,5 тыс. руб.  </w:t>
      </w:r>
    </w:p>
    <w:p w14:paraId="181296E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- Нормативный коэффициент эффективности Ен = 0,12</w:t>
      </w:r>
      <w:r>
        <w:rPr>
          <w:rFonts w:hint="default" w:ascii="Times New Roman" w:hAnsi="Times New Roman"/>
          <w:b w:val="0"/>
          <w:bCs/>
          <w:lang w:val="ru-RU"/>
        </w:rPr>
        <w:t xml:space="preserve"> </w:t>
      </w:r>
      <w:r>
        <w:rPr>
          <w:rFonts w:hint="default" w:ascii="Times New Roman" w:hAnsi="Times New Roman"/>
          <w:b w:val="0"/>
          <w:bCs/>
          <w:lang w:val="en-US"/>
        </w:rPr>
        <w:t>(стандартное значение, обратное нормативному сроку окупаемости 8,33 года).</w:t>
      </w:r>
    </w:p>
    <w:p w14:paraId="656F7DA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5DC806E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Вариант 1 характеризуется следующими значениями:  </w:t>
      </w:r>
    </w:p>
    <w:p w14:paraId="1BD09A8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Ц₁ = 630 тыс. руб., С₁ = 420 тыс. руб., К₁ = 1000 тыс. руб.</w:t>
      </w:r>
    </w:p>
    <w:p w14:paraId="41F2DC9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90E154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Чтобы понять, насколько эффективен этот вариант, первым делом находим годовой объём выпуска продукции (V). Он рассчитывается как отношение общей стоимости годового выпуска к цене одной единицы товара:  </w:t>
      </w:r>
    </w:p>
    <w:p w14:paraId="13CF51E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V₁ = Ц₁ / Ц₀ = 630 000 / 1 500 = 420 единиц продукции в год.  </w:t>
      </w:r>
    </w:p>
    <w:p w14:paraId="5B4F87D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Это довольно скромный, но стабильный показатель выпуска.</w:t>
      </w:r>
    </w:p>
    <w:p w14:paraId="43CB4F4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89D348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Теперь вычислим годовую прибыль (П), которая представляет собой разницу между выручкой (Ц) и себестоимостью (С):  </w:t>
      </w:r>
    </w:p>
    <w:p w14:paraId="73BF181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П₁ = 630 – 420 = 210 тыс. руб.  </w:t>
      </w:r>
    </w:p>
    <w:p w14:paraId="77D0FAE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Именно эту сумму ежегодно приносит объект после возмещения текущих издержек.</w:t>
      </w:r>
    </w:p>
    <w:p w14:paraId="7152740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67F1700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Коэффициент экономической эффективности капитальных вложений (Эк.п) показывает, сколько рублей прибыли даёт каждый вложенный рубль инвестиций:  </w:t>
      </w:r>
    </w:p>
    <w:p w14:paraId="2071CD4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Эк.п₁ = П₁ / К₁ = 210 / 1000 = 0,21.  </w:t>
      </w:r>
    </w:p>
    <w:p w14:paraId="6C6FEEB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Цифра 0,21 означает, что на 1 руб. капвложений мы получаем 21 копейку годовой прибыли. Это выше норматива 0,12, что уже говорит о приемлемости проекта.</w:t>
      </w:r>
    </w:p>
    <w:p w14:paraId="1681919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356DBC4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Следующий важный показатель — срок окупаемости (Ток), то есть время, за которое инвестиции полностью вернутся к инвестору:  </w:t>
      </w:r>
    </w:p>
    <w:p w14:paraId="602E5DC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Ток₁ = 1 / Эк.п₁ = 1000 / 210 ≈ 4,76 года.  </w:t>
      </w:r>
    </w:p>
    <w:p w14:paraId="5082C43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Меньше 8,33 лет, следовательно, по этому параметру проект выгоден.</w:t>
      </w:r>
    </w:p>
    <w:p w14:paraId="2F103D3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091CC54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Наконец, рассчитаем приведённые затраты (З) — это обобщающий критерий, который одновременно учитывает и текущие издержки, и капитальные вложения, приведённые к годовой размерности через нормативный коэффициент:  </w:t>
      </w:r>
    </w:p>
    <w:p w14:paraId="292FD8D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З₁ = С₁ + Ен·К₁ = 420 + 0,12 × 1000 = 420 + 120 = 540 тыс. руб.  </w:t>
      </w:r>
    </w:p>
    <w:p w14:paraId="411F686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Удельные приведённые затраты на единицу продукции:  </w:t>
      </w:r>
    </w:p>
    <w:p w14:paraId="6FB23CC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У₀₁ = З₁ / V₁ = 540 / 420 ≈ 1,2857 тыс. руб./ед. ≈ 1285,7 руб. на одно изделие.</w:t>
      </w:r>
    </w:p>
    <w:p w14:paraId="5FBD8CE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3AD9F76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Теперь перейдём ко второму варианту.  </w:t>
      </w:r>
    </w:p>
    <w:p w14:paraId="76A5907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Ц₂ = 900 тыс. руб., С₂ = 180 тыс. руб., К₂ = 4000 тыс. руб.  </w:t>
      </w:r>
    </w:p>
    <w:p w14:paraId="49C8096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Здесь заметно масштабнее инвестиции, но и себестоимость существенно ниже.</w:t>
      </w:r>
    </w:p>
    <w:p w14:paraId="7ED918D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1B6B6FD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Годовой объём выпуска:  </w:t>
      </w:r>
    </w:p>
    <w:p w14:paraId="6520180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V₂ = 900 / 1,5 = 600 единиц — на 180 штук больше, чем в первом варианте.  </w:t>
      </w:r>
    </w:p>
    <w:p w14:paraId="52D1BAA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Это говорит о более производительной технологии.</w:t>
      </w:r>
    </w:p>
    <w:p w14:paraId="49AFF14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A0C9FF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Годовая прибыль:  </w:t>
      </w:r>
    </w:p>
    <w:p w14:paraId="085C67A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П₂ = 900 – 180 = 720 тыс. руб.  </w:t>
      </w:r>
    </w:p>
    <w:p w14:paraId="7B2C93A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Огромная разница по сравнению с 210 тыс. — в 3,4 раза больше прибыли в абсолютном выражении.</w:t>
      </w:r>
    </w:p>
    <w:p w14:paraId="1881347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0422FE8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Коэффициент эффективности:  </w:t>
      </w:r>
    </w:p>
    <w:p w14:paraId="4FCEF89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Эк.п₂ = 720 / 4000 = 0,18.  </w:t>
      </w:r>
    </w:p>
    <w:p w14:paraId="7ED3422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Хотя прибыль выше, относительная отдача каждого рубля инвестиций здесь чуть ниже (0,18 против 0,21). Это распространённая ситуация в капиталоёмких проектах.</w:t>
      </w:r>
    </w:p>
    <w:p w14:paraId="190CC8FE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66CBE6A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Срок окупаемости:  </w:t>
      </w:r>
    </w:p>
    <w:p w14:paraId="783BD7F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Ток₂ = 4000 / 720 ≈ 5,56 года.  </w:t>
      </w:r>
    </w:p>
    <w:p w14:paraId="4D573DB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Дольше, чем 4,76 года, но всё ещё в пределах нормы.</w:t>
      </w:r>
    </w:p>
    <w:p w14:paraId="702DBAD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6EA32C5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Приведённые затраты:  </w:t>
      </w:r>
    </w:p>
    <w:p w14:paraId="3724C77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З₂ = 180 + 0,12 × 4000 = 180 + 480 = 660 тыс. руб.  </w:t>
      </w:r>
    </w:p>
    <w:p w14:paraId="53A619C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Удельные приведённые затраты:  </w:t>
      </w:r>
    </w:p>
    <w:p w14:paraId="78467DA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У₀₂ = 660 / 600 = 1,1 тыс. руб./ед. = 1100 руб. на единицу.</w:t>
      </w:r>
    </w:p>
    <w:p w14:paraId="1E3CBAD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3C7AA95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Сравним результаты.  </w:t>
      </w:r>
    </w:p>
    <w:p w14:paraId="47EAA06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По критерию «максимум коэффициента эффективности» побеждает вариант 1 (0,21 &gt; 0,18) — он быстрее оборачивает капитал.  </w:t>
      </w:r>
    </w:p>
    <w:p w14:paraId="3A97E88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По критерию «минимум удельных приведённых затрат» лучшим оказывается вариант 2 (1100 руб./ед. &lt; 1285,7 руб./ед.) — он производит продукцию дешевле с учётом инвестиционной составляющей.</w:t>
      </w:r>
    </w:p>
    <w:p w14:paraId="0FFF9C3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1E2B32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Таким образом, мы наглядно убедились, что природа этих двух критериев различна. Если стратегия предприятия нацелена на скорейший возврат средств, выбирают первый вариант. Если приоритет — долгосрочная минимизация затрат на единицу продукции, предпочтительнее второй.</w:t>
      </w:r>
    </w:p>
    <w:p w14:paraId="2209FC6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0563FB40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Задание 2. Расчёт экономической эффективности автоматизации бухгалтерского учёта</w:t>
      </w:r>
    </w:p>
    <w:p w14:paraId="6C482F3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4949D5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В современном мире всё больше рутинных операций передаётся вычислительной технике. Задача состоит в том, чтобы экономически обосновать целесообразность такого перехода для бухгалтерии.</w:t>
      </w:r>
    </w:p>
    <w:p w14:paraId="2B38C2C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89AD70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Первый вариант: ручной счёт</w:t>
      </w:r>
    </w:p>
    <w:p w14:paraId="4D40D10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При традиционном способе работы весь учёт ведётся силами сотрудников с минимальным использованием техники. Капитальных вложений в этом случае нет (К₁ = 0), а все затраты сводятся к текущим расходам.</w:t>
      </w:r>
    </w:p>
    <w:p w14:paraId="16F98CB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F38E94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Рассчитаем заработную плату работников бухгалтерии за месяц:  </w:t>
      </w:r>
    </w:p>
    <w:p w14:paraId="40EA19C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главный бухгалтер: 30 000 руб.;  </w:t>
      </w:r>
    </w:p>
    <w:p w14:paraId="758A745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два бухгалтера: 2 × 15 000 = 30 000 руб.;  </w:t>
      </w:r>
    </w:p>
    <w:p w14:paraId="6385E3D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кассир: 13 000 руб.  </w:t>
      </w:r>
    </w:p>
    <w:p w14:paraId="4BC39A6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Итого в месяц: 30 000 + 30 000 + 13 000 = 73 000 руб.  </w:t>
      </w:r>
    </w:p>
    <w:p w14:paraId="2AF84040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6F2971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Годовой фонд оплаты труда:  </w:t>
      </w:r>
    </w:p>
    <w:p w14:paraId="7F742E5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Сзп = 73 000 × 12 = 876 000 руб.</w:t>
      </w:r>
    </w:p>
    <w:p w14:paraId="6C0D2CE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31B4C5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Затраты на материалы (ручки, бумага, бланки, калькуляторы): 500 руб./мес. × 12 = 6 000 руб. в год.</w:t>
      </w:r>
    </w:p>
    <w:p w14:paraId="305C4F00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E1276D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Таким образом, текущие затраты первого варианта:  </w:t>
      </w:r>
    </w:p>
    <w:p w14:paraId="62F8204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С₁ = 876 000 + 6 000 = 882 000 руб./год.  </w:t>
      </w:r>
    </w:p>
    <w:p w14:paraId="20CA7340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Приведённые затраты равны текущим, поскольку капитальных вложений нет: З₁ = 882 000 руб.</w:t>
      </w:r>
    </w:p>
    <w:p w14:paraId="684849C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5989592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 Второй вариант: обработка данных с помощью компьютеров</w:t>
      </w:r>
    </w:p>
    <w:p w14:paraId="7EBB210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Здесь появляются значительные стартовые вложения, но ожидается, что они окупятся за счёт роста производительности и косвенных выгод.</w:t>
      </w:r>
    </w:p>
    <w:p w14:paraId="7B7BC83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3BDE56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1. Расчёт капитальных вложений (К₂)</w:t>
      </w:r>
    </w:p>
    <w:p w14:paraId="0C1F27B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0B7876E0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Вычислительная техника (Квт):  </w:t>
      </w:r>
    </w:p>
    <w:p w14:paraId="13225BB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Для оснащения бухгалтерии приобретается 4 компьютера и 2 принтера.  </w:t>
      </w:r>
    </w:p>
    <w:p w14:paraId="3F1AA79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Соберём стоимость одного компьютера из комплектующих:  </w:t>
      </w:r>
    </w:p>
    <w:p w14:paraId="1A4E995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Корпус: 1 560 руб.  </w:t>
      </w:r>
    </w:p>
    <w:p w14:paraId="3EA2B8C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Материнская плата: 1 350 руб.  </w:t>
      </w:r>
    </w:p>
    <w:p w14:paraId="1511444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Память: 720 руб.  </w:t>
      </w:r>
    </w:p>
    <w:p w14:paraId="790AE90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Процессор: 1 200 руб.  </w:t>
      </w:r>
    </w:p>
    <w:p w14:paraId="281E9A1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Вентилятор: 210 руб.  </w:t>
      </w:r>
    </w:p>
    <w:p w14:paraId="5456070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Жёсткий диск: 1 290 руб.  </w:t>
      </w:r>
    </w:p>
    <w:p w14:paraId="644DEA8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Клавиатура: 270 руб.  </w:t>
      </w:r>
    </w:p>
    <w:p w14:paraId="22FAC93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Мышь: 120 руб.  </w:t>
      </w:r>
    </w:p>
    <w:p w14:paraId="07F5CDB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Монитор: 4 200 руб.  </w:t>
      </w:r>
    </w:p>
    <w:p w14:paraId="1FB6DE8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575C69A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Итого один системный блок с периферией: 10 920 руб.  </w:t>
      </w:r>
    </w:p>
    <w:p w14:paraId="12A00A2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Четыре компьютера: 4 × 10 920 = 43 680 руб.</w:t>
      </w:r>
    </w:p>
    <w:p w14:paraId="1C2AB2A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8FC41C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Принтеры (многофункциональные лазерные устройства): 2 × 4 990 = 9 980 руб.</w:t>
      </w:r>
    </w:p>
    <w:p w14:paraId="11EBC61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59A3C5B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Общая стоимость техники:  </w:t>
      </w:r>
    </w:p>
    <w:p w14:paraId="54468E8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Квт = 43 680 + 9 980 = 53 660 руб.</w:t>
      </w:r>
    </w:p>
    <w:p w14:paraId="468369B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6CA095E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Бухгалтерский пакет программ (Кппп):  </w:t>
      </w:r>
    </w:p>
    <w:p w14:paraId="3DF043D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Лицензионная «1С:Бухгалтерия 8.2» обойдётся в 10 800 руб.</w:t>
      </w:r>
    </w:p>
    <w:p w14:paraId="3E401E4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15C5584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Проектные работы и обследование (Кпроек):  </w:t>
      </w:r>
    </w:p>
    <w:p w14:paraId="23E8CAF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Специалист потратил 70 часов, каждый час оценивается в 300 руб.:  </w:t>
      </w:r>
    </w:p>
    <w:p w14:paraId="083BC90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70 × 300 = 21 000 руб.</w:t>
      </w:r>
    </w:p>
    <w:p w14:paraId="04F3D51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0724092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Обучение персонала (Кобуч): 2 700 руб. — в эту сумму входит вводный инструктаж по работе с системой.</w:t>
      </w:r>
    </w:p>
    <w:p w14:paraId="0114B79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164032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Консультирование в течение первых трёх месяцев эксплуатации:  </w:t>
      </w:r>
    </w:p>
    <w:p w14:paraId="3E0258F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3 мес. × 4 500 = 13 500 руб. — помогает бухгалтерам адаптироваться и избежать ошибок на начальном этапе.</w:t>
      </w:r>
    </w:p>
    <w:p w14:paraId="3E15B4B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8DFD61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Итоговая сумма капитальных вложений:  </w:t>
      </w:r>
    </w:p>
    <w:p w14:paraId="3280E04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К₂ = 53 660 + 10 800 + 21 000 + 2 700 + 13 500 = 101 660 руб.</w:t>
      </w:r>
    </w:p>
    <w:p w14:paraId="1A2C764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562CA6E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2. Расчёт текущих затрат второго варианта (С₂)</w:t>
      </w:r>
    </w:p>
    <w:p w14:paraId="72C8B07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DD1C45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Заработная плата сотрудников не изменилась — 876 000 руб./год. Автоматизация не сокращает штат в данной задаче, а повышает качество их труда.</w:t>
      </w:r>
    </w:p>
    <w:p w14:paraId="72BD49B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2A37AD5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Амортизация вычислительной техники:  </w:t>
      </w:r>
    </w:p>
    <w:p w14:paraId="3646E9C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компьютеры: 43 680 × 0,19 = 8 299,2 руб.;  </w:t>
      </w:r>
    </w:p>
    <w:p w14:paraId="77AD7E5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принтеры: 9 980 × 0,14 = 1 397,2 руб.  </w:t>
      </w:r>
    </w:p>
    <w:p w14:paraId="14B5114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Всего Сам = 9 696,4 руб./год.</w:t>
      </w:r>
    </w:p>
    <w:p w14:paraId="5F0F608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048C308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Затраты на электроэнергию.  </w:t>
      </w:r>
    </w:p>
    <w:p w14:paraId="415E018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Годовой фонд времени: 52 рабочие недели.  </w:t>
      </w:r>
    </w:p>
    <w:p w14:paraId="4FDB7C20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Компьютеры: 4 шт. × 30 ч/нед. × 52 = 6 240 часов.  </w:t>
      </w:r>
    </w:p>
    <w:p w14:paraId="6EB4FF4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При мощности 0,4 кВт расход составит: 6 240 × 0,4 = 2 496 кВт·ч.  </w:t>
      </w:r>
    </w:p>
    <w:p w14:paraId="45D840E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Принтеры: 2 шт. × 15 ч/нед. × 52 = 1 560 часов.  </w:t>
      </w:r>
    </w:p>
    <w:p w14:paraId="5A0C0F7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При мощности 0,3 кВт: 1 560 × 0,3 = 468 кВт·ч.  </w:t>
      </w:r>
    </w:p>
    <w:p w14:paraId="04721AEE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Общий расход электроэнергии: 2 496 + 468 = 2 964 кВт·ч.  </w:t>
      </w:r>
    </w:p>
    <w:p w14:paraId="17A776D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При тарифе 2,42 руб./кВт·ч: Сэл/эн = 2 964 × 2,42 = 7 172,88 руб./год.</w:t>
      </w:r>
    </w:p>
    <w:p w14:paraId="32CF93C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29CB861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Материальные затраты.  </w:t>
      </w:r>
    </w:p>
    <w:p w14:paraId="62531FC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Рассчитаем месячную потребность:  </w:t>
      </w:r>
    </w:p>
    <w:p w14:paraId="5A3396E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канцтовары и бланки: 230 руб.;  </w:t>
      </w:r>
    </w:p>
    <w:p w14:paraId="6F8C6F9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бумага для принтеров: 160 руб.;  </w:t>
      </w:r>
    </w:p>
    <w:p w14:paraId="1730944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картриджи: один картридж служит 4 месяца, на каждый принтер нужно 3 штуки в год. 2 принтера × 3 = 6 картриджей в год. Цена одного 2 000 руб. → 12 000 руб./год → 1 000 руб./мес.;  </w:t>
      </w:r>
    </w:p>
    <w:p w14:paraId="7FB284B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тонер: на каждый картридж по 3 заправки, всего заправок 6 × 3 = 18. Цена заправки 130 руб. → 2 340 руб./год → 195 руб./мес.  </w:t>
      </w:r>
    </w:p>
    <w:p w14:paraId="7321A93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65F38B40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Суммируем за месяц: 230 + 160 + 1 000 + 195 = 1 585 руб.  </w:t>
      </w:r>
    </w:p>
    <w:p w14:paraId="770DD17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За год: Смат = 1 585 × 12 = 19 020 руб.</w:t>
      </w:r>
    </w:p>
    <w:p w14:paraId="1E284E9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2A92477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Прямые текущие затраты:  </w:t>
      </w:r>
    </w:p>
    <w:p w14:paraId="58E6B15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С₂ = 876 000 + 9 696,4 + 7 172,88 + 19 020 = 911 889,28 руб.</w:t>
      </w:r>
    </w:p>
    <w:p w14:paraId="1AF107B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0CFC0FA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На первый взгляд, они даже выше, чем при ручном счёте (882 тыс.). Но мы ещё не учли косвенный экономический эффект*. Он появляется практически сразу после внедрения системы и оценивается в 10 000 рублей ежемесячно за счёт оперативности, снижения штрафов, ускорения расчётов с контрагентами. За год это 120 000 руб.</w:t>
      </w:r>
    </w:p>
    <w:p w14:paraId="71E075E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5762507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Таким образом, скорректированные текущие затраты:  </w:t>
      </w:r>
    </w:p>
    <w:p w14:paraId="3E8ACF2E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С₂ = 911 889,28 – 120 000 = 791 889,28 руб./год.  </w:t>
      </w:r>
    </w:p>
    <w:p w14:paraId="5CB7D10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Теперь видно, что автоматизация действительно снижает ежегодные издержки.</w:t>
      </w:r>
    </w:p>
    <w:p w14:paraId="50C96D3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267D8400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3. Итоговые показатели эффективности</w:t>
      </w:r>
    </w:p>
    <w:p w14:paraId="630E0E7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Годовая экономия (абсолютное сокращение текущих расходов):  </w:t>
      </w:r>
    </w:p>
    <w:p w14:paraId="51650F5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ΔС = С₁ – С₂* = 882 000 – 791 889,28 = 90 110,72 руб.</w:t>
      </w:r>
    </w:p>
    <w:p w14:paraId="11B3300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6DF99DB6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Приведённые затраты с учётом капитальных вложений при Ен = 0,35:  </w:t>
      </w:r>
    </w:p>
    <w:p w14:paraId="090CBAF3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З₁ = 882 000 руб.  </w:t>
      </w:r>
    </w:p>
    <w:p w14:paraId="1CAF799B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З₂ = С₂ + Ен × К₂ = 791 889,28 + 0,35 × 101 660 = 791 889,28 + 35 581 = 827 470,28 руб.</w:t>
      </w:r>
    </w:p>
    <w:p w14:paraId="3CEABE2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22DCF385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Годовой экономический эффект (разница приведённых затрат):  </w:t>
      </w:r>
    </w:p>
    <w:p w14:paraId="4E32177E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Эгод = З₁ – З₂ = 882 000 – 827 470,28 = 54 529,72 руб.  </w:t>
      </w:r>
    </w:p>
    <w:p w14:paraId="38A59343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Положительная величина эффекта означает, что даже с учётом отвлечения средств на инвестиции второй вариант приносит выгоду.</w:t>
      </w:r>
    </w:p>
    <w:p w14:paraId="4B328DD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32E181D0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Расчётный коэффициент экономической эффективности:  </w:t>
      </w:r>
    </w:p>
    <w:p w14:paraId="0D517BCA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Ер = ΔС / К₂ = 90 110,72 / 101 660 ≈ 0,886.  </w:t>
      </w:r>
    </w:p>
    <w:p w14:paraId="0803F520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0,886 значительно превышает нормативный 0,35, что свидетельствует о высокой доходности вложений в технику и программы.</w:t>
      </w:r>
    </w:p>
    <w:p w14:paraId="63830B8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645D4784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Срок окупаемости капитальных вложений:  </w:t>
      </w:r>
    </w:p>
    <w:p w14:paraId="526CB2E7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tр = 1 / Ер = К₂ / ΔС = 101 660 / 90 110,72 ≈ 1,13 года (около 13,5 месяцев).  </w:t>
      </w:r>
    </w:p>
    <w:p w14:paraId="615F2B98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Это намного меньше нормативного срока (2,86 года), значит, проект однозначно экономически эффективен.</w:t>
      </w:r>
    </w:p>
    <w:p w14:paraId="3CDB968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4A93E0F">
      <w:pPr>
        <w:pStyle w:val="22"/>
        <w:spacing w:line="360" w:lineRule="auto"/>
        <w:jc w:val="left"/>
        <w:rPr>
          <w:rFonts w:hint="default" w:ascii="Times New Roman" w:hAnsi="Times New Roman" w:cs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ru-RU"/>
        </w:rPr>
        <w:t>Вывод: п</w:t>
      </w:r>
      <w:r>
        <w:rPr>
          <w:rFonts w:hint="default" w:ascii="Times New Roman" w:hAnsi="Times New Roman"/>
          <w:b w:val="0"/>
          <w:bCs/>
          <w:lang w:val="en-US"/>
        </w:rPr>
        <w:t>ереход от ручной обработки бухгалтерской информации к автоматизированной системе — шаг, который полностью оправдан с финансовой точки зрения. Ежегодная экономия составляет 90,1 тыс. руб., инвестиции в размере 101,7 тыс. руб. окупаются чуть более чем за год, а каждый рубль капитальных затрат приносит почти 89 копеек годового эффекта. Внедрение АИС целесообразно.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8153D"/>
    <w:multiLevelType w:val="multilevel"/>
    <w:tmpl w:val="08C815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decimal"/>
      <w:lvlText w:val="%2."/>
      <w:lvlJc w:val="left"/>
      <w:pPr>
        <w:ind w:left="1428" w:hanging="360"/>
      </w:pPr>
      <w:rPr>
        <w:rFonts w:hint="default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2C7C6B"/>
    <w:multiLevelType w:val="multilevel"/>
    <w:tmpl w:val="0A2C7C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195318F"/>
    <w:multiLevelType w:val="multilevel"/>
    <w:tmpl w:val="119531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5120EF9"/>
    <w:multiLevelType w:val="multilevel"/>
    <w:tmpl w:val="15120E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decimal"/>
      <w:lvlText w:val="%2."/>
      <w:lvlJc w:val="left"/>
      <w:pPr>
        <w:ind w:left="1428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7025750"/>
    <w:multiLevelType w:val="multilevel"/>
    <w:tmpl w:val="170257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AD64748"/>
    <w:multiLevelType w:val="multilevel"/>
    <w:tmpl w:val="1AD647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F314024"/>
    <w:multiLevelType w:val="multilevel"/>
    <w:tmpl w:val="1F314024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2369C9"/>
    <w:multiLevelType w:val="multilevel"/>
    <w:tmpl w:val="252369C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4121CC"/>
    <w:multiLevelType w:val="multilevel"/>
    <w:tmpl w:val="274121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E621FEE"/>
    <w:multiLevelType w:val="multilevel"/>
    <w:tmpl w:val="2E621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52205E7"/>
    <w:multiLevelType w:val="multilevel"/>
    <w:tmpl w:val="352205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28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6E106D4"/>
    <w:multiLevelType w:val="multilevel"/>
    <w:tmpl w:val="36E106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9D5687E"/>
    <w:multiLevelType w:val="multilevel"/>
    <w:tmpl w:val="39D5687E"/>
    <w:lvl w:ilvl="0" w:tentative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>
    <w:nsid w:val="3B64362B"/>
    <w:multiLevelType w:val="multilevel"/>
    <w:tmpl w:val="3B6436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B7700C5"/>
    <w:multiLevelType w:val="multilevel"/>
    <w:tmpl w:val="3B7700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decimal"/>
      <w:lvlText w:val="%2."/>
      <w:lvlJc w:val="left"/>
      <w:pPr>
        <w:ind w:left="1428" w:hanging="360"/>
      </w:pPr>
      <w:rPr>
        <w:rFonts w:hint="default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37E7DB1"/>
    <w:multiLevelType w:val="multilevel"/>
    <w:tmpl w:val="437E7DB1"/>
    <w:lvl w:ilvl="0" w:tentative="0">
      <w:start w:val="1"/>
      <w:numFmt w:val="decimal"/>
      <w:lvlText w:val="%1."/>
      <w:lvlJc w:val="left"/>
      <w:pPr>
        <w:ind w:left="1428" w:hanging="360"/>
      </w:pPr>
    </w:lvl>
    <w:lvl w:ilvl="1" w:tentative="0">
      <w:start w:val="1"/>
      <w:numFmt w:val="lowerLetter"/>
      <w:lvlText w:val="%2."/>
      <w:lvlJc w:val="left"/>
      <w:pPr>
        <w:ind w:left="2148" w:hanging="360"/>
      </w:pPr>
    </w:lvl>
    <w:lvl w:ilvl="2" w:tentative="0">
      <w:start w:val="1"/>
      <w:numFmt w:val="lowerRoman"/>
      <w:lvlText w:val="%3."/>
      <w:lvlJc w:val="right"/>
      <w:pPr>
        <w:ind w:left="2868" w:hanging="180"/>
      </w:pPr>
    </w:lvl>
    <w:lvl w:ilvl="3" w:tentative="0">
      <w:start w:val="1"/>
      <w:numFmt w:val="decimal"/>
      <w:lvlText w:val="%4."/>
      <w:lvlJc w:val="left"/>
      <w:pPr>
        <w:ind w:left="3588" w:hanging="360"/>
      </w:pPr>
    </w:lvl>
    <w:lvl w:ilvl="4" w:tentative="0">
      <w:start w:val="1"/>
      <w:numFmt w:val="lowerLetter"/>
      <w:lvlText w:val="%5."/>
      <w:lvlJc w:val="left"/>
      <w:pPr>
        <w:ind w:left="4308" w:hanging="360"/>
      </w:pPr>
    </w:lvl>
    <w:lvl w:ilvl="5" w:tentative="0">
      <w:start w:val="1"/>
      <w:numFmt w:val="lowerRoman"/>
      <w:lvlText w:val="%6."/>
      <w:lvlJc w:val="right"/>
      <w:pPr>
        <w:ind w:left="5028" w:hanging="180"/>
      </w:pPr>
    </w:lvl>
    <w:lvl w:ilvl="6" w:tentative="0">
      <w:start w:val="1"/>
      <w:numFmt w:val="decimal"/>
      <w:lvlText w:val="%7."/>
      <w:lvlJc w:val="left"/>
      <w:pPr>
        <w:ind w:left="5748" w:hanging="360"/>
      </w:pPr>
    </w:lvl>
    <w:lvl w:ilvl="7" w:tentative="0">
      <w:start w:val="1"/>
      <w:numFmt w:val="lowerLetter"/>
      <w:lvlText w:val="%8."/>
      <w:lvlJc w:val="left"/>
      <w:pPr>
        <w:ind w:left="6468" w:hanging="360"/>
      </w:pPr>
    </w:lvl>
    <w:lvl w:ilvl="8" w:tentative="0">
      <w:start w:val="1"/>
      <w:numFmt w:val="lowerRoman"/>
      <w:lvlText w:val="%9."/>
      <w:lvlJc w:val="right"/>
      <w:pPr>
        <w:ind w:left="7188" w:hanging="180"/>
      </w:pPr>
    </w:lvl>
  </w:abstractNum>
  <w:abstractNum w:abstractNumId="16">
    <w:nsid w:val="47530F73"/>
    <w:multiLevelType w:val="multilevel"/>
    <w:tmpl w:val="47530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E27015C"/>
    <w:multiLevelType w:val="multilevel"/>
    <w:tmpl w:val="4E27015C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43D68EB"/>
    <w:multiLevelType w:val="multilevel"/>
    <w:tmpl w:val="543D68EB"/>
    <w:lvl w:ilvl="0" w:tentative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28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59D2F55"/>
    <w:multiLevelType w:val="multilevel"/>
    <w:tmpl w:val="559D2F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FC42289"/>
    <w:multiLevelType w:val="multilevel"/>
    <w:tmpl w:val="5FC42289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611521DB"/>
    <w:multiLevelType w:val="multilevel"/>
    <w:tmpl w:val="611521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6424D77"/>
    <w:multiLevelType w:val="multilevel"/>
    <w:tmpl w:val="66424D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6AC2524D"/>
    <w:multiLevelType w:val="multilevel"/>
    <w:tmpl w:val="6AC252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0B935FF"/>
    <w:multiLevelType w:val="multilevel"/>
    <w:tmpl w:val="70B93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997768B"/>
    <w:multiLevelType w:val="multilevel"/>
    <w:tmpl w:val="799776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79D646C2"/>
    <w:multiLevelType w:val="multilevel"/>
    <w:tmpl w:val="79D646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A6009DA"/>
    <w:multiLevelType w:val="multilevel"/>
    <w:tmpl w:val="7A6009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E5C5826"/>
    <w:multiLevelType w:val="multilevel"/>
    <w:tmpl w:val="7E5C5826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8"/>
  </w:num>
  <w:num w:numId="2">
    <w:abstractNumId w:val="20"/>
  </w:num>
  <w:num w:numId="3">
    <w:abstractNumId w:val="9"/>
  </w:num>
  <w:num w:numId="4">
    <w:abstractNumId w:val="26"/>
  </w:num>
  <w:num w:numId="5">
    <w:abstractNumId w:val="13"/>
  </w:num>
  <w:num w:numId="6">
    <w:abstractNumId w:val="19"/>
  </w:num>
  <w:num w:numId="7">
    <w:abstractNumId w:val="5"/>
  </w:num>
  <w:num w:numId="8">
    <w:abstractNumId w:val="27"/>
  </w:num>
  <w:num w:numId="9">
    <w:abstractNumId w:val="16"/>
  </w:num>
  <w:num w:numId="10">
    <w:abstractNumId w:val="23"/>
  </w:num>
  <w:num w:numId="11">
    <w:abstractNumId w:val="24"/>
  </w:num>
  <w:num w:numId="12">
    <w:abstractNumId w:val="2"/>
  </w:num>
  <w:num w:numId="13">
    <w:abstractNumId w:val="25"/>
  </w:num>
  <w:num w:numId="14">
    <w:abstractNumId w:val="15"/>
  </w:num>
  <w:num w:numId="15">
    <w:abstractNumId w:val="6"/>
  </w:num>
  <w:num w:numId="16">
    <w:abstractNumId w:val="17"/>
  </w:num>
  <w:num w:numId="17">
    <w:abstractNumId w:val="12"/>
  </w:num>
  <w:num w:numId="18">
    <w:abstractNumId w:val="10"/>
  </w:num>
  <w:num w:numId="19">
    <w:abstractNumId w:val="3"/>
  </w:num>
  <w:num w:numId="20">
    <w:abstractNumId w:val="18"/>
  </w:num>
  <w:num w:numId="21">
    <w:abstractNumId w:val="0"/>
  </w:num>
  <w:num w:numId="22">
    <w:abstractNumId w:val="14"/>
  </w:num>
  <w:num w:numId="23">
    <w:abstractNumId w:val="21"/>
  </w:num>
  <w:num w:numId="24">
    <w:abstractNumId w:val="22"/>
  </w:num>
  <w:num w:numId="25">
    <w:abstractNumId w:val="7"/>
  </w:num>
  <w:num w:numId="26">
    <w:abstractNumId w:val="8"/>
  </w:num>
  <w:num w:numId="27">
    <w:abstractNumId w:val="11"/>
  </w:num>
  <w:num w:numId="28">
    <w:abstractNumId w:val="4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665"/>
    <w:rsid w:val="00017A73"/>
    <w:rsid w:val="000E6F30"/>
    <w:rsid w:val="00160665"/>
    <w:rsid w:val="002E3475"/>
    <w:rsid w:val="003B2F50"/>
    <w:rsid w:val="004400FD"/>
    <w:rsid w:val="00441501"/>
    <w:rsid w:val="004D0A90"/>
    <w:rsid w:val="00542DAB"/>
    <w:rsid w:val="00594F7A"/>
    <w:rsid w:val="006110FB"/>
    <w:rsid w:val="00693132"/>
    <w:rsid w:val="007419F0"/>
    <w:rsid w:val="007E3A8A"/>
    <w:rsid w:val="007E5BA2"/>
    <w:rsid w:val="00831DC1"/>
    <w:rsid w:val="00861E7C"/>
    <w:rsid w:val="008B0B2D"/>
    <w:rsid w:val="00902AC9"/>
    <w:rsid w:val="00917333"/>
    <w:rsid w:val="0099749C"/>
    <w:rsid w:val="009E6343"/>
    <w:rsid w:val="00A7632C"/>
    <w:rsid w:val="00AE036F"/>
    <w:rsid w:val="00B34613"/>
    <w:rsid w:val="00B50BAB"/>
    <w:rsid w:val="00BD5DA3"/>
    <w:rsid w:val="00C275D3"/>
    <w:rsid w:val="00CE352F"/>
    <w:rsid w:val="00CE6154"/>
    <w:rsid w:val="00D161CA"/>
    <w:rsid w:val="00D27046"/>
    <w:rsid w:val="00D34372"/>
    <w:rsid w:val="00D57023"/>
    <w:rsid w:val="00D73AED"/>
    <w:rsid w:val="00DC076D"/>
    <w:rsid w:val="00E41AF3"/>
    <w:rsid w:val="00E66C0F"/>
    <w:rsid w:val="00ED799A"/>
    <w:rsid w:val="00F22417"/>
    <w:rsid w:val="00F2583F"/>
    <w:rsid w:val="00FB7FDD"/>
    <w:rsid w:val="00FD6358"/>
    <w:rsid w:val="00FE4F09"/>
    <w:rsid w:val="07EF4BC2"/>
    <w:rsid w:val="4D19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page number"/>
    <w:basedOn w:val="11"/>
    <w:semiHidden/>
    <w:unhideWhenUsed/>
    <w:qFormat/>
    <w:uiPriority w:val="99"/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7">
    <w:name w:val="Title"/>
    <w:basedOn w:val="1"/>
    <w:next w:val="1"/>
    <w:link w:val="3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link w:val="48"/>
    <w:semiHidden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0">
    <w:name w:val="Subtitle"/>
    <w:basedOn w:val="1"/>
    <w:next w:val="1"/>
    <w:link w:val="3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2">
    <w:name w:val="заголовки"/>
    <w:basedOn w:val="1"/>
    <w:link w:val="23"/>
    <w:qFormat/>
    <w:uiPriority w:val="0"/>
    <w:pPr>
      <w:spacing w:after="0" w:line="240" w:lineRule="auto"/>
      <w:jc w:val="center"/>
    </w:pPr>
    <w:rPr>
      <w:b/>
      <w:sz w:val="28"/>
    </w:rPr>
  </w:style>
  <w:style w:type="character" w:customStyle="1" w:styleId="23">
    <w:name w:val="заголовки Знак"/>
    <w:basedOn w:val="11"/>
    <w:link w:val="22"/>
    <w:qFormat/>
    <w:uiPriority w:val="0"/>
    <w:rPr>
      <w:b/>
      <w:sz w:val="28"/>
    </w:rPr>
  </w:style>
  <w:style w:type="paragraph" w:customStyle="1" w:styleId="24">
    <w:name w:val="текст просто"/>
    <w:basedOn w:val="1"/>
    <w:link w:val="25"/>
    <w:qFormat/>
    <w:uiPriority w:val="0"/>
    <w:pPr>
      <w:spacing w:after="0" w:line="240" w:lineRule="auto"/>
    </w:pPr>
    <w:rPr>
      <w:sz w:val="28"/>
    </w:rPr>
  </w:style>
  <w:style w:type="character" w:customStyle="1" w:styleId="25">
    <w:name w:val="текст просто Знак"/>
    <w:basedOn w:val="11"/>
    <w:link w:val="24"/>
    <w:qFormat/>
    <w:uiPriority w:val="0"/>
    <w:rPr>
      <w:sz w:val="28"/>
    </w:rPr>
  </w:style>
  <w:style w:type="paragraph" w:customStyle="1" w:styleId="26">
    <w:name w:val="база"/>
    <w:basedOn w:val="2"/>
    <w:link w:val="27"/>
    <w:qFormat/>
    <w:uiPriority w:val="0"/>
    <w:pPr>
      <w:spacing w:before="480" w:after="240" w:line="240" w:lineRule="auto"/>
      <w:jc w:val="center"/>
    </w:pPr>
    <w:rPr>
      <w:b/>
      <w:sz w:val="28"/>
      <w:szCs w:val="32"/>
    </w:rPr>
  </w:style>
  <w:style w:type="character" w:customStyle="1" w:styleId="27">
    <w:name w:val="база Знак"/>
    <w:basedOn w:val="28"/>
    <w:link w:val="26"/>
    <w:qFormat/>
    <w:uiPriority w:val="0"/>
    <w:rPr>
      <w:rFonts w:asciiTheme="majorHAnsi" w:hAnsiTheme="majorHAnsi" w:eastAsiaTheme="majorEastAsia" w:cstheme="majorBidi"/>
      <w:b/>
      <w:color w:val="2F5597" w:themeColor="accent1" w:themeShade="BF"/>
      <w:sz w:val="28"/>
      <w:szCs w:val="32"/>
    </w:rPr>
  </w:style>
  <w:style w:type="character" w:customStyle="1" w:styleId="2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30">
    <w:name w:val="Заголовок 3 Знак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31">
    <w:name w:val="Заголовок 4 Знак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3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8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9">
    <w:name w:val="Quote"/>
    <w:basedOn w:val="1"/>
    <w:next w:val="1"/>
    <w:link w:val="4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">
    <w:name w:val="Цитата 2 Знак"/>
    <w:basedOn w:val="11"/>
    <w:link w:val="3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1">
    <w:name w:val="List Paragraph"/>
    <w:basedOn w:val="1"/>
    <w:qFormat/>
    <w:uiPriority w:val="34"/>
    <w:pPr>
      <w:ind w:left="720"/>
      <w:contextualSpacing/>
    </w:pPr>
  </w:style>
  <w:style w:type="character" w:customStyle="1" w:styleId="4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3">
    <w:name w:val="Intense Quote"/>
    <w:basedOn w:val="1"/>
    <w:next w:val="1"/>
    <w:link w:val="4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4">
    <w:name w:val="Выделенная цитата Знак"/>
    <w:basedOn w:val="11"/>
    <w:link w:val="43"/>
    <w:qFormat/>
    <w:uiPriority w:val="30"/>
    <w:rPr>
      <w:i/>
      <w:iCs/>
      <w:color w:val="2F5597" w:themeColor="accent1" w:themeShade="BF"/>
    </w:rPr>
  </w:style>
  <w:style w:type="character" w:customStyle="1" w:styleId="4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46">
    <w:name w:val="TOC Heading"/>
    <w:basedOn w:val="2"/>
    <w:next w:val="1"/>
    <w:unhideWhenUsed/>
    <w:qFormat/>
    <w:uiPriority w:val="3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4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8">
    <w:name w:val="Нижний колонтитул Знак"/>
    <w:basedOn w:val="11"/>
    <w:link w:val="18"/>
    <w:semiHidden/>
    <w:qFormat/>
    <w:uiPriority w:val="99"/>
  </w:style>
  <w:style w:type="character" w:styleId="49">
    <w:name w:val="Placeholder Text"/>
    <w:basedOn w:val="11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43EDFD-DDFC-4A88-BA6E-39B2FE757E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9158</Words>
  <Characters>52201</Characters>
  <Lines>435</Lines>
  <Paragraphs>122</Paragraphs>
  <TotalTime>506</TotalTime>
  <ScaleCrop>false</ScaleCrop>
  <LinksUpToDate>false</LinksUpToDate>
  <CharactersWithSpaces>61237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2026-03-29T18:03:00Z</dcterms:created>
  <dc:creator>olesababikova13@gmail.com</dc:creator>
  <cp:lastModifiedBy>Пользователь</cp:lastModifiedBy>
  <dcterms:modified xsi:type="dcterms:W3CDTF">2026-04-29T11:43:57Z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B0FC69E29AB740FC89793A4298ABC37F_12</vt:lpwstr>
  </property>
</Properties>
</file>