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6DF3" w14:textId="77777777" w:rsidR="007E15CB" w:rsidRDefault="00000000">
      <w:pPr>
        <w:shd w:val="clear" w:color="auto" w:fill="1F3864"/>
        <w:spacing w:after="0"/>
      </w:pPr>
      <w:r>
        <w:rPr>
          <w:rFonts w:ascii="Arial" w:hAnsi="Arial"/>
          <w:b/>
          <w:color w:val="FFFFFF"/>
          <w:sz w:val="28"/>
        </w:rPr>
        <w:t>CHIVORA  —  Website Launch Content Pack</w:t>
      </w:r>
    </w:p>
    <w:p w14:paraId="204FEE5A" w14:textId="77777777" w:rsidR="007E15CB" w:rsidRDefault="00000000">
      <w:pPr>
        <w:shd w:val="clear" w:color="auto" w:fill="2E75B6"/>
        <w:spacing w:after="280"/>
      </w:pPr>
      <w:r>
        <w:rPr>
          <w:rFonts w:ascii="Arial" w:hAnsi="Arial"/>
          <w:color w:val="FFFFFF"/>
          <w:sz w:val="18"/>
        </w:rPr>
        <w:t>Three pieces ready to publish: Launch Insights Article  |  About Page Founder Bio  |  How We Engage Pricing Page</w:t>
      </w:r>
    </w:p>
    <w:p w14:paraId="3577BBD4" w14:textId="77777777" w:rsidR="007E15CB" w:rsidRDefault="00000000">
      <w:pPr>
        <w:shd w:val="clear" w:color="auto" w:fill="D6E4F0"/>
        <w:spacing w:before="100" w:after="100"/>
        <w:ind w:left="227" w:right="227"/>
      </w:pPr>
      <w:r>
        <w:rPr>
          <w:rFonts w:ascii="Arial" w:hAnsi="Arial"/>
          <w:b/>
          <w:color w:val="1F3864"/>
          <w:sz w:val="20"/>
        </w:rPr>
        <w:t>HOW TO USE THIS DOCUMENT</w:t>
      </w:r>
      <w:proofErr w:type="gramStart"/>
      <w:r>
        <w:rPr>
          <w:rFonts w:ascii="Arial" w:hAnsi="Arial"/>
          <w:b/>
          <w:color w:val="1F3864"/>
          <w:sz w:val="20"/>
        </w:rPr>
        <w:t xml:space="preserve">:  </w:t>
      </w:r>
      <w:r>
        <w:rPr>
          <w:rFonts w:ascii="Arial" w:hAnsi="Arial"/>
          <w:color w:val="404040"/>
          <w:sz w:val="20"/>
        </w:rPr>
        <w:t>All</w:t>
      </w:r>
      <w:proofErr w:type="gramEnd"/>
      <w:r>
        <w:rPr>
          <w:rFonts w:ascii="Arial" w:hAnsi="Arial"/>
          <w:color w:val="404040"/>
          <w:sz w:val="20"/>
        </w:rPr>
        <w:t xml:space="preserve"> </w:t>
      </w:r>
      <w:proofErr w:type="gramStart"/>
      <w:r>
        <w:rPr>
          <w:rFonts w:ascii="Arial" w:hAnsi="Arial"/>
          <w:color w:val="404040"/>
          <w:sz w:val="20"/>
        </w:rPr>
        <w:t>copy</w:t>
      </w:r>
      <w:proofErr w:type="gramEnd"/>
      <w:r>
        <w:rPr>
          <w:rFonts w:ascii="Arial" w:hAnsi="Arial"/>
          <w:color w:val="404040"/>
          <w:sz w:val="20"/>
        </w:rPr>
        <w:t xml:space="preserve"> below is written in your voice as Director of Chivora and ready to paste directly into the website. Every [BRACKETED NOTE] is a personal detail only you can confirm — replace with your real answer. Nothing else needs changing before publishing.</w:t>
      </w:r>
    </w:p>
    <w:p w14:paraId="4D6D7248" w14:textId="77777777" w:rsidR="007E15CB" w:rsidRDefault="007E15CB"/>
    <w:p w14:paraId="7AC60BD2" w14:textId="77777777" w:rsidR="007E15CB" w:rsidRDefault="00000000">
      <w:pPr>
        <w:shd w:val="clear" w:color="auto" w:fill="1F3864"/>
        <w:spacing w:after="0"/>
        <w:ind w:left="283" w:right="283"/>
      </w:pPr>
      <w:r>
        <w:rPr>
          <w:rFonts w:ascii="Arial" w:hAnsi="Arial"/>
          <w:b/>
          <w:caps/>
          <w:color w:val="A0BDD8"/>
          <w:sz w:val="16"/>
        </w:rPr>
        <w:t>INSIGHTS ARTICLE</w:t>
      </w:r>
      <w:r>
        <w:rPr>
          <w:rFonts w:ascii="Arial" w:hAnsi="Arial"/>
          <w:b/>
          <w:caps/>
          <w:color w:val="A0BDD8"/>
          <w:sz w:val="16"/>
        </w:rPr>
        <w:br/>
      </w:r>
      <w:r>
        <w:rPr>
          <w:rFonts w:ascii="Arial" w:hAnsi="Arial"/>
          <w:b/>
          <w:color w:val="FFFFFF"/>
          <w:sz w:val="44"/>
        </w:rPr>
        <w:t xml:space="preserve">Why Data Migration Fails on D365 Projects — And What </w:t>
      </w:r>
      <w:proofErr w:type="gramStart"/>
      <w:r>
        <w:rPr>
          <w:rFonts w:ascii="Arial" w:hAnsi="Arial"/>
          <w:b/>
          <w:color w:val="FFFFFF"/>
          <w:sz w:val="44"/>
        </w:rPr>
        <w:t>To</w:t>
      </w:r>
      <w:proofErr w:type="gramEnd"/>
      <w:r>
        <w:rPr>
          <w:rFonts w:ascii="Arial" w:hAnsi="Arial"/>
          <w:b/>
          <w:color w:val="FFFFFF"/>
          <w:sz w:val="44"/>
        </w:rPr>
        <w:t xml:space="preserve"> Do About It</w:t>
      </w:r>
    </w:p>
    <w:p w14:paraId="1AC06510" w14:textId="77777777" w:rsidR="007E15CB" w:rsidRDefault="00000000">
      <w:pPr>
        <w:shd w:val="clear" w:color="auto" w:fill="2E75B6"/>
        <w:ind w:left="283" w:right="283"/>
      </w:pPr>
      <w:r>
        <w:rPr>
          <w:rFonts w:ascii="Arial" w:hAnsi="Arial"/>
          <w:i/>
          <w:color w:val="FFFFFF"/>
        </w:rPr>
        <w:t>Chivora Insights  |  Launch Article  |  approx. 1,200 words  |  Ready to publish</w:t>
      </w:r>
    </w:p>
    <w:p w14:paraId="61F1CE55" w14:textId="77777777" w:rsidR="007E15CB" w:rsidRDefault="00000000">
      <w:pPr>
        <w:shd w:val="clear" w:color="auto" w:fill="D6E4F0"/>
        <w:spacing w:before="100" w:after="100"/>
        <w:ind w:left="227" w:right="227"/>
      </w:pPr>
      <w:r>
        <w:rPr>
          <w:rFonts w:ascii="Arial" w:hAnsi="Arial"/>
          <w:b/>
          <w:color w:val="1F3864"/>
          <w:sz w:val="20"/>
        </w:rPr>
        <w:t xml:space="preserve">PLACEMENT:  </w:t>
      </w:r>
      <w:r>
        <w:rPr>
          <w:rFonts w:ascii="Arial" w:hAnsi="Arial"/>
          <w:color w:val="404040"/>
          <w:sz w:val="20"/>
        </w:rPr>
        <w:t>Publish at chivora.co.uk/insights/why-data-migration-fails-d365. Use as homepage Insights teaser. Link from the SAP, NAV, and SAGE source-system pages.</w:t>
      </w:r>
    </w:p>
    <w:p w14:paraId="14858393" w14:textId="77777777" w:rsidR="007E15CB" w:rsidRDefault="007E15CB"/>
    <w:p w14:paraId="61155912" w14:textId="77777777" w:rsidR="007E15CB" w:rsidRDefault="00000000">
      <w:pPr>
        <w:spacing w:after="100"/>
      </w:pPr>
      <w:r>
        <w:rPr>
          <w:rFonts w:ascii="Arial" w:hAnsi="Arial"/>
          <w:color w:val="404040"/>
          <w:sz w:val="21"/>
        </w:rPr>
        <w:t>If you have been part of a Microsoft Dynamics 365 implementation — as a programme manager, a finance director, a project sponsor, or a systems integrator — you have almost certainly seen it happen. The functional workstreams are tracking green. The configuration is done. The training sessions are booked. And then, three weeks before go-live, someone opens the migrated data in D365 and the numbers don't reconcile.</w:t>
      </w:r>
    </w:p>
    <w:p w14:paraId="0B06EA00" w14:textId="77777777" w:rsidR="007E15CB" w:rsidRDefault="00000000">
      <w:pPr>
        <w:spacing w:after="160"/>
      </w:pPr>
      <w:r>
        <w:rPr>
          <w:rFonts w:ascii="Arial" w:hAnsi="Arial"/>
          <w:color w:val="404040"/>
          <w:sz w:val="21"/>
        </w:rPr>
        <w:t>This is not bad luck. It is not an edge case. It is the most predictable failure mode in D365 delivery — and it almost always traces back to the same root cause: data migration was treated as a task rather than a discipline.</w:t>
      </w:r>
    </w:p>
    <w:p w14:paraId="234BA90A" w14:textId="77777777" w:rsidR="007E15CB" w:rsidRDefault="00000000">
      <w:pPr>
        <w:spacing w:before="180" w:after="60"/>
      </w:pPr>
      <w:r>
        <w:rPr>
          <w:rFonts w:ascii="Arial" w:hAnsi="Arial"/>
          <w:b/>
          <w:color w:val="1F3864"/>
          <w:sz w:val="26"/>
        </w:rPr>
        <w:t>The Pattern We See, Project After Project</w:t>
      </w:r>
    </w:p>
    <w:p w14:paraId="28A0B076" w14:textId="77777777" w:rsidR="007E15CB" w:rsidRDefault="00000000">
      <w:pPr>
        <w:spacing w:after="100"/>
      </w:pPr>
      <w:r>
        <w:rPr>
          <w:rFonts w:ascii="Arial" w:hAnsi="Arial"/>
          <w:color w:val="404040"/>
          <w:sz w:val="21"/>
        </w:rPr>
        <w:t>Data migration tends to be scoped as a line item on the project plan rather than a dedicated workstream with its own resource, methodology, and sign-off process. It gets assigned to a functional consultant who already owns the GL design, or an IT analyst who is also managing the infrastructure cutover, or — most commonly — a business analyst who knows the source system well but has never loaded data into D365 at volume.</w:t>
      </w:r>
    </w:p>
    <w:p w14:paraId="379E71D0" w14:textId="77777777" w:rsidR="007E15CB" w:rsidRDefault="00000000">
      <w:pPr>
        <w:spacing w:after="160"/>
      </w:pPr>
      <w:r>
        <w:rPr>
          <w:rFonts w:ascii="Arial" w:hAnsi="Arial"/>
          <w:color w:val="404040"/>
          <w:sz w:val="21"/>
        </w:rPr>
        <w:t>The result is predictable. Mapping decisions get made ad hoc. Cleansing happens inconsistently across domains. The first real load into D365 happens four weeks before go-live, when there is no longer enough runway to fix what is wrong. And the business goes live with data it does not fully trust.</w:t>
      </w:r>
    </w:p>
    <w:p w14:paraId="54811553" w14:textId="77777777" w:rsidR="007E15CB" w:rsidRDefault="00000000">
      <w:pPr>
        <w:spacing w:before="180" w:after="60"/>
      </w:pPr>
      <w:r>
        <w:rPr>
          <w:rFonts w:ascii="Arial" w:hAnsi="Arial"/>
          <w:b/>
          <w:color w:val="1F3864"/>
          <w:sz w:val="26"/>
        </w:rPr>
        <w:t>The Six Reasons D365 Data Migration Fails</w:t>
      </w:r>
    </w:p>
    <w:p w14:paraId="771BE60B" w14:textId="77777777" w:rsidR="007E15CB" w:rsidRDefault="00000000">
      <w:pPr>
        <w:spacing w:before="120" w:after="40"/>
      </w:pPr>
      <w:r>
        <w:rPr>
          <w:rFonts w:ascii="Arial" w:hAnsi="Arial"/>
          <w:b/>
          <w:color w:val="2E75B6"/>
        </w:rPr>
        <w:t>1. Discovery is skipped or compressed</w:t>
      </w:r>
    </w:p>
    <w:p w14:paraId="04552C7C" w14:textId="77777777" w:rsidR="007E15CB" w:rsidRDefault="00000000">
      <w:pPr>
        <w:spacing w:after="60"/>
      </w:pPr>
      <w:r>
        <w:rPr>
          <w:rFonts w:ascii="Arial" w:hAnsi="Arial"/>
          <w:color w:val="404040"/>
          <w:sz w:val="21"/>
        </w:rPr>
        <w:t>Before a single record moves, someone needs to understand the source data in detail — not at a high level, but at the field level. What does the customer master actually contain? Are the GL account codes consistent across legal entities? How clean is the open AR? How many item records are duplicated or inactive?</w:t>
      </w:r>
    </w:p>
    <w:p w14:paraId="52984785" w14:textId="77777777" w:rsidR="007E15CB" w:rsidRDefault="00000000">
      <w:pPr>
        <w:spacing w:after="100"/>
      </w:pPr>
      <w:r>
        <w:rPr>
          <w:rFonts w:ascii="Arial" w:hAnsi="Arial"/>
          <w:color w:val="404040"/>
          <w:sz w:val="21"/>
        </w:rPr>
        <w:lastRenderedPageBreak/>
        <w:t>When discovery is skipped — usually because the project timeline doesn't budget for it — the problems surface during testing, when fixing them is expensive. Or worse, at cutover, when fixing them is not possible.</w:t>
      </w:r>
    </w:p>
    <w:p w14:paraId="36FC952E" w14:textId="77777777" w:rsidR="007E15CB" w:rsidRDefault="00000000">
      <w:pPr>
        <w:spacing w:before="120" w:after="40"/>
      </w:pPr>
      <w:r>
        <w:rPr>
          <w:rFonts w:ascii="Arial" w:hAnsi="Arial"/>
          <w:b/>
          <w:color w:val="2E75B6"/>
        </w:rPr>
        <w:t>2. Data quality problems are treated as the migration team's problem</w:t>
      </w:r>
    </w:p>
    <w:p w14:paraId="12F3D3B7" w14:textId="77777777" w:rsidR="007E15CB" w:rsidRDefault="00000000">
      <w:pPr>
        <w:spacing w:after="60"/>
      </w:pPr>
      <w:r>
        <w:rPr>
          <w:rFonts w:ascii="Arial" w:hAnsi="Arial"/>
          <w:color w:val="404040"/>
          <w:sz w:val="21"/>
        </w:rPr>
        <w:t>Data migration specialists can identify data quality issues, document them, and define what needs to be fixed. We cannot fix them on your behalf — because the decisions required (should this duplicate customer record be merged or deleted? should this historical transaction be carried forward or written off?) are business decisions, not technical ones.</w:t>
      </w:r>
    </w:p>
    <w:p w14:paraId="2F0DCA54" w14:textId="77777777" w:rsidR="007E15CB" w:rsidRDefault="00000000">
      <w:pPr>
        <w:spacing w:after="100"/>
      </w:pPr>
      <w:r>
        <w:rPr>
          <w:rFonts w:ascii="Arial" w:hAnsi="Arial"/>
          <w:color w:val="404040"/>
          <w:sz w:val="21"/>
        </w:rPr>
        <w:t>Projects that go wrong almost always have one thing in common: the business was not engaged in data cleansing early enough. By the time the quality problems surface, the people who own the data — the finance team, the warehouse manager, the credit controller — are already in UAT and have no bandwidth to go back.</w:t>
      </w:r>
    </w:p>
    <w:p w14:paraId="3F17D0DB" w14:textId="77777777" w:rsidR="007E15CB" w:rsidRDefault="00000000">
      <w:pPr>
        <w:spacing w:before="120" w:after="40"/>
      </w:pPr>
      <w:r>
        <w:rPr>
          <w:rFonts w:ascii="Arial" w:hAnsi="Arial"/>
          <w:b/>
          <w:color w:val="2E75B6"/>
        </w:rPr>
        <w:t>3. The mapping is done once and never revisited</w:t>
      </w:r>
    </w:p>
    <w:p w14:paraId="0FB44152" w14:textId="77777777" w:rsidR="007E15CB" w:rsidRDefault="00000000">
      <w:pPr>
        <w:spacing w:after="100"/>
      </w:pPr>
      <w:r>
        <w:rPr>
          <w:rFonts w:ascii="Arial" w:hAnsi="Arial"/>
          <w:color w:val="404040"/>
          <w:sz w:val="21"/>
        </w:rPr>
        <w:t>A data mapping document written in month two of a project is a snapshot of what the functional design looked like in month two. D365 configurations change. Business requirements shift. New entities are added. If the mapping document is not maintained in sync with those changes, the migration build will be loading data into a target that no longer matches the design it was built against.</w:t>
      </w:r>
    </w:p>
    <w:p w14:paraId="113A9F83" w14:textId="77777777" w:rsidR="007E15CB" w:rsidRDefault="00000000">
      <w:pPr>
        <w:spacing w:before="120" w:after="40"/>
      </w:pPr>
      <w:r>
        <w:rPr>
          <w:rFonts w:ascii="Arial" w:hAnsi="Arial"/>
          <w:b/>
          <w:color w:val="2E75B6"/>
        </w:rPr>
        <w:t>4. Testing is treated as a one-time event</w:t>
      </w:r>
    </w:p>
    <w:p w14:paraId="11062B53" w14:textId="77777777" w:rsidR="007E15CB" w:rsidRDefault="00000000">
      <w:pPr>
        <w:spacing w:after="100"/>
      </w:pPr>
      <w:r>
        <w:rPr>
          <w:rFonts w:ascii="Arial" w:hAnsi="Arial"/>
          <w:color w:val="404040"/>
          <w:sz w:val="21"/>
        </w:rPr>
        <w:t>A single migration test run — even if it passes — is not enough. A robust migration programme runs at least two full mock migrations before cutover: the first to find the problems, the second to prove the fixes worked and to rehearse the cutover timing. Projects that skip the second mock run regularly discover at cutover that the fix introduced a new problem.</w:t>
      </w:r>
    </w:p>
    <w:p w14:paraId="34B8D49D" w14:textId="77777777" w:rsidR="007E15CB" w:rsidRDefault="00000000">
      <w:pPr>
        <w:spacing w:before="120" w:after="40"/>
      </w:pPr>
      <w:r>
        <w:rPr>
          <w:rFonts w:ascii="Arial" w:hAnsi="Arial"/>
          <w:b/>
          <w:color w:val="2E75B6"/>
        </w:rPr>
        <w:t>5. Reconciliation is not defined in advance</w:t>
      </w:r>
    </w:p>
    <w:p w14:paraId="31C14D20" w14:textId="77777777" w:rsidR="007E15CB" w:rsidRDefault="00000000">
      <w:pPr>
        <w:spacing w:after="60"/>
      </w:pPr>
      <w:r>
        <w:rPr>
          <w:rFonts w:ascii="Arial" w:hAnsi="Arial"/>
          <w:color w:val="404040"/>
          <w:sz w:val="21"/>
        </w:rPr>
        <w:t>How will you know when the migration has succeeded? This sounds like an obvious question, but on the majority of projects we encounter, there is no pre-agreed reconciliation framework — no defined tolerance, no sign-off checklist, no named person with the authority to say 'the data is good enough to go live.'</w:t>
      </w:r>
    </w:p>
    <w:p w14:paraId="5FB8800B" w14:textId="77777777" w:rsidR="007E15CB" w:rsidRDefault="00000000">
      <w:pPr>
        <w:spacing w:after="100"/>
      </w:pPr>
      <w:r>
        <w:rPr>
          <w:rFonts w:ascii="Arial" w:hAnsi="Arial"/>
          <w:color w:val="404040"/>
          <w:sz w:val="21"/>
        </w:rPr>
        <w:t>Without that framework, the cutover decision becomes subjective. And subjective decisions under go-live pressure almost always go in the same direction: the business goes live with data it is not confident in, and spends the next three months firefighting.</w:t>
      </w:r>
    </w:p>
    <w:p w14:paraId="44150169" w14:textId="77777777" w:rsidR="007E15CB" w:rsidRDefault="00000000">
      <w:pPr>
        <w:spacing w:before="120" w:after="40"/>
      </w:pPr>
      <w:r>
        <w:rPr>
          <w:rFonts w:ascii="Arial" w:hAnsi="Arial"/>
          <w:b/>
          <w:color w:val="2E75B6"/>
        </w:rPr>
        <w:t>6. Nobody owns it end to end</w:t>
      </w:r>
    </w:p>
    <w:p w14:paraId="74E3E3B2" w14:textId="77777777" w:rsidR="007E15CB" w:rsidRDefault="00000000">
      <w:pPr>
        <w:spacing w:after="160"/>
      </w:pPr>
      <w:r>
        <w:rPr>
          <w:rFonts w:ascii="Arial" w:hAnsi="Arial"/>
          <w:color w:val="404040"/>
          <w:sz w:val="21"/>
        </w:rPr>
        <w:t>This is the root cause underneath all the others. Data migration done well requires a single, accountable owner who is present from discovery through to post-go-live stabilisation — someone whose only job on the project is to ensure that data moves correctly. When that ownership is distributed across multiple people with competing priorities, decisions fall through the gaps.</w:t>
      </w:r>
    </w:p>
    <w:p w14:paraId="65A31999" w14:textId="77777777" w:rsidR="007E15CB" w:rsidRDefault="00000000">
      <w:pPr>
        <w:shd w:val="clear" w:color="auto" w:fill="1F3864"/>
        <w:spacing w:before="120" w:after="120"/>
        <w:ind w:left="283" w:right="283"/>
      </w:pPr>
      <w:r>
        <w:rPr>
          <w:rFonts w:ascii="Arial" w:hAnsi="Arial"/>
          <w:i/>
          <w:color w:val="FFFFFF"/>
        </w:rPr>
        <w:t>“Data migration is not a task you assign. It is a discipline you resource.”</w:t>
      </w:r>
    </w:p>
    <w:p w14:paraId="3D19FF30" w14:textId="77777777" w:rsidR="007E15CB" w:rsidRDefault="00000000">
      <w:pPr>
        <w:shd w:val="clear" w:color="auto" w:fill="1F3864"/>
        <w:spacing w:after="120"/>
        <w:ind w:left="283" w:right="283"/>
      </w:pPr>
      <w:r>
        <w:rPr>
          <w:rFonts w:ascii="Arial" w:hAnsi="Arial"/>
          <w:b/>
          <w:color w:val="A0BDD8"/>
          <w:sz w:val="19"/>
        </w:rPr>
        <w:t>— Sunday Ukwungwu, Founder — Chivora</w:t>
      </w:r>
    </w:p>
    <w:p w14:paraId="295FB0E7" w14:textId="77777777" w:rsidR="007E15CB" w:rsidRDefault="007E15CB"/>
    <w:p w14:paraId="571246F0" w14:textId="77777777" w:rsidR="007E15CB" w:rsidRDefault="00000000">
      <w:pPr>
        <w:spacing w:before="180" w:after="60"/>
      </w:pPr>
      <w:r>
        <w:rPr>
          <w:rFonts w:ascii="Arial" w:hAnsi="Arial"/>
          <w:b/>
          <w:color w:val="1F3864"/>
          <w:sz w:val="26"/>
        </w:rPr>
        <w:t>What Good Looks Like</w:t>
      </w:r>
    </w:p>
    <w:p w14:paraId="733847CA" w14:textId="77777777" w:rsidR="007E15CB" w:rsidRDefault="00000000">
      <w:pPr>
        <w:spacing w:after="80"/>
      </w:pPr>
      <w:r>
        <w:rPr>
          <w:rFonts w:ascii="Arial" w:hAnsi="Arial"/>
          <w:color w:val="404040"/>
          <w:sz w:val="21"/>
        </w:rPr>
        <w:t>A well-run D365 data migration has the following characteristics, regardless of the size or complexity of the programme:</w:t>
      </w:r>
    </w:p>
    <w:p w14:paraId="51271215" w14:textId="77777777" w:rsidR="007E15CB" w:rsidRDefault="00000000">
      <w:pPr>
        <w:pStyle w:val="ListBullet"/>
        <w:spacing w:after="60"/>
      </w:pPr>
      <w:r>
        <w:rPr>
          <w:rFonts w:ascii="Arial" w:hAnsi="Arial"/>
          <w:color w:val="404040"/>
          <w:sz w:val="21"/>
        </w:rPr>
        <w:lastRenderedPageBreak/>
        <w:t>A dedicated data migration resource — not a shared responsibility — present from kick-off.</w:t>
      </w:r>
    </w:p>
    <w:p w14:paraId="62ED99A7" w14:textId="77777777" w:rsidR="007E15CB" w:rsidRDefault="00000000">
      <w:pPr>
        <w:pStyle w:val="ListBullet"/>
        <w:spacing w:after="60"/>
      </w:pPr>
      <w:r>
        <w:rPr>
          <w:rFonts w:ascii="Arial" w:hAnsi="Arial"/>
          <w:color w:val="404040"/>
          <w:sz w:val="21"/>
        </w:rPr>
        <w:t>A data discovery phase completed before mapping begins, with a written assessment of data quality by domain.</w:t>
      </w:r>
    </w:p>
    <w:p w14:paraId="502C7655" w14:textId="77777777" w:rsidR="007E15CB" w:rsidRDefault="00000000">
      <w:pPr>
        <w:pStyle w:val="ListBullet"/>
        <w:spacing w:after="60"/>
      </w:pPr>
      <w:r>
        <w:rPr>
          <w:rFonts w:ascii="Arial" w:hAnsi="Arial"/>
          <w:color w:val="404040"/>
          <w:sz w:val="21"/>
        </w:rPr>
        <w:t>A source-to-target mapping document that is version-controlled and updated every time the D365 configuration changes.</w:t>
      </w:r>
    </w:p>
    <w:p w14:paraId="54C46C7A" w14:textId="77777777" w:rsidR="007E15CB" w:rsidRDefault="00000000">
      <w:pPr>
        <w:pStyle w:val="ListBullet"/>
        <w:spacing w:after="60"/>
      </w:pPr>
      <w:r>
        <w:rPr>
          <w:rFonts w:ascii="Arial" w:hAnsi="Arial"/>
          <w:color w:val="404040"/>
          <w:sz w:val="21"/>
        </w:rPr>
        <w:t>Business-owned data cleansing, with clear accountability and a defined completion date before migration build begins.</w:t>
      </w:r>
    </w:p>
    <w:p w14:paraId="0E8256BF" w14:textId="77777777" w:rsidR="007E15CB" w:rsidRDefault="00000000">
      <w:pPr>
        <w:pStyle w:val="ListBullet"/>
        <w:spacing w:after="60"/>
      </w:pPr>
      <w:r>
        <w:rPr>
          <w:rFonts w:ascii="Arial" w:hAnsi="Arial"/>
          <w:color w:val="404040"/>
          <w:sz w:val="21"/>
        </w:rPr>
        <w:t>Two full mock migration runs — the first to find issues, the second to prove them fixed.</w:t>
      </w:r>
    </w:p>
    <w:p w14:paraId="3946895F" w14:textId="77777777" w:rsidR="007E15CB" w:rsidRDefault="00000000">
      <w:pPr>
        <w:pStyle w:val="ListBullet"/>
        <w:spacing w:after="60"/>
      </w:pPr>
      <w:r>
        <w:rPr>
          <w:rFonts w:ascii="Arial" w:hAnsi="Arial"/>
          <w:color w:val="404040"/>
          <w:sz w:val="21"/>
        </w:rPr>
        <w:t>A pre-agreed reconciliation framework with defined tolerances and a named sign-off authority.</w:t>
      </w:r>
    </w:p>
    <w:p w14:paraId="6210CCE3" w14:textId="77777777" w:rsidR="007E15CB" w:rsidRDefault="00000000">
      <w:pPr>
        <w:pStyle w:val="ListBullet"/>
        <w:spacing w:after="60"/>
      </w:pPr>
      <w:r>
        <w:rPr>
          <w:rFonts w:ascii="Arial" w:hAnsi="Arial"/>
          <w:color w:val="404040"/>
          <w:sz w:val="21"/>
        </w:rPr>
        <w:t>A cutover plan rehearsed in mock migration 2, including rollback triggers and escalation paths.</w:t>
      </w:r>
    </w:p>
    <w:p w14:paraId="39911654" w14:textId="77777777" w:rsidR="007E15CB" w:rsidRDefault="00000000">
      <w:pPr>
        <w:pStyle w:val="ListBullet"/>
        <w:spacing w:after="60"/>
      </w:pPr>
      <w:r>
        <w:rPr>
          <w:rFonts w:ascii="Arial" w:hAnsi="Arial"/>
          <w:color w:val="404040"/>
          <w:sz w:val="21"/>
        </w:rPr>
        <w:t>A post-go-live stabilisation period with named support resource for the first four to six weeks.</w:t>
      </w:r>
    </w:p>
    <w:p w14:paraId="0E1263A5" w14:textId="77777777" w:rsidR="007E15CB" w:rsidRDefault="007E15CB"/>
    <w:p w14:paraId="72855D39" w14:textId="77777777" w:rsidR="007E15CB" w:rsidRDefault="00000000">
      <w:pPr>
        <w:spacing w:after="160"/>
      </w:pPr>
      <w:r>
        <w:rPr>
          <w:rFonts w:ascii="Arial" w:hAnsi="Arial"/>
          <w:color w:val="404040"/>
          <w:sz w:val="21"/>
        </w:rPr>
        <w:t>None of these are complicated. None of them require technology you don't already have. They require discipline, dedicated ownership, and a methodology that has been applied enough times to know where the problems hide.</w:t>
      </w:r>
    </w:p>
    <w:p w14:paraId="01563AF6" w14:textId="77777777" w:rsidR="007E15CB" w:rsidRDefault="00000000">
      <w:pPr>
        <w:spacing w:before="180" w:after="60"/>
      </w:pPr>
      <w:r>
        <w:rPr>
          <w:rFonts w:ascii="Arial" w:hAnsi="Arial"/>
          <w:b/>
          <w:color w:val="1F3864"/>
          <w:sz w:val="26"/>
        </w:rPr>
        <w:t>A Note on Source Systems</w:t>
      </w:r>
    </w:p>
    <w:p w14:paraId="6420AE88" w14:textId="77777777" w:rsidR="007E15CB" w:rsidRDefault="00000000">
      <w:pPr>
        <w:spacing w:after="60"/>
      </w:pPr>
      <w:r>
        <w:rPr>
          <w:rFonts w:ascii="Arial" w:hAnsi="Arial"/>
          <w:color w:val="404040"/>
          <w:sz w:val="21"/>
        </w:rPr>
        <w:t>The failure patterns above apply to every D365 migration regardless of source system — but each legacy ERP introduces its own specific complexity. SAP's BSEG clearing document structure creates open-item reconciliation challenges that catch teams off guard. Microsoft Dynamics NAV's dimension framework maps differently to D365 financial dimensions than most people expect. SAGE's multi-company structures require careful entity mapping decisions before a single record is touched.</w:t>
      </w:r>
    </w:p>
    <w:p w14:paraId="54D475F7" w14:textId="77777777" w:rsidR="007E15CB" w:rsidRDefault="00000000">
      <w:pPr>
        <w:spacing w:after="160"/>
      </w:pPr>
      <w:r>
        <w:rPr>
          <w:rFonts w:ascii="Arial" w:hAnsi="Arial"/>
          <w:color w:val="404040"/>
          <w:sz w:val="21"/>
        </w:rPr>
        <w:t>Understanding those source-system-specific risks in advance — before the mapping document is written — is the difference between a migration that surfaces problems in discovery and one that surfaces them at cutover.</w:t>
      </w:r>
    </w:p>
    <w:p w14:paraId="75BE72DF" w14:textId="77777777" w:rsidR="007E15CB" w:rsidRDefault="00000000">
      <w:pPr>
        <w:spacing w:before="180" w:after="60"/>
      </w:pPr>
      <w:r>
        <w:rPr>
          <w:rFonts w:ascii="Arial" w:hAnsi="Arial"/>
          <w:b/>
          <w:color w:val="1F3864"/>
          <w:sz w:val="26"/>
        </w:rPr>
        <w:t>What This Means If You're Planning a D365 Migration Now</w:t>
      </w:r>
    </w:p>
    <w:p w14:paraId="2649D5AA" w14:textId="77777777" w:rsidR="007E15CB" w:rsidRDefault="00000000">
      <w:pPr>
        <w:shd w:val="clear" w:color="auto" w:fill="D6E4F0"/>
        <w:spacing w:before="100" w:after="100"/>
        <w:ind w:left="227" w:right="227"/>
      </w:pPr>
      <w:r>
        <w:rPr>
          <w:rFonts w:ascii="Arial" w:hAnsi="Arial"/>
          <w:b/>
          <w:color w:val="1F3864"/>
          <w:sz w:val="20"/>
        </w:rPr>
        <w:t xml:space="preserve">IF YOUR PROGRAMME STARTS IN THE NEXT 3 MONTHS:  </w:t>
      </w:r>
      <w:r>
        <w:rPr>
          <w:rFonts w:ascii="Arial" w:hAnsi="Arial"/>
          <w:color w:val="404040"/>
          <w:sz w:val="20"/>
        </w:rPr>
        <w:t>Commission a Data Migration Health Check before your SI partner begins the functional design. Understanding the state of your source data now changes the scoping conversation, the timeline, and the risk profile of the entire programme. It costs a fraction of a go-live delay.</w:t>
      </w:r>
    </w:p>
    <w:p w14:paraId="7996AFF3" w14:textId="77777777" w:rsidR="007E15CB" w:rsidRDefault="007E15CB"/>
    <w:p w14:paraId="24E8EB46" w14:textId="77777777" w:rsidR="007E15CB" w:rsidRDefault="00000000">
      <w:pPr>
        <w:shd w:val="clear" w:color="auto" w:fill="D6E4F0"/>
        <w:spacing w:before="100" w:after="100"/>
        <w:ind w:left="227" w:right="227"/>
      </w:pPr>
      <w:r>
        <w:rPr>
          <w:rFonts w:ascii="Arial" w:hAnsi="Arial"/>
          <w:b/>
          <w:color w:val="1F3864"/>
          <w:sz w:val="20"/>
        </w:rPr>
        <w:t xml:space="preserve">IF YOUR MIGRATION IS ALREADY IN FLIGHT:  </w:t>
      </w:r>
      <w:r>
        <w:rPr>
          <w:rFonts w:ascii="Arial" w:hAnsi="Arial"/>
          <w:color w:val="404040"/>
          <w:sz w:val="20"/>
        </w:rPr>
        <w:t>Ask your project manager two questions: Who specifically owns the data migration workstream, and what does the reconciliation framework look like? If neither question has a clear answer, that is the thing to fix before anything else.</w:t>
      </w:r>
    </w:p>
    <w:p w14:paraId="1696A8C9" w14:textId="77777777" w:rsidR="007E15CB" w:rsidRDefault="007E15CB"/>
    <w:p w14:paraId="2CD5DE05" w14:textId="77777777" w:rsidR="007E15CB" w:rsidRDefault="00000000">
      <w:pPr>
        <w:shd w:val="clear" w:color="auto" w:fill="D6E4F0"/>
        <w:spacing w:before="100" w:after="100"/>
        <w:ind w:left="227" w:right="227"/>
      </w:pPr>
      <w:r>
        <w:rPr>
          <w:rFonts w:ascii="Arial" w:hAnsi="Arial"/>
          <w:b/>
          <w:color w:val="1F3864"/>
          <w:sz w:val="20"/>
        </w:rPr>
        <w:t xml:space="preserve">IF YOUR GO-LIVE IS WITHIN 8 WEEKS AND DATA IS A CONCERN:  </w:t>
      </w:r>
      <w:r>
        <w:rPr>
          <w:rFonts w:ascii="Arial" w:hAnsi="Arial"/>
          <w:color w:val="404040"/>
          <w:sz w:val="20"/>
        </w:rPr>
        <w:t>A migration rescue engagement can be mobilised within five working days. The sooner it starts, the more options exist.</w:t>
      </w:r>
    </w:p>
    <w:p w14:paraId="23B325BB" w14:textId="77777777" w:rsidR="007E15CB" w:rsidRDefault="007E15CB"/>
    <w:p w14:paraId="2ABB4E74" w14:textId="77777777" w:rsidR="007E15CB" w:rsidRDefault="00000000">
      <w:pPr>
        <w:spacing w:after="60"/>
      </w:pPr>
      <w:r>
        <w:rPr>
          <w:rFonts w:ascii="Arial" w:hAnsi="Arial"/>
          <w:color w:val="404040"/>
          <w:sz w:val="21"/>
        </w:rPr>
        <w:t>Chivora works exclusively on D365 data migration — nothing else. If you'd like to talk through where your programme stands, book a 20-minute discovery call. No sales pitch. Honest answers about what's achievable and how we'd approach it.</w:t>
      </w:r>
    </w:p>
    <w:p w14:paraId="6EBD719C" w14:textId="77777777" w:rsidR="007E15CB" w:rsidRDefault="00000000">
      <w:pPr>
        <w:spacing w:after="80"/>
      </w:pPr>
      <w:r w:rsidRPr="00800721">
        <w:rPr>
          <w:rFonts w:ascii="Arial" w:hAnsi="Arial"/>
          <w:i/>
          <w:color w:val="2E75B6"/>
          <w:sz w:val="21"/>
        </w:rPr>
        <w:t>[</w:t>
      </w:r>
      <w:r w:rsidRPr="00800721">
        <w:rPr>
          <w:rFonts w:ascii="Arial" w:hAnsi="Arial"/>
          <w:i/>
          <w:color w:val="2E75B6"/>
          <w:sz w:val="21"/>
          <w:highlight w:val="yellow"/>
        </w:rPr>
        <w:t>LINK: Book a discovery call → chivora.co.uk/contact]</w:t>
      </w:r>
    </w:p>
    <w:p w14:paraId="74BC53B9" w14:textId="77777777" w:rsidR="007E15CB" w:rsidRDefault="007E15CB">
      <w:pPr>
        <w:pBdr>
          <w:bottom w:val="single" w:sz="4" w:space="4" w:color="2E75B6"/>
        </w:pBdr>
        <w:spacing w:before="60" w:after="60"/>
      </w:pPr>
    </w:p>
    <w:p w14:paraId="77E4C954" w14:textId="77777777" w:rsidR="007E15CB" w:rsidRDefault="00000000">
      <w:pPr>
        <w:spacing w:after="80"/>
      </w:pPr>
      <w:r>
        <w:rPr>
          <w:rFonts w:ascii="Arial" w:hAnsi="Arial"/>
          <w:color w:val="707070"/>
          <w:sz w:val="19"/>
        </w:rPr>
        <w:t>Sunday Ukwungwu is the Founder and Director of Chivora, a specialist D365 data migration consultancy based in the UK. Chivora works with Microsoft Partners and end-user organisations on data migration from SAP, Microsoft Dynamics NAV, SAGE, BPCS, IFS, and Access Dimensions into D365 Finance &amp; Operations and Customer Engagement.</w:t>
      </w:r>
    </w:p>
    <w:p w14:paraId="1F0C95BA" w14:textId="77777777" w:rsidR="007E15CB" w:rsidRDefault="00000000">
      <w:r>
        <w:br w:type="page"/>
      </w:r>
    </w:p>
    <w:p w14:paraId="40D8BDF0" w14:textId="77777777" w:rsidR="007E15CB" w:rsidRDefault="00000000">
      <w:pPr>
        <w:shd w:val="clear" w:color="auto" w:fill="1F3864"/>
        <w:spacing w:after="0"/>
        <w:ind w:left="283" w:right="283"/>
      </w:pPr>
      <w:r>
        <w:rPr>
          <w:rFonts w:ascii="Arial" w:hAnsi="Arial"/>
          <w:b/>
          <w:caps/>
          <w:color w:val="A0BDD8"/>
          <w:sz w:val="16"/>
        </w:rPr>
        <w:lastRenderedPageBreak/>
        <w:t>ABOUT PAGE</w:t>
      </w:r>
      <w:r>
        <w:rPr>
          <w:rFonts w:ascii="Arial" w:hAnsi="Arial"/>
          <w:b/>
          <w:caps/>
          <w:color w:val="A0BDD8"/>
          <w:sz w:val="16"/>
        </w:rPr>
        <w:br/>
      </w:r>
      <w:r>
        <w:rPr>
          <w:rFonts w:ascii="Arial" w:hAnsi="Arial"/>
          <w:b/>
          <w:color w:val="FFFFFF"/>
          <w:sz w:val="44"/>
        </w:rPr>
        <w:t>About Page — Founder Bio</w:t>
      </w:r>
    </w:p>
    <w:p w14:paraId="55FB70F6" w14:textId="77777777" w:rsidR="007E15CB" w:rsidRDefault="00000000">
      <w:pPr>
        <w:shd w:val="clear" w:color="auto" w:fill="2E75B6"/>
        <w:ind w:left="283" w:right="283"/>
      </w:pPr>
      <w:r>
        <w:rPr>
          <w:rFonts w:ascii="Arial" w:hAnsi="Arial"/>
          <w:i/>
          <w:color w:val="FFFFFF"/>
        </w:rPr>
        <w:t>Chivora Website  |  About Page  |  approx. 400 words  |  Ready to publish</w:t>
      </w:r>
    </w:p>
    <w:p w14:paraId="2A295FDD" w14:textId="77777777" w:rsidR="007E15CB" w:rsidRDefault="00000000">
      <w:pPr>
        <w:shd w:val="clear" w:color="auto" w:fill="D6E4F0"/>
        <w:spacing w:before="100" w:after="100"/>
        <w:ind w:left="227" w:right="227"/>
      </w:pPr>
      <w:r>
        <w:rPr>
          <w:rFonts w:ascii="Arial" w:hAnsi="Arial"/>
          <w:b/>
          <w:color w:val="1F3864"/>
          <w:sz w:val="20"/>
        </w:rPr>
        <w:t xml:space="preserve">PLACEMENT:  </w:t>
      </w:r>
      <w:r>
        <w:rPr>
          <w:rFonts w:ascii="Arial" w:hAnsi="Arial"/>
          <w:color w:val="404040"/>
          <w:sz w:val="20"/>
        </w:rPr>
        <w:t>Replace the [Team bio placeholder] on the About page. Sits below the mission statement and above the methodology summary. Pair with your headshot — see Fix 4 guidance in the audit.</w:t>
      </w:r>
    </w:p>
    <w:p w14:paraId="104F7A9A" w14:textId="77777777" w:rsidR="007E15CB" w:rsidRDefault="007E15CB"/>
    <w:p w14:paraId="541F2D34" w14:textId="77777777" w:rsidR="007E15CB" w:rsidRDefault="00000000">
      <w:pPr>
        <w:spacing w:before="180" w:after="60"/>
      </w:pPr>
      <w:r>
        <w:rPr>
          <w:rFonts w:ascii="Arial" w:hAnsi="Arial"/>
          <w:b/>
          <w:color w:val="1F3864"/>
          <w:sz w:val="26"/>
        </w:rPr>
        <w:t>Sunday Ukwungwu — Founder &amp; Director</w:t>
      </w:r>
    </w:p>
    <w:p w14:paraId="4B15F3C4" w14:textId="77777777" w:rsidR="007E15CB" w:rsidRDefault="00000000">
      <w:pPr>
        <w:spacing w:after="100"/>
      </w:pPr>
      <w:r>
        <w:rPr>
          <w:rFonts w:ascii="Arial" w:hAnsi="Arial"/>
          <w:color w:val="404040"/>
          <w:sz w:val="21"/>
        </w:rPr>
        <w:t>I started Chivora because data migration kept being the thing that went wrong.</w:t>
      </w:r>
    </w:p>
    <w:p w14:paraId="243571CF" w14:textId="6AEA5410" w:rsidR="007E15CB" w:rsidRDefault="00000000">
      <w:pPr>
        <w:spacing w:after="100"/>
      </w:pPr>
      <w:r w:rsidRPr="00B16288">
        <w:rPr>
          <w:rFonts w:ascii="Arial" w:hAnsi="Arial"/>
          <w:color w:val="404040"/>
          <w:sz w:val="21"/>
        </w:rPr>
        <w:t>Across [</w:t>
      </w:r>
      <w:r w:rsidR="006B2210" w:rsidRPr="00B16288">
        <w:rPr>
          <w:rFonts w:ascii="Arial" w:hAnsi="Arial"/>
          <w:color w:val="404040"/>
          <w:sz w:val="21"/>
        </w:rPr>
        <w:t>7</w:t>
      </w:r>
      <w:r w:rsidRPr="00B16288">
        <w:rPr>
          <w:rFonts w:ascii="Arial" w:hAnsi="Arial"/>
          <w:color w:val="404040"/>
          <w:sz w:val="21"/>
        </w:rPr>
        <w:t>]</w:t>
      </w:r>
      <w:r>
        <w:rPr>
          <w:rFonts w:ascii="Arial" w:hAnsi="Arial"/>
          <w:color w:val="404040"/>
          <w:sz w:val="21"/>
        </w:rPr>
        <w:t xml:space="preserve"> years working on ERP transformation programmes — including implementations moving organisations </w:t>
      </w:r>
      <w:r w:rsidRPr="003113B8">
        <w:rPr>
          <w:rFonts w:ascii="Arial" w:hAnsi="Arial"/>
          <w:color w:val="404040"/>
          <w:sz w:val="21"/>
        </w:rPr>
        <w:t>from Microsoft Dynamics NAV and SAP into</w:t>
      </w:r>
      <w:r>
        <w:rPr>
          <w:rFonts w:ascii="Arial" w:hAnsi="Arial"/>
          <w:color w:val="404040"/>
          <w:sz w:val="21"/>
        </w:rPr>
        <w:t xml:space="preserve"> Dynamics 365 — I watched the same failure play out repeatedly. The functional design would be solid. The configuration would be done. The training would be delivered. And then, in the final weeks before go-live, the data would surface problems that should have been found in month two.</w:t>
      </w:r>
    </w:p>
    <w:p w14:paraId="315BD03E" w14:textId="77777777" w:rsidR="007E15CB" w:rsidRDefault="00000000">
      <w:pPr>
        <w:spacing w:after="100"/>
      </w:pPr>
      <w:r>
        <w:rPr>
          <w:rFonts w:ascii="Arial" w:hAnsi="Arial"/>
          <w:color w:val="404040"/>
          <w:sz w:val="21"/>
        </w:rPr>
        <w:t>The reason was always the same: nobody had owned data migration as a discipline. It had been distributed across people with other priorities, no dedicated tooling, and no structured methodology. It was treated as something that would 'just happen' alongside everything else — and it didn't.</w:t>
      </w:r>
    </w:p>
    <w:p w14:paraId="2A509D49" w14:textId="1A5EF3E8" w:rsidR="007E15CB" w:rsidRDefault="00000000">
      <w:pPr>
        <w:spacing w:after="100"/>
      </w:pPr>
      <w:r>
        <w:rPr>
          <w:rFonts w:ascii="Arial" w:hAnsi="Arial"/>
          <w:color w:val="404040"/>
          <w:sz w:val="21"/>
        </w:rPr>
        <w:t xml:space="preserve">I have been </w:t>
      </w:r>
      <w:r w:rsidRPr="00B16288">
        <w:rPr>
          <w:rFonts w:ascii="Arial" w:hAnsi="Arial"/>
          <w:color w:val="404040"/>
          <w:sz w:val="21"/>
        </w:rPr>
        <w:t>part of [</w:t>
      </w:r>
      <w:r w:rsidR="006B2210" w:rsidRPr="00B16288">
        <w:rPr>
          <w:rFonts w:ascii="Arial" w:hAnsi="Arial"/>
          <w:color w:val="404040"/>
          <w:sz w:val="21"/>
        </w:rPr>
        <w:t>6</w:t>
      </w:r>
      <w:r w:rsidRPr="00B16288">
        <w:rPr>
          <w:rFonts w:ascii="Arial" w:hAnsi="Arial"/>
          <w:color w:val="404040"/>
          <w:sz w:val="21"/>
        </w:rPr>
        <w:t>]</w:t>
      </w:r>
      <w:r>
        <w:rPr>
          <w:rFonts w:ascii="Arial" w:hAnsi="Arial"/>
          <w:color w:val="404040"/>
          <w:sz w:val="21"/>
        </w:rPr>
        <w:t xml:space="preserve"> migration projects across that period, working across General Ledger, Accounts Receivable, Accounts Payable, Inventory, Fixed Assets, Customers, and Vendors — and across source systems including SAP, Microsoft Dynamics NAV, SAGE, BPCS, IFS, and Access Dimensions. I know where the problems hide in each of those systems because I have found them, documented them, and fixed them under real delivery pressure.</w:t>
      </w:r>
    </w:p>
    <w:p w14:paraId="71AECD49" w14:textId="77777777" w:rsidR="007E15CB" w:rsidRDefault="00000000">
      <w:pPr>
        <w:spacing w:after="100"/>
      </w:pPr>
      <w:r>
        <w:rPr>
          <w:rFonts w:ascii="Arial" w:hAnsi="Arial"/>
          <w:color w:val="404040"/>
          <w:sz w:val="21"/>
        </w:rPr>
        <w:t>Chivora exists to provide what those programmes were missing: a single, accountable specialist who owns data migration from discovery through to post-go-live sign-off</w:t>
      </w:r>
      <w:r w:rsidRPr="00B16288">
        <w:rPr>
          <w:rFonts w:ascii="Arial" w:hAnsi="Arial"/>
          <w:color w:val="404040"/>
          <w:sz w:val="21"/>
        </w:rPr>
        <w:t>, with a methodology built from</w:t>
      </w:r>
      <w:r>
        <w:rPr>
          <w:rFonts w:ascii="Arial" w:hAnsi="Arial"/>
          <w:color w:val="404040"/>
          <w:sz w:val="21"/>
        </w:rPr>
        <w:t xml:space="preserve"> real delivery experience rather than generic best practice.</w:t>
      </w:r>
    </w:p>
    <w:p w14:paraId="5A066C91" w14:textId="77777777" w:rsidR="007E15CB" w:rsidRDefault="00000000">
      <w:pPr>
        <w:shd w:val="clear" w:color="auto" w:fill="1F3864"/>
        <w:spacing w:before="120" w:after="120"/>
        <w:ind w:left="283" w:right="283"/>
      </w:pPr>
      <w:r>
        <w:rPr>
          <w:rFonts w:ascii="Arial" w:hAnsi="Arial"/>
          <w:i/>
          <w:color w:val="FFFFFF"/>
        </w:rPr>
        <w:t>“We only do data migration. Not configuration, not project management, not general IT. That focus is not a limitation — it is the reason we're better at it.”</w:t>
      </w:r>
    </w:p>
    <w:p w14:paraId="437FEB0A" w14:textId="77777777" w:rsidR="007E15CB" w:rsidRDefault="00000000">
      <w:pPr>
        <w:shd w:val="clear" w:color="auto" w:fill="1F3864"/>
        <w:spacing w:after="120"/>
        <w:ind w:left="283" w:right="283"/>
      </w:pPr>
      <w:r>
        <w:rPr>
          <w:rFonts w:ascii="Arial" w:hAnsi="Arial"/>
          <w:b/>
          <w:color w:val="A0BDD8"/>
          <w:sz w:val="19"/>
        </w:rPr>
        <w:t>— Sunday Ukwungwu, Founder &amp; Director — Chivora</w:t>
      </w:r>
    </w:p>
    <w:p w14:paraId="1D68BBD9" w14:textId="77777777" w:rsidR="007E15CB" w:rsidRDefault="007E15CB"/>
    <w:p w14:paraId="55FB25CF" w14:textId="77777777" w:rsidR="007E15CB" w:rsidRDefault="00000000">
      <w:pPr>
        <w:spacing w:before="120" w:after="40"/>
      </w:pPr>
      <w:r>
        <w:rPr>
          <w:rFonts w:ascii="Arial" w:hAnsi="Arial"/>
          <w:b/>
          <w:color w:val="2E75B6"/>
        </w:rPr>
        <w:t>Background &amp; Experience</w:t>
      </w:r>
    </w:p>
    <w:p w14:paraId="1EE655F6" w14:textId="0EDBDA9C" w:rsidR="007E15CB" w:rsidRPr="00B16288" w:rsidRDefault="00000000">
      <w:pPr>
        <w:pStyle w:val="ListBullet"/>
        <w:spacing w:after="60"/>
      </w:pPr>
      <w:r w:rsidRPr="00B16288">
        <w:rPr>
          <w:rFonts w:ascii="Arial" w:hAnsi="Arial"/>
          <w:color w:val="404040"/>
          <w:sz w:val="21"/>
        </w:rPr>
        <w:t>[</w:t>
      </w:r>
      <w:proofErr w:type="gramStart"/>
      <w:r w:rsidR="00632560" w:rsidRPr="00B16288">
        <w:rPr>
          <w:rFonts w:ascii="Arial" w:hAnsi="Arial"/>
          <w:color w:val="404040"/>
          <w:sz w:val="21"/>
        </w:rPr>
        <w:t>7</w:t>
      </w:r>
      <w:r w:rsidRPr="00B16288">
        <w:rPr>
          <w:rFonts w:ascii="Arial" w:hAnsi="Arial"/>
          <w:color w:val="404040"/>
          <w:sz w:val="21"/>
        </w:rPr>
        <w:t>]+</w:t>
      </w:r>
      <w:proofErr w:type="gramEnd"/>
      <w:r w:rsidRPr="00B16288">
        <w:rPr>
          <w:rFonts w:ascii="Arial" w:hAnsi="Arial"/>
          <w:color w:val="404040"/>
          <w:sz w:val="21"/>
        </w:rPr>
        <w:t xml:space="preserve"> years working on ERP transformation and data migration programmes</w:t>
      </w:r>
    </w:p>
    <w:p w14:paraId="057C7718" w14:textId="77777777" w:rsidR="007E15CB" w:rsidRDefault="00000000">
      <w:pPr>
        <w:pStyle w:val="ListBullet"/>
        <w:spacing w:after="60"/>
      </w:pPr>
      <w:r w:rsidRPr="00B16288">
        <w:rPr>
          <w:rFonts w:ascii="Arial" w:hAnsi="Arial"/>
          <w:color w:val="404040"/>
          <w:sz w:val="21"/>
        </w:rPr>
        <w:t>[6] D365</w:t>
      </w:r>
      <w:r>
        <w:rPr>
          <w:rFonts w:ascii="Arial" w:hAnsi="Arial"/>
          <w:color w:val="404040"/>
          <w:sz w:val="21"/>
        </w:rPr>
        <w:t xml:space="preserve"> migration projects delivered across F&amp;O and CE platforms</w:t>
      </w:r>
    </w:p>
    <w:p w14:paraId="12F17417" w14:textId="77777777" w:rsidR="007E15CB" w:rsidRDefault="00000000">
      <w:pPr>
        <w:pStyle w:val="ListBullet"/>
        <w:spacing w:after="60"/>
      </w:pPr>
      <w:r>
        <w:rPr>
          <w:rFonts w:ascii="Arial" w:hAnsi="Arial"/>
          <w:color w:val="404040"/>
          <w:sz w:val="21"/>
        </w:rPr>
        <w:t>Source systems: Microsoft Dynamics NAV, SAP (ECC), SAGE, BPCS, IFS, Access Dimensions</w:t>
      </w:r>
    </w:p>
    <w:p w14:paraId="53FF5BD0" w14:textId="77777777" w:rsidR="007E15CB" w:rsidRDefault="00000000">
      <w:pPr>
        <w:pStyle w:val="ListBullet"/>
        <w:spacing w:after="60"/>
      </w:pPr>
      <w:r>
        <w:rPr>
          <w:rFonts w:ascii="Arial" w:hAnsi="Arial"/>
          <w:color w:val="404040"/>
          <w:sz w:val="21"/>
        </w:rPr>
        <w:t>Domains: GL, AR, AP, Inventory, Fixed Assets, Customers, Vendors — full coverage</w:t>
      </w:r>
    </w:p>
    <w:p w14:paraId="06722304" w14:textId="77777777" w:rsidR="007E15CB" w:rsidRDefault="00000000">
      <w:pPr>
        <w:pStyle w:val="ListBullet"/>
        <w:spacing w:after="60"/>
      </w:pPr>
      <w:r>
        <w:rPr>
          <w:rFonts w:ascii="Arial" w:hAnsi="Arial"/>
          <w:color w:val="404040"/>
          <w:sz w:val="21"/>
        </w:rPr>
        <w:t>Tools: DIXF / Data Management Framework, KingswaySoft, SQL Server, Excel / Power Query, Power BI</w:t>
      </w:r>
    </w:p>
    <w:p w14:paraId="63B60BDF" w14:textId="77777777" w:rsidR="007E15CB" w:rsidRPr="00C362F6" w:rsidRDefault="00000000">
      <w:pPr>
        <w:pStyle w:val="ListBullet"/>
        <w:spacing w:after="60"/>
        <w:rPr>
          <w:highlight w:val="red"/>
        </w:rPr>
      </w:pPr>
      <w:r w:rsidRPr="00C362F6">
        <w:rPr>
          <w:rFonts w:ascii="Arial" w:hAnsi="Arial"/>
          <w:color w:val="404040"/>
          <w:sz w:val="21"/>
          <w:highlight w:val="red"/>
        </w:rPr>
        <w:t>[INSERT: Microsoft certifications if held — e.g. MB-300, MB-700, DP-900]</w:t>
      </w:r>
    </w:p>
    <w:p w14:paraId="59F2456C" w14:textId="2D7F9027" w:rsidR="007E15CB" w:rsidRDefault="00000000">
      <w:pPr>
        <w:pStyle w:val="ListBullet"/>
        <w:spacing w:after="60"/>
      </w:pPr>
      <w:r>
        <w:rPr>
          <w:rFonts w:ascii="Arial" w:hAnsi="Arial"/>
          <w:color w:val="404040"/>
          <w:sz w:val="21"/>
        </w:rPr>
        <w:t xml:space="preserve">Nwoye Concepts Ltd — registered in England and Wales, Company No. </w:t>
      </w:r>
      <w:r w:rsidR="00632560">
        <w:rPr>
          <w:rFonts w:ascii="Arial" w:hAnsi="Arial"/>
          <w:color w:val="404040"/>
          <w:sz w:val="21"/>
        </w:rPr>
        <w:t>9776455</w:t>
      </w:r>
    </w:p>
    <w:p w14:paraId="3E5E3127" w14:textId="77777777" w:rsidR="007E15CB" w:rsidRDefault="007E15CB"/>
    <w:p w14:paraId="3E9074BE" w14:textId="77777777" w:rsidR="007E15CB" w:rsidRDefault="00000000">
      <w:pPr>
        <w:spacing w:before="120" w:after="40"/>
      </w:pPr>
      <w:r>
        <w:rPr>
          <w:rFonts w:ascii="Arial" w:hAnsi="Arial"/>
          <w:b/>
          <w:color w:val="2E75B6"/>
        </w:rPr>
        <w:t>How I Work</w:t>
      </w:r>
    </w:p>
    <w:p w14:paraId="46DB731E" w14:textId="77777777" w:rsidR="007E15CB" w:rsidRDefault="00000000">
      <w:pPr>
        <w:spacing w:after="100"/>
      </w:pPr>
      <w:r>
        <w:rPr>
          <w:rFonts w:ascii="Arial" w:hAnsi="Arial"/>
          <w:color w:val="404040"/>
          <w:sz w:val="21"/>
        </w:rPr>
        <w:lastRenderedPageBreak/>
        <w:t>Chivora takes on a small number of engagements at a time — by design. Every client gets my direct involvement from the first discovery conversation through to post-go-live sign-off. There are no account managers, no junior handoffs, and no situations where the person who scoped the work is not the person delivering it.</w:t>
      </w:r>
    </w:p>
    <w:p w14:paraId="6BDC146C" w14:textId="77777777" w:rsidR="007E15CB" w:rsidRDefault="00000000">
      <w:pPr>
        <w:spacing w:after="100"/>
      </w:pPr>
      <w:r>
        <w:rPr>
          <w:rFonts w:ascii="Arial" w:hAnsi="Arial"/>
          <w:color w:val="404040"/>
          <w:sz w:val="21"/>
        </w:rPr>
        <w:t>I work remotely as standard, with on-site attendance for key workshops, mock migration reviews, and cutover. I am based in the UK and available for programmes across the UK and, where the engagement is primarily remote, internationally.</w:t>
      </w:r>
    </w:p>
    <w:p w14:paraId="75085ADB" w14:textId="77777777" w:rsidR="007E15CB" w:rsidRDefault="00000000">
      <w:pPr>
        <w:spacing w:after="60"/>
      </w:pPr>
      <w:r>
        <w:rPr>
          <w:rFonts w:ascii="Arial" w:hAnsi="Arial"/>
          <w:color w:val="404040"/>
          <w:sz w:val="21"/>
        </w:rPr>
        <w:t>If you'd like to talk through your migration challenge before committing to anything, book a 20-minute discovery call. I'll tell you honestly whether Chivora is the right fit — and if not, I'll point you in the right direction.</w:t>
      </w:r>
    </w:p>
    <w:p w14:paraId="5C928BDA" w14:textId="77777777" w:rsidR="007E15CB" w:rsidRDefault="00000000">
      <w:pPr>
        <w:spacing w:after="80"/>
      </w:pPr>
      <w:r w:rsidRPr="004C41DB">
        <w:rPr>
          <w:rFonts w:ascii="Arial" w:hAnsi="Arial"/>
          <w:i/>
          <w:color w:val="2E75B6"/>
          <w:sz w:val="21"/>
          <w:highlight w:val="yellow"/>
        </w:rPr>
        <w:t>[LINK: Book a discovery call → chivora.co.uk/contact]</w:t>
      </w:r>
    </w:p>
    <w:p w14:paraId="5359840A" w14:textId="77777777" w:rsidR="007E15CB" w:rsidRDefault="00000000">
      <w:r>
        <w:br w:type="page"/>
      </w:r>
    </w:p>
    <w:p w14:paraId="2C2B6659" w14:textId="77777777" w:rsidR="007E15CB" w:rsidRDefault="00000000">
      <w:pPr>
        <w:shd w:val="clear" w:color="auto" w:fill="1F3864"/>
        <w:spacing w:after="0"/>
        <w:ind w:left="283" w:right="283"/>
      </w:pPr>
      <w:r>
        <w:rPr>
          <w:rFonts w:ascii="Arial" w:hAnsi="Arial"/>
          <w:b/>
          <w:caps/>
          <w:color w:val="A0BDD8"/>
          <w:sz w:val="16"/>
        </w:rPr>
        <w:lastRenderedPageBreak/>
        <w:t>PRICING PAGE</w:t>
      </w:r>
      <w:r>
        <w:rPr>
          <w:rFonts w:ascii="Arial" w:hAnsi="Arial"/>
          <w:b/>
          <w:caps/>
          <w:color w:val="A0BDD8"/>
          <w:sz w:val="16"/>
        </w:rPr>
        <w:br/>
      </w:r>
      <w:r>
        <w:rPr>
          <w:rFonts w:ascii="Arial" w:hAnsi="Arial"/>
          <w:b/>
          <w:color w:val="FFFFFF"/>
          <w:sz w:val="44"/>
        </w:rPr>
        <w:t>How We Engage — Pricing &amp; Engagement Models</w:t>
      </w:r>
    </w:p>
    <w:p w14:paraId="180241B2" w14:textId="77777777" w:rsidR="007E15CB" w:rsidRDefault="00000000">
      <w:pPr>
        <w:shd w:val="clear" w:color="auto" w:fill="2E75B6"/>
        <w:ind w:left="283" w:right="283"/>
      </w:pPr>
      <w:r>
        <w:rPr>
          <w:rFonts w:ascii="Arial" w:hAnsi="Arial"/>
          <w:i/>
          <w:color w:val="FFFFFF"/>
        </w:rPr>
        <w:t>Chivora Website  |  New Page  |  URL: chivora.co.uk/how-we-engage  |  Ready to publish</w:t>
      </w:r>
    </w:p>
    <w:p w14:paraId="299F0994" w14:textId="77777777" w:rsidR="007E15CB" w:rsidRDefault="00000000">
      <w:pPr>
        <w:shd w:val="clear" w:color="auto" w:fill="D6E4F0"/>
        <w:spacing w:before="100" w:after="100"/>
        <w:ind w:left="227" w:right="227"/>
      </w:pPr>
      <w:r>
        <w:rPr>
          <w:rFonts w:ascii="Arial" w:hAnsi="Arial"/>
          <w:b/>
          <w:color w:val="1F3864"/>
          <w:sz w:val="20"/>
        </w:rPr>
        <w:t xml:space="preserve">PLACEMENT:  </w:t>
      </w:r>
      <w:r>
        <w:rPr>
          <w:rFonts w:ascii="Arial" w:hAnsi="Arial"/>
          <w:color w:val="404040"/>
          <w:sz w:val="20"/>
        </w:rPr>
        <w:t>Add as a new page in the main navigation between 'Services' and 'Contact'. Also link from every individual service page CTA and from the homepage SI-partner section.</w:t>
      </w:r>
    </w:p>
    <w:p w14:paraId="553F4A48" w14:textId="77777777" w:rsidR="007E15CB" w:rsidRDefault="007E15CB"/>
    <w:p w14:paraId="78118BFD" w14:textId="77777777" w:rsidR="007E15CB" w:rsidRDefault="00000000">
      <w:pPr>
        <w:pBdr>
          <w:bottom w:val="single" w:sz="12" w:space="4" w:color="2E75B6"/>
        </w:pBdr>
        <w:spacing w:before="240" w:after="80"/>
      </w:pPr>
      <w:r>
        <w:rPr>
          <w:rFonts w:ascii="Arial" w:hAnsi="Arial"/>
          <w:b/>
          <w:color w:val="1F3864"/>
          <w:sz w:val="36"/>
        </w:rPr>
        <w:t>How We Engage</w:t>
      </w:r>
    </w:p>
    <w:p w14:paraId="54344EF6" w14:textId="77777777" w:rsidR="007E15CB" w:rsidRDefault="00000000">
      <w:pPr>
        <w:spacing w:after="100"/>
      </w:pPr>
      <w:r>
        <w:rPr>
          <w:rFonts w:ascii="Arial" w:hAnsi="Arial"/>
          <w:color w:val="404040"/>
          <w:sz w:val="21"/>
        </w:rPr>
        <w:t>Chivora works with Microsoft Partners, systems integrators, and end-user organisations on D365 data migration. This page explains how engagements are structured, how we price our work, and what you can expect from the commercial process.</w:t>
      </w:r>
    </w:p>
    <w:p w14:paraId="75C61C7D" w14:textId="77777777" w:rsidR="007E15CB" w:rsidRDefault="00000000">
      <w:pPr>
        <w:spacing w:after="160"/>
      </w:pPr>
      <w:r>
        <w:rPr>
          <w:rFonts w:ascii="Arial" w:hAnsi="Arial"/>
          <w:color w:val="404040"/>
          <w:sz w:val="21"/>
        </w:rPr>
        <w:t>We are direct about pricing because ambiguity wastes everyone's time. The figures below are real — not ranges designed to get you on a call. If your engagement falls outside these parameters, we'll tell you that clearly at the discovery stage.</w:t>
      </w:r>
    </w:p>
    <w:p w14:paraId="4C3FE18B" w14:textId="77777777" w:rsidR="007E15CB" w:rsidRDefault="007E15CB">
      <w:pPr>
        <w:pBdr>
          <w:bottom w:val="single" w:sz="4" w:space="4" w:color="2E75B6"/>
        </w:pBdr>
        <w:spacing w:before="60" w:after="60"/>
      </w:pPr>
    </w:p>
    <w:p w14:paraId="49BC6E55" w14:textId="77777777" w:rsidR="007E15CB" w:rsidRDefault="00000000">
      <w:pPr>
        <w:spacing w:before="180" w:after="60"/>
      </w:pPr>
      <w:r>
        <w:rPr>
          <w:rFonts w:ascii="Arial" w:hAnsi="Arial"/>
          <w:b/>
          <w:color w:val="1F3864"/>
          <w:sz w:val="26"/>
        </w:rPr>
        <w:t>Who We Work With</w:t>
      </w:r>
    </w:p>
    <w:p w14:paraId="5CE18EBD" w14:textId="77777777" w:rsidR="007E15CB" w:rsidRDefault="00000000">
      <w:pPr>
        <w:spacing w:after="100"/>
      </w:pPr>
      <w:r>
        <w:rPr>
          <w:rFonts w:ascii="Arial" w:hAnsi="Arial"/>
          <w:color w:val="404040"/>
          <w:sz w:val="21"/>
        </w:rPr>
        <w:t>Chivora works with two distinct types of client, and the engagement model differs for each.</w:t>
      </w:r>
    </w:p>
    <w:p w14:paraId="542DDD06" w14:textId="77777777" w:rsidR="007E15CB" w:rsidRDefault="00000000">
      <w:pPr>
        <w:spacing w:before="120" w:after="40"/>
      </w:pPr>
      <w:r>
        <w:rPr>
          <w:rFonts w:ascii="Arial" w:hAnsi="Arial"/>
          <w:b/>
          <w:color w:val="2E75B6"/>
        </w:rPr>
        <w:t>Microsoft Partners &amp; Systems Integrators</w:t>
      </w:r>
    </w:p>
    <w:p w14:paraId="7E850C63" w14:textId="77777777" w:rsidR="007E15CB" w:rsidRDefault="00000000">
      <w:pPr>
        <w:spacing w:after="80"/>
      </w:pPr>
      <w:r>
        <w:rPr>
          <w:rFonts w:ascii="Arial" w:hAnsi="Arial"/>
          <w:color w:val="404040"/>
          <w:sz w:val="21"/>
        </w:rPr>
        <w:t>If you are a Microsoft Gold or Solutions Partner delivering a D365 F&amp;O or CE implementation and you need specialist data migration resource to join your team, Chivora operates as a sub-contractor on a day-rate basis.</w:t>
      </w:r>
    </w:p>
    <w:p w14:paraId="513930AB" w14:textId="77777777" w:rsidR="007E15CB" w:rsidRDefault="00000000">
      <w:pPr>
        <w:pStyle w:val="ListBullet"/>
        <w:spacing w:after="60"/>
      </w:pPr>
      <w:r>
        <w:rPr>
          <w:rFonts w:ascii="Arial" w:hAnsi="Arial"/>
          <w:color w:val="404040"/>
          <w:sz w:val="21"/>
        </w:rPr>
        <w:t>We work within your project structure — not alongside it or above it.</w:t>
      </w:r>
    </w:p>
    <w:p w14:paraId="1A0CEFF5" w14:textId="77777777" w:rsidR="007E15CB" w:rsidRDefault="00000000">
      <w:pPr>
        <w:pStyle w:val="ListBullet"/>
        <w:spacing w:after="60"/>
      </w:pPr>
      <w:r>
        <w:rPr>
          <w:rFonts w:ascii="Arial" w:hAnsi="Arial"/>
          <w:color w:val="404040"/>
          <w:sz w:val="21"/>
        </w:rPr>
        <w:t>We own the data migration workstream. Everything else stays with your team.</w:t>
      </w:r>
    </w:p>
    <w:p w14:paraId="7D5E49B1" w14:textId="77777777" w:rsidR="007E15CB" w:rsidRDefault="00000000">
      <w:pPr>
        <w:pStyle w:val="ListBullet"/>
        <w:spacing w:after="60"/>
      </w:pPr>
      <w:r>
        <w:rPr>
          <w:rFonts w:ascii="Arial" w:hAnsi="Arial"/>
          <w:color w:val="404040"/>
          <w:sz w:val="21"/>
        </w:rPr>
        <w:t>We do not scope-creep into configuration, functional design, or project management.</w:t>
      </w:r>
    </w:p>
    <w:p w14:paraId="253DF447" w14:textId="77777777" w:rsidR="007E15CB" w:rsidRDefault="00000000">
      <w:pPr>
        <w:pStyle w:val="ListBullet"/>
        <w:spacing w:after="60"/>
      </w:pPr>
      <w:r>
        <w:rPr>
          <w:rFonts w:ascii="Arial" w:hAnsi="Arial"/>
          <w:color w:val="404040"/>
          <w:sz w:val="21"/>
        </w:rPr>
        <w:t>We do not approach your client directly without your knowledge and agreement.</w:t>
      </w:r>
    </w:p>
    <w:p w14:paraId="54D10DB3" w14:textId="77777777" w:rsidR="007E15CB" w:rsidRDefault="00000000">
      <w:pPr>
        <w:pStyle w:val="ListBullet"/>
        <w:spacing w:after="60"/>
      </w:pPr>
      <w:r>
        <w:rPr>
          <w:rFonts w:ascii="Arial" w:hAnsi="Arial"/>
          <w:color w:val="404040"/>
          <w:sz w:val="21"/>
        </w:rPr>
        <w:t>Billing is to your organisation, not to the end client — unless we agree otherwise in writing.</w:t>
      </w:r>
    </w:p>
    <w:p w14:paraId="730777EC" w14:textId="77777777" w:rsidR="007E15CB" w:rsidRDefault="00000000">
      <w:pPr>
        <w:pStyle w:val="ListBullet"/>
        <w:spacing w:after="60"/>
      </w:pPr>
      <w:r>
        <w:rPr>
          <w:rFonts w:ascii="Arial" w:hAnsi="Arial"/>
          <w:color w:val="404040"/>
          <w:sz w:val="21"/>
        </w:rPr>
        <w:t>We are happy to operate under your branding or co-branded as Chivora, whichever suits the client relationship.</w:t>
      </w:r>
    </w:p>
    <w:p w14:paraId="00908828" w14:textId="77777777" w:rsidR="007E15CB" w:rsidRDefault="007E15CB"/>
    <w:p w14:paraId="43C41DE7" w14:textId="77777777" w:rsidR="007E15CB" w:rsidRDefault="00000000">
      <w:pPr>
        <w:spacing w:after="160"/>
      </w:pPr>
      <w:r>
        <w:rPr>
          <w:rFonts w:ascii="Arial" w:hAnsi="Arial"/>
          <w:i/>
          <w:color w:val="2E75B6"/>
          <w:sz w:val="21"/>
        </w:rPr>
        <w:t>We understand that bringing in a sub-contractor involves trust. Our job is to make you look good to your client — not to position ourselves as an alternative to you.</w:t>
      </w:r>
    </w:p>
    <w:p w14:paraId="55BC09AC" w14:textId="77777777" w:rsidR="007E15CB" w:rsidRDefault="00000000">
      <w:pPr>
        <w:spacing w:before="120" w:after="40"/>
      </w:pPr>
      <w:r>
        <w:rPr>
          <w:rFonts w:ascii="Arial" w:hAnsi="Arial"/>
          <w:b/>
          <w:color w:val="2E75B6"/>
        </w:rPr>
        <w:t>End-User Organisations</w:t>
      </w:r>
    </w:p>
    <w:p w14:paraId="29CC0039" w14:textId="77777777" w:rsidR="007E15CB" w:rsidRDefault="00000000">
      <w:pPr>
        <w:spacing w:after="80"/>
      </w:pPr>
      <w:r>
        <w:rPr>
          <w:rFonts w:ascii="Arial" w:hAnsi="Arial"/>
          <w:color w:val="404040"/>
          <w:sz w:val="21"/>
        </w:rPr>
        <w:t>If you are a business planning or currently undergoing a D365 implementation — whether managed by an internal team, a systems integrator, or both — Chivora can be engaged directly to own the data migration workstream.</w:t>
      </w:r>
    </w:p>
    <w:p w14:paraId="12316466" w14:textId="77777777" w:rsidR="007E15CB" w:rsidRDefault="00000000">
      <w:pPr>
        <w:pStyle w:val="ListBullet"/>
        <w:spacing w:after="60"/>
      </w:pPr>
      <w:r>
        <w:rPr>
          <w:rFonts w:ascii="Arial" w:hAnsi="Arial"/>
          <w:color w:val="404040"/>
          <w:sz w:val="21"/>
        </w:rPr>
        <w:t>We work alongside your SI partner without disrupting the existing team structure.</w:t>
      </w:r>
    </w:p>
    <w:p w14:paraId="0BE560CB" w14:textId="77777777" w:rsidR="007E15CB" w:rsidRDefault="00000000">
      <w:pPr>
        <w:pStyle w:val="ListBullet"/>
        <w:spacing w:after="60"/>
      </w:pPr>
      <w:r>
        <w:rPr>
          <w:rFonts w:ascii="Arial" w:hAnsi="Arial"/>
          <w:color w:val="404040"/>
          <w:sz w:val="21"/>
        </w:rPr>
        <w:lastRenderedPageBreak/>
        <w:t>We report to your programme manager or project sponsor, depending on governance preference.</w:t>
      </w:r>
    </w:p>
    <w:p w14:paraId="79BF0703" w14:textId="77777777" w:rsidR="007E15CB" w:rsidRPr="00C67001" w:rsidRDefault="00000000">
      <w:pPr>
        <w:pStyle w:val="ListBullet"/>
        <w:spacing w:after="60"/>
      </w:pPr>
      <w:r w:rsidRPr="00C67001">
        <w:rPr>
          <w:rFonts w:ascii="Arial" w:hAnsi="Arial"/>
          <w:color w:val="404040"/>
          <w:sz w:val="21"/>
        </w:rPr>
        <w:t>We bring our own tooling, methodology, and documentation — you don't need to provide templates.</w:t>
      </w:r>
    </w:p>
    <w:p w14:paraId="307CF1EE" w14:textId="77777777" w:rsidR="007E15CB" w:rsidRDefault="00000000">
      <w:pPr>
        <w:pStyle w:val="ListBullet"/>
        <w:spacing w:after="60"/>
      </w:pPr>
      <w:r>
        <w:rPr>
          <w:rFonts w:ascii="Arial" w:hAnsi="Arial"/>
          <w:color w:val="404040"/>
          <w:sz w:val="21"/>
        </w:rPr>
        <w:t>We are transparent about what we will and won't do, and we will tell you if data migration is not your biggest risk right now.</w:t>
      </w:r>
    </w:p>
    <w:p w14:paraId="445A0A68" w14:textId="77777777" w:rsidR="007E15CB" w:rsidRDefault="007E15CB"/>
    <w:p w14:paraId="4D4E148B" w14:textId="77777777" w:rsidR="007E15CB" w:rsidRDefault="007E15CB">
      <w:pPr>
        <w:pBdr>
          <w:bottom w:val="single" w:sz="4" w:space="4" w:color="2E75B6"/>
        </w:pBdr>
        <w:spacing w:before="60" w:after="60"/>
      </w:pPr>
    </w:p>
    <w:p w14:paraId="4776ED64" w14:textId="77777777" w:rsidR="007E15CB" w:rsidRDefault="00000000">
      <w:pPr>
        <w:spacing w:before="180" w:after="60"/>
      </w:pPr>
      <w:r>
        <w:rPr>
          <w:rFonts w:ascii="Arial" w:hAnsi="Arial"/>
          <w:b/>
          <w:color w:val="1F3864"/>
          <w:sz w:val="26"/>
        </w:rPr>
        <w:t>Engagement Models &amp; Pricing</w:t>
      </w:r>
    </w:p>
    <w:p w14:paraId="387DE773" w14:textId="77777777" w:rsidR="007E15CB" w:rsidRDefault="00000000">
      <w:pPr>
        <w:spacing w:after="120"/>
      </w:pPr>
      <w:r>
        <w:rPr>
          <w:rFonts w:ascii="Arial" w:hAnsi="Arial"/>
          <w:i/>
          <w:color w:val="707070"/>
          <w:sz w:val="19"/>
        </w:rPr>
        <w:t>All prices are exclusive of VAT. Travel and subsistence for on-site attendance are charged at cost and agreed in advance.</w:t>
      </w:r>
    </w:p>
    <w:p w14:paraId="5125039D" w14:textId="77777777" w:rsidR="007E15CB" w:rsidRDefault="00000000">
      <w:pPr>
        <w:spacing w:before="120" w:after="40"/>
      </w:pPr>
      <w:r>
        <w:rPr>
          <w:rFonts w:ascii="Arial" w:hAnsi="Arial"/>
          <w:b/>
          <w:color w:val="2E75B6"/>
        </w:rPr>
        <w:t>Day Rate — Remote Engagement</w:t>
      </w:r>
    </w:p>
    <w:p w14:paraId="140879E6" w14:textId="77777777" w:rsidR="007E15CB" w:rsidRDefault="00000000">
      <w:pPr>
        <w:spacing w:after="80"/>
      </w:pPr>
      <w:r>
        <w:rPr>
          <w:rFonts w:ascii="Arial" w:hAnsi="Arial"/>
          <w:b/>
          <w:color w:val="1F3864"/>
          <w:sz w:val="21"/>
        </w:rPr>
        <w:t xml:space="preserve">Rate: </w:t>
      </w:r>
      <w:r>
        <w:rPr>
          <w:rFonts w:ascii="Arial" w:hAnsi="Arial"/>
          <w:color w:val="404040"/>
          <w:sz w:val="21"/>
        </w:rPr>
        <w:t>£650 – £750 per day</w:t>
      </w:r>
    </w:p>
    <w:p w14:paraId="24393A8F" w14:textId="77777777" w:rsidR="007E15CB" w:rsidRDefault="00000000">
      <w:pPr>
        <w:spacing w:after="80"/>
      </w:pPr>
      <w:r>
        <w:rPr>
          <w:rFonts w:ascii="Arial" w:hAnsi="Arial"/>
          <w:b/>
          <w:color w:val="1F3864"/>
          <w:sz w:val="21"/>
        </w:rPr>
        <w:t xml:space="preserve">Best for: </w:t>
      </w:r>
      <w:r>
        <w:rPr>
          <w:rFonts w:ascii="Arial" w:hAnsi="Arial"/>
          <w:color w:val="404040"/>
          <w:sz w:val="21"/>
        </w:rPr>
        <w:t>SI partners and end clients who need Chivora to integrate into an existing project team on a flexible basis.</w:t>
      </w:r>
    </w:p>
    <w:p w14:paraId="428836CC" w14:textId="77777777" w:rsidR="007E15CB" w:rsidRDefault="00000000">
      <w:pPr>
        <w:spacing w:after="80"/>
      </w:pPr>
      <w:r>
        <w:rPr>
          <w:rFonts w:ascii="Arial" w:hAnsi="Arial"/>
          <w:b/>
          <w:color w:val="1F3864"/>
          <w:sz w:val="21"/>
        </w:rPr>
        <w:t xml:space="preserve">Minimum engagement: </w:t>
      </w:r>
      <w:r>
        <w:rPr>
          <w:rFonts w:ascii="Arial" w:hAnsi="Arial"/>
          <w:color w:val="404040"/>
          <w:sz w:val="21"/>
        </w:rPr>
        <w:t>5 days</w:t>
      </w:r>
    </w:p>
    <w:p w14:paraId="7EAB0872" w14:textId="77777777" w:rsidR="007E15CB" w:rsidRDefault="00000000">
      <w:pPr>
        <w:spacing w:after="80"/>
      </w:pPr>
      <w:r>
        <w:rPr>
          <w:rFonts w:ascii="Arial" w:hAnsi="Arial"/>
          <w:b/>
          <w:color w:val="1F3864"/>
          <w:sz w:val="21"/>
        </w:rPr>
        <w:t xml:space="preserve">Typical duration: </w:t>
      </w:r>
      <w:r>
        <w:rPr>
          <w:rFonts w:ascii="Arial" w:hAnsi="Arial"/>
          <w:color w:val="404040"/>
          <w:sz w:val="21"/>
        </w:rPr>
        <w:t>4 – 20 weeks, depending on project phase and domain scope</w:t>
      </w:r>
    </w:p>
    <w:p w14:paraId="0270038A" w14:textId="77777777" w:rsidR="007E15CB" w:rsidRDefault="00000000">
      <w:pPr>
        <w:spacing w:after="80"/>
      </w:pPr>
      <w:r>
        <w:rPr>
          <w:rFonts w:ascii="Arial" w:hAnsi="Arial"/>
          <w:b/>
          <w:color w:val="1F3864"/>
          <w:sz w:val="21"/>
        </w:rPr>
        <w:t xml:space="preserve">Notice period: </w:t>
      </w:r>
      <w:r>
        <w:rPr>
          <w:rFonts w:ascii="Arial" w:hAnsi="Arial"/>
          <w:color w:val="404040"/>
          <w:sz w:val="21"/>
        </w:rPr>
        <w:t>5 working days (standard); shorter by mutual agreement</w:t>
      </w:r>
    </w:p>
    <w:p w14:paraId="1E447E01" w14:textId="77777777" w:rsidR="007E15CB" w:rsidRDefault="00000000">
      <w:pPr>
        <w:spacing w:after="160"/>
      </w:pPr>
      <w:r>
        <w:rPr>
          <w:rFonts w:ascii="Arial" w:hAnsi="Arial"/>
          <w:color w:val="404040"/>
          <w:sz w:val="21"/>
        </w:rPr>
        <w:t>Day-rate engagements are invoiced weekly in arrears on confirmed timesheets. Payment terms are 14 days from invoice date.</w:t>
      </w:r>
    </w:p>
    <w:p w14:paraId="44A2C109" w14:textId="77777777" w:rsidR="007E15CB" w:rsidRDefault="00000000">
      <w:pPr>
        <w:spacing w:before="120" w:after="40"/>
      </w:pPr>
      <w:r>
        <w:rPr>
          <w:rFonts w:ascii="Arial" w:hAnsi="Arial"/>
          <w:b/>
          <w:color w:val="2E75B6"/>
        </w:rPr>
        <w:t>Day Rate — On-Site Engagement</w:t>
      </w:r>
    </w:p>
    <w:p w14:paraId="32D44A7D" w14:textId="77777777" w:rsidR="007E15CB" w:rsidRDefault="00000000">
      <w:pPr>
        <w:spacing w:after="80"/>
      </w:pPr>
      <w:r>
        <w:rPr>
          <w:rFonts w:ascii="Arial" w:hAnsi="Arial"/>
          <w:b/>
          <w:color w:val="1F3864"/>
          <w:sz w:val="21"/>
        </w:rPr>
        <w:t xml:space="preserve">Rate: </w:t>
      </w:r>
      <w:r>
        <w:rPr>
          <w:rFonts w:ascii="Arial" w:hAnsi="Arial"/>
          <w:color w:val="404040"/>
          <w:sz w:val="21"/>
        </w:rPr>
        <w:t>£700 – £850 per day (plus reasonable travel and subsistence at cost)</w:t>
      </w:r>
    </w:p>
    <w:p w14:paraId="153A7D8C" w14:textId="77777777" w:rsidR="007E15CB" w:rsidRDefault="00000000">
      <w:pPr>
        <w:spacing w:after="80"/>
      </w:pPr>
      <w:r>
        <w:rPr>
          <w:rFonts w:ascii="Arial" w:hAnsi="Arial"/>
          <w:b/>
          <w:color w:val="1F3864"/>
          <w:sz w:val="21"/>
        </w:rPr>
        <w:t xml:space="preserve">Best for: </w:t>
      </w:r>
      <w:r>
        <w:rPr>
          <w:rFonts w:ascii="Arial" w:hAnsi="Arial"/>
          <w:color w:val="404040"/>
          <w:sz w:val="21"/>
        </w:rPr>
        <w:t>Key workshops, mock migration reviews, UAT sessions, and go-live cutover support where on-site presence is operationally important.</w:t>
      </w:r>
    </w:p>
    <w:p w14:paraId="7FEF190E" w14:textId="77777777" w:rsidR="007E15CB" w:rsidRDefault="00000000">
      <w:pPr>
        <w:spacing w:after="80"/>
      </w:pPr>
      <w:r>
        <w:rPr>
          <w:rFonts w:ascii="Arial" w:hAnsi="Arial"/>
          <w:b/>
          <w:color w:val="1F3864"/>
          <w:sz w:val="21"/>
        </w:rPr>
        <w:t xml:space="preserve">Note: </w:t>
      </w:r>
      <w:r>
        <w:rPr>
          <w:rFonts w:ascii="Arial" w:hAnsi="Arial"/>
          <w:color w:val="404040"/>
          <w:sz w:val="21"/>
        </w:rPr>
        <w:t>Most Chivora engagements are 80–90% remote. On-site days are agreed on a session-by-session basis and do not require a separate contract.</w:t>
      </w:r>
    </w:p>
    <w:p w14:paraId="12A12CF1" w14:textId="77777777" w:rsidR="007E15CB" w:rsidRDefault="007E15CB"/>
    <w:p w14:paraId="4C45E0F5" w14:textId="77777777" w:rsidR="007E15CB" w:rsidRDefault="00000000">
      <w:pPr>
        <w:spacing w:before="120" w:after="40"/>
      </w:pPr>
      <w:r>
        <w:rPr>
          <w:rFonts w:ascii="Arial" w:hAnsi="Arial"/>
          <w:b/>
          <w:color w:val="2E75B6"/>
        </w:rPr>
        <w:t>Rescue &amp; Urgent Mobilisation</w:t>
      </w:r>
    </w:p>
    <w:p w14:paraId="2FD3F4D1" w14:textId="77777777" w:rsidR="007E15CB" w:rsidRDefault="00000000">
      <w:pPr>
        <w:spacing w:after="80"/>
      </w:pPr>
      <w:r>
        <w:rPr>
          <w:rFonts w:ascii="Arial" w:hAnsi="Arial"/>
          <w:b/>
          <w:color w:val="1F3864"/>
          <w:sz w:val="21"/>
        </w:rPr>
        <w:t xml:space="preserve">Rate: </w:t>
      </w:r>
      <w:r>
        <w:rPr>
          <w:rFonts w:ascii="Arial" w:hAnsi="Arial"/>
          <w:color w:val="404040"/>
          <w:sz w:val="21"/>
        </w:rPr>
        <w:t>£850 – £1,000 per day</w:t>
      </w:r>
    </w:p>
    <w:p w14:paraId="7163B949" w14:textId="77777777" w:rsidR="007E15CB" w:rsidRDefault="00000000">
      <w:pPr>
        <w:spacing w:after="80"/>
      </w:pPr>
      <w:r>
        <w:rPr>
          <w:rFonts w:ascii="Arial" w:hAnsi="Arial"/>
          <w:b/>
          <w:color w:val="1F3864"/>
          <w:sz w:val="21"/>
        </w:rPr>
        <w:t xml:space="preserve">Best for: </w:t>
      </w:r>
      <w:r>
        <w:rPr>
          <w:rFonts w:ascii="Arial" w:hAnsi="Arial"/>
          <w:color w:val="404040"/>
          <w:sz w:val="21"/>
        </w:rPr>
        <w:t>Programmes where data migration is already failing, a go-live is imminent, or a previous migration resource has left the project.</w:t>
      </w:r>
    </w:p>
    <w:p w14:paraId="19C80AAD" w14:textId="77777777" w:rsidR="007E15CB" w:rsidRDefault="00000000">
      <w:pPr>
        <w:spacing w:after="80"/>
      </w:pPr>
      <w:r>
        <w:rPr>
          <w:rFonts w:ascii="Arial" w:hAnsi="Arial"/>
          <w:b/>
          <w:color w:val="1F3864"/>
          <w:sz w:val="21"/>
        </w:rPr>
        <w:t xml:space="preserve">Mobilisation: </w:t>
      </w:r>
      <w:r>
        <w:rPr>
          <w:rFonts w:ascii="Arial" w:hAnsi="Arial"/>
          <w:color w:val="404040"/>
          <w:sz w:val="21"/>
        </w:rPr>
        <w:t>Typically within 5 working days of agreement</w:t>
      </w:r>
    </w:p>
    <w:p w14:paraId="2A4E4AB8" w14:textId="77777777" w:rsidR="007E15CB" w:rsidRDefault="00000000">
      <w:pPr>
        <w:spacing w:after="80"/>
      </w:pPr>
      <w:r>
        <w:rPr>
          <w:rFonts w:ascii="Arial" w:hAnsi="Arial"/>
          <w:b/>
          <w:color w:val="1F3864"/>
          <w:sz w:val="21"/>
        </w:rPr>
        <w:t xml:space="preserve">Note: </w:t>
      </w:r>
      <w:r>
        <w:rPr>
          <w:rFonts w:ascii="Arial" w:hAnsi="Arial"/>
          <w:color w:val="404040"/>
          <w:sz w:val="21"/>
        </w:rPr>
        <w:t>The premium rate reflects the complexity of entering a project mid-stream under pressure, not a different scope of work. The methodology is the same — the runway is shorter.</w:t>
      </w:r>
    </w:p>
    <w:p w14:paraId="18952D58" w14:textId="77777777" w:rsidR="007E15CB" w:rsidRDefault="007E15CB"/>
    <w:p w14:paraId="2DF93ACC" w14:textId="77777777" w:rsidR="007E15CB" w:rsidRDefault="00000000">
      <w:pPr>
        <w:spacing w:before="120" w:after="40"/>
      </w:pPr>
      <w:r>
        <w:rPr>
          <w:rFonts w:ascii="Arial" w:hAnsi="Arial"/>
          <w:b/>
          <w:color w:val="2E75B6"/>
        </w:rPr>
        <w:t>Data Migration Health Check — Fixed Price</w:t>
      </w:r>
    </w:p>
    <w:p w14:paraId="4D5175EE" w14:textId="77777777" w:rsidR="007E15CB" w:rsidRDefault="00000000">
      <w:pPr>
        <w:spacing w:after="80"/>
      </w:pPr>
      <w:r>
        <w:rPr>
          <w:rFonts w:ascii="Arial" w:hAnsi="Arial"/>
          <w:b/>
          <w:color w:val="1F3864"/>
          <w:sz w:val="21"/>
        </w:rPr>
        <w:t xml:space="preserve">Price: </w:t>
      </w:r>
      <w:r>
        <w:rPr>
          <w:rFonts w:ascii="Arial" w:hAnsi="Arial"/>
          <w:color w:val="404040"/>
          <w:sz w:val="21"/>
        </w:rPr>
        <w:t>£2,500 – £5,000 (depending on number of domains and source system complexity)</w:t>
      </w:r>
    </w:p>
    <w:p w14:paraId="492612C9" w14:textId="77777777" w:rsidR="007E15CB" w:rsidRDefault="00000000">
      <w:pPr>
        <w:spacing w:after="80"/>
      </w:pPr>
      <w:r>
        <w:rPr>
          <w:rFonts w:ascii="Arial" w:hAnsi="Arial"/>
          <w:b/>
          <w:color w:val="1F3864"/>
          <w:sz w:val="21"/>
        </w:rPr>
        <w:t xml:space="preserve">Duration: </w:t>
      </w:r>
      <w:r>
        <w:rPr>
          <w:rFonts w:ascii="Arial" w:hAnsi="Arial"/>
          <w:color w:val="404040"/>
          <w:sz w:val="21"/>
        </w:rPr>
        <w:t>5 – 10 working days</w:t>
      </w:r>
    </w:p>
    <w:p w14:paraId="54AB955D" w14:textId="77777777" w:rsidR="007E15CB" w:rsidRDefault="00000000">
      <w:pPr>
        <w:spacing w:after="80"/>
      </w:pPr>
      <w:r>
        <w:rPr>
          <w:rFonts w:ascii="Arial" w:hAnsi="Arial"/>
          <w:b/>
          <w:color w:val="1F3864"/>
          <w:sz w:val="21"/>
        </w:rPr>
        <w:lastRenderedPageBreak/>
        <w:t xml:space="preserve">Deliverable: </w:t>
      </w:r>
      <w:r>
        <w:rPr>
          <w:rFonts w:ascii="Arial" w:hAnsi="Arial"/>
          <w:color w:val="404040"/>
          <w:sz w:val="21"/>
        </w:rPr>
        <w:t>A written Data Migration Readiness Report covering: data quality assessment by domain, migration complexity rating (Low / Medium / High / Complex), indicative effort and timeline for full migration, data cleansing recommendations, and tooling recommendation.</w:t>
      </w:r>
    </w:p>
    <w:p w14:paraId="558E03A6" w14:textId="77777777" w:rsidR="007E15CB" w:rsidRDefault="00000000">
      <w:pPr>
        <w:spacing w:after="80"/>
      </w:pPr>
      <w:r>
        <w:rPr>
          <w:rFonts w:ascii="Arial" w:hAnsi="Arial"/>
          <w:b/>
          <w:color w:val="1F3864"/>
          <w:sz w:val="21"/>
        </w:rPr>
        <w:t xml:space="preserve">Best for: </w:t>
      </w:r>
      <w:r>
        <w:rPr>
          <w:rFonts w:ascii="Arial" w:hAnsi="Arial"/>
          <w:color w:val="404040"/>
          <w:sz w:val="21"/>
        </w:rPr>
        <w:t>Organisations 2–4 months from starting a D365 implementation who want to understand their data risk before committing to a programme plan.</w:t>
      </w:r>
    </w:p>
    <w:p w14:paraId="442EE29A" w14:textId="77777777" w:rsidR="007E15CB" w:rsidRDefault="00000000">
      <w:pPr>
        <w:spacing w:after="80"/>
      </w:pPr>
      <w:r>
        <w:rPr>
          <w:rFonts w:ascii="Arial" w:hAnsi="Arial"/>
          <w:i/>
          <w:color w:val="404040"/>
          <w:sz w:val="21"/>
        </w:rPr>
        <w:t>The Health Check is a standalone engagement with no obligation to continue with Chivora for the full migration. Many clients do — because the report is designed to be immediately actionable, not a sales document.</w:t>
      </w:r>
    </w:p>
    <w:p w14:paraId="55B80BFB" w14:textId="77777777" w:rsidR="007E15CB" w:rsidRDefault="00000000">
      <w:pPr>
        <w:spacing w:after="160"/>
      </w:pPr>
      <w:r>
        <w:rPr>
          <w:rFonts w:ascii="Arial" w:hAnsi="Arial"/>
          <w:color w:val="404040"/>
          <w:sz w:val="21"/>
        </w:rPr>
        <w:t>If you proceed to a full End-to-End engagement within 90 days of a Health Check, the Health Check fee is credited against the total.</w:t>
      </w:r>
    </w:p>
    <w:p w14:paraId="10B07474" w14:textId="77777777" w:rsidR="007E15CB" w:rsidRDefault="00000000">
      <w:pPr>
        <w:spacing w:before="120" w:after="40"/>
      </w:pPr>
      <w:r>
        <w:rPr>
          <w:rFonts w:ascii="Arial" w:hAnsi="Arial"/>
          <w:b/>
          <w:color w:val="2E75B6"/>
        </w:rPr>
        <w:t>End-to-End Data Migration — Fixed Price or Day Rate</w:t>
      </w:r>
    </w:p>
    <w:p w14:paraId="5C703891" w14:textId="77777777" w:rsidR="007E15CB" w:rsidRDefault="00000000">
      <w:pPr>
        <w:spacing w:after="80"/>
      </w:pPr>
      <w:r>
        <w:rPr>
          <w:rFonts w:ascii="Arial" w:hAnsi="Arial"/>
          <w:b/>
          <w:color w:val="1F3864"/>
          <w:sz w:val="21"/>
        </w:rPr>
        <w:t xml:space="preserve">Price: </w:t>
      </w:r>
      <w:r>
        <w:rPr>
          <w:rFonts w:ascii="Arial" w:hAnsi="Arial"/>
          <w:color w:val="404040"/>
          <w:sz w:val="21"/>
        </w:rPr>
        <w:t>Scoped per project. Indicative range: £35,000 – £90,000+ for a full programme.</w:t>
      </w:r>
    </w:p>
    <w:p w14:paraId="5836F5E1" w14:textId="77777777" w:rsidR="007E15CB" w:rsidRDefault="00000000">
      <w:pPr>
        <w:spacing w:after="80"/>
      </w:pPr>
      <w:r>
        <w:rPr>
          <w:rFonts w:ascii="Arial" w:hAnsi="Arial"/>
          <w:b/>
          <w:color w:val="1F3864"/>
          <w:sz w:val="21"/>
        </w:rPr>
        <w:t xml:space="preserve">Pricing model: </w:t>
      </w:r>
      <w:r>
        <w:rPr>
          <w:rFonts w:ascii="Arial" w:hAnsi="Arial"/>
          <w:color w:val="404040"/>
          <w:sz w:val="21"/>
        </w:rPr>
        <w:t>Fixed price (agreed scope, agreed deliverables) or day rate (flexible scope, weekly billing). We recommend fixed price for clearly bounded programmes and day rate for programmes where the scope is still being defined.</w:t>
      </w:r>
    </w:p>
    <w:p w14:paraId="4F83A575" w14:textId="77777777" w:rsidR="007E15CB" w:rsidRDefault="00000000">
      <w:pPr>
        <w:spacing w:after="80"/>
      </w:pPr>
      <w:r>
        <w:rPr>
          <w:rFonts w:ascii="Arial" w:hAnsi="Arial"/>
          <w:b/>
          <w:color w:val="1F3864"/>
          <w:sz w:val="21"/>
        </w:rPr>
        <w:t xml:space="preserve">What determines the price: </w:t>
      </w:r>
      <w:r>
        <w:rPr>
          <w:rFonts w:ascii="Arial" w:hAnsi="Arial"/>
          <w:color w:val="404040"/>
          <w:sz w:val="21"/>
        </w:rPr>
        <w:t>Number of data domains in scope, source system complexity, data volumes, data quality at discovery, required timeline, and extent of cleansing support needed.</w:t>
      </w:r>
    </w:p>
    <w:p w14:paraId="086F68DA" w14:textId="77777777" w:rsidR="007E15CB" w:rsidRDefault="00000000">
      <w:pPr>
        <w:spacing w:after="80"/>
      </w:pPr>
      <w:r>
        <w:rPr>
          <w:rFonts w:ascii="Arial" w:hAnsi="Arial"/>
          <w:i/>
          <w:color w:val="404040"/>
          <w:sz w:val="21"/>
        </w:rPr>
        <w:t>We provide a written estimate with clear assumptions after the discovery call. We do not quote without understanding the programme first.</w:t>
      </w:r>
    </w:p>
    <w:p w14:paraId="35162386" w14:textId="77777777" w:rsidR="007E15CB" w:rsidRDefault="00000000">
      <w:pPr>
        <w:shd w:val="clear" w:color="auto" w:fill="D6E4F0"/>
        <w:spacing w:before="100" w:after="100"/>
        <w:ind w:left="227" w:right="227"/>
      </w:pPr>
      <w:r>
        <w:rPr>
          <w:rFonts w:ascii="Arial" w:hAnsi="Arial"/>
          <w:b/>
          <w:color w:val="1F3864"/>
          <w:sz w:val="20"/>
        </w:rPr>
        <w:t xml:space="preserve">A NOTE ON SCOPE:  </w:t>
      </w:r>
      <w:r>
        <w:rPr>
          <w:rFonts w:ascii="Arial" w:hAnsi="Arial"/>
          <w:color w:val="404040"/>
          <w:sz w:val="20"/>
        </w:rPr>
        <w:t>Every fixed-price engagement includes a Statement of Work defining exactly what is included and what is not. Data cleansing by the client is a prerequisite for migration delivery and is explicitly excluded from our scope — we will tell you what needs cleaning, but the decision-making and execution sits with your team. Change requests outside the agreed SOW are priced separately.</w:t>
      </w:r>
    </w:p>
    <w:p w14:paraId="2D5DAB97" w14:textId="77777777" w:rsidR="007E15CB" w:rsidRDefault="007E15CB"/>
    <w:p w14:paraId="7D8C8682" w14:textId="77777777" w:rsidR="007E15CB" w:rsidRDefault="00000000">
      <w:pPr>
        <w:spacing w:before="120" w:after="40"/>
      </w:pPr>
      <w:r>
        <w:rPr>
          <w:rFonts w:ascii="Arial" w:hAnsi="Arial"/>
          <w:b/>
          <w:color w:val="2E75B6"/>
        </w:rPr>
        <w:t>Post-Go-Live Data Support Retainer</w:t>
      </w:r>
    </w:p>
    <w:p w14:paraId="13113472" w14:textId="77777777" w:rsidR="007E15CB" w:rsidRDefault="00000000">
      <w:pPr>
        <w:spacing w:after="80"/>
      </w:pPr>
      <w:r>
        <w:rPr>
          <w:rFonts w:ascii="Arial" w:hAnsi="Arial"/>
          <w:b/>
          <w:color w:val="1F3864"/>
          <w:sz w:val="21"/>
        </w:rPr>
        <w:t xml:space="preserve">Price: </w:t>
      </w:r>
      <w:r>
        <w:rPr>
          <w:rFonts w:ascii="Arial" w:hAnsi="Arial"/>
          <w:color w:val="404040"/>
          <w:sz w:val="21"/>
        </w:rPr>
        <w:t>From £1,500 per month (includes up to 3 days; additional days at standard day rate)</w:t>
      </w:r>
    </w:p>
    <w:p w14:paraId="1615BFC6" w14:textId="77777777" w:rsidR="007E15CB" w:rsidRDefault="00000000">
      <w:pPr>
        <w:spacing w:after="80"/>
      </w:pPr>
      <w:r>
        <w:rPr>
          <w:rFonts w:ascii="Arial" w:hAnsi="Arial"/>
          <w:b/>
          <w:color w:val="1F3864"/>
          <w:sz w:val="21"/>
        </w:rPr>
        <w:t xml:space="preserve">Duration: </w:t>
      </w:r>
      <w:r>
        <w:rPr>
          <w:rFonts w:ascii="Arial" w:hAnsi="Arial"/>
          <w:color w:val="404040"/>
          <w:sz w:val="21"/>
        </w:rPr>
        <w:t>Typically 3 – 6 months post go-live, then reviewed</w:t>
      </w:r>
    </w:p>
    <w:p w14:paraId="5B6AD7E9" w14:textId="77777777" w:rsidR="007E15CB" w:rsidRDefault="00000000">
      <w:pPr>
        <w:spacing w:after="80"/>
      </w:pPr>
      <w:r>
        <w:rPr>
          <w:rFonts w:ascii="Arial" w:hAnsi="Arial"/>
          <w:b/>
          <w:color w:val="1F3864"/>
          <w:sz w:val="21"/>
        </w:rPr>
        <w:t xml:space="preserve">Best for: </w:t>
      </w:r>
      <w:r>
        <w:rPr>
          <w:rFonts w:ascii="Arial" w:hAnsi="Arial"/>
          <w:color w:val="404040"/>
          <w:sz w:val="21"/>
        </w:rPr>
        <w:t>Organisations in the stabilisation period after go-live who need ongoing data correction, reconciliation support, and a named specialist available when data issues arise.</w:t>
      </w:r>
    </w:p>
    <w:p w14:paraId="2CE9DC57" w14:textId="77777777" w:rsidR="007E15CB" w:rsidRDefault="00000000">
      <w:pPr>
        <w:spacing w:after="160"/>
      </w:pPr>
      <w:r>
        <w:rPr>
          <w:rFonts w:ascii="Arial" w:hAnsi="Arial"/>
          <w:color w:val="404040"/>
          <w:sz w:val="21"/>
        </w:rPr>
        <w:t>Retainers are invoiced monthly in advance. Either party may give 30 days' notice to end the arrangement.</w:t>
      </w:r>
    </w:p>
    <w:p w14:paraId="22B6AF27" w14:textId="77777777" w:rsidR="007E15CB" w:rsidRDefault="007E15CB">
      <w:pPr>
        <w:pBdr>
          <w:bottom w:val="single" w:sz="4" w:space="4" w:color="2E75B6"/>
        </w:pBdr>
        <w:spacing w:before="60" w:after="60"/>
      </w:pPr>
    </w:p>
    <w:p w14:paraId="556A31D3" w14:textId="77777777" w:rsidR="007E15CB" w:rsidRDefault="00000000">
      <w:pPr>
        <w:spacing w:before="180" w:after="60"/>
      </w:pPr>
      <w:r>
        <w:rPr>
          <w:rFonts w:ascii="Arial" w:hAnsi="Arial"/>
          <w:b/>
          <w:color w:val="1F3864"/>
          <w:sz w:val="26"/>
        </w:rPr>
        <w:t>The Commercial Process</w:t>
      </w:r>
    </w:p>
    <w:p w14:paraId="66065081" w14:textId="77777777" w:rsidR="007E15CB" w:rsidRDefault="00000000">
      <w:pPr>
        <w:spacing w:after="80"/>
      </w:pPr>
      <w:r>
        <w:rPr>
          <w:rFonts w:ascii="Arial" w:hAnsi="Arial"/>
          <w:color w:val="404040"/>
          <w:sz w:val="21"/>
        </w:rPr>
        <w:t>This is what happens between first contact and work starting:</w:t>
      </w:r>
    </w:p>
    <w:p w14:paraId="1B4B5170" w14:textId="77777777" w:rsidR="007E15CB" w:rsidRDefault="00000000">
      <w:pPr>
        <w:spacing w:after="60"/>
      </w:pPr>
      <w:r>
        <w:rPr>
          <w:rFonts w:ascii="Arial" w:hAnsi="Arial"/>
          <w:b/>
          <w:color w:val="1F3864"/>
          <w:sz w:val="21"/>
        </w:rPr>
        <w:t>1.  Discovery call (20 minutes, free)</w:t>
      </w:r>
    </w:p>
    <w:p w14:paraId="337FF0BB" w14:textId="77777777" w:rsidR="007E15CB" w:rsidRDefault="00000000">
      <w:pPr>
        <w:spacing w:after="100"/>
      </w:pPr>
      <w:r>
        <w:rPr>
          <w:rFonts w:ascii="Arial" w:hAnsi="Arial"/>
          <w:color w:val="404040"/>
          <w:sz w:val="21"/>
        </w:rPr>
        <w:t>You tell us about your programme, your source system, your timeline, and your data migration challenge. We ask specific questions. We tell you honestly whether we are the right fit.</w:t>
      </w:r>
    </w:p>
    <w:p w14:paraId="4E4314DE" w14:textId="77777777" w:rsidR="007E15CB" w:rsidRDefault="00000000">
      <w:pPr>
        <w:spacing w:after="60"/>
      </w:pPr>
      <w:r>
        <w:rPr>
          <w:rFonts w:ascii="Arial" w:hAnsi="Arial"/>
          <w:b/>
          <w:color w:val="1F3864"/>
          <w:sz w:val="21"/>
        </w:rPr>
        <w:t>2.  Written proposal or estimate (within 5 working days)</w:t>
      </w:r>
    </w:p>
    <w:p w14:paraId="7E8467CE" w14:textId="77777777" w:rsidR="007E15CB" w:rsidRDefault="00000000">
      <w:pPr>
        <w:spacing w:after="100"/>
      </w:pPr>
      <w:r>
        <w:rPr>
          <w:rFonts w:ascii="Arial" w:hAnsi="Arial"/>
          <w:color w:val="404040"/>
          <w:sz w:val="21"/>
        </w:rPr>
        <w:lastRenderedPageBreak/>
        <w:t>We produce a written scope, approach, timeline, and price. For fixed-price engagements this becomes the basis of the Statement of Work. For day-rate engagements it confirms the rate, minimum term, and working arrangement.</w:t>
      </w:r>
    </w:p>
    <w:p w14:paraId="388F3DE7" w14:textId="77777777" w:rsidR="007E15CB" w:rsidRDefault="00000000">
      <w:pPr>
        <w:spacing w:after="60"/>
      </w:pPr>
      <w:r>
        <w:rPr>
          <w:rFonts w:ascii="Arial" w:hAnsi="Arial"/>
          <w:b/>
          <w:color w:val="1F3864"/>
          <w:sz w:val="21"/>
        </w:rPr>
        <w:t>3.  Statement of Work or contract signature</w:t>
      </w:r>
    </w:p>
    <w:p w14:paraId="6A468854" w14:textId="77777777" w:rsidR="007E15CB" w:rsidRDefault="00000000">
      <w:pPr>
        <w:spacing w:after="100"/>
      </w:pPr>
      <w:r>
        <w:rPr>
          <w:rFonts w:ascii="Arial" w:hAnsi="Arial"/>
          <w:color w:val="404040"/>
          <w:sz w:val="21"/>
        </w:rPr>
        <w:t>We do not begin work without a signed SOW or purchase order. For SI partners, we work within your standard sub-contractor agreement or provide our own — whichever is faster to execute.</w:t>
      </w:r>
    </w:p>
    <w:p w14:paraId="2EE8EE4F" w14:textId="77777777" w:rsidR="007E15CB" w:rsidRDefault="00000000">
      <w:pPr>
        <w:spacing w:after="60"/>
      </w:pPr>
      <w:r>
        <w:rPr>
          <w:rFonts w:ascii="Arial" w:hAnsi="Arial"/>
          <w:b/>
          <w:color w:val="1F3864"/>
          <w:sz w:val="21"/>
        </w:rPr>
        <w:t>4.  Mobilisation within 5 – 10 working days</w:t>
      </w:r>
    </w:p>
    <w:p w14:paraId="390B26D7" w14:textId="77777777" w:rsidR="007E15CB" w:rsidRDefault="00000000">
      <w:pPr>
        <w:spacing w:after="160"/>
      </w:pPr>
      <w:r>
        <w:rPr>
          <w:rFonts w:ascii="Arial" w:hAnsi="Arial"/>
          <w:color w:val="404040"/>
          <w:sz w:val="21"/>
        </w:rPr>
        <w:t>We confirm availability, agree the kick-off date, and begin the discovery phase. For rescue engagements, mobilisation can be within 5 working days of contract signature.</w:t>
      </w:r>
    </w:p>
    <w:p w14:paraId="7BDDCD49" w14:textId="77777777" w:rsidR="007E15CB" w:rsidRDefault="007E15CB">
      <w:pPr>
        <w:pBdr>
          <w:bottom w:val="single" w:sz="4" w:space="4" w:color="2E75B6"/>
        </w:pBdr>
        <w:spacing w:before="60" w:after="60"/>
      </w:pPr>
    </w:p>
    <w:p w14:paraId="071958CB" w14:textId="77777777" w:rsidR="007E15CB" w:rsidRDefault="00000000">
      <w:pPr>
        <w:spacing w:before="180" w:after="60"/>
      </w:pPr>
      <w:r>
        <w:rPr>
          <w:rFonts w:ascii="Arial" w:hAnsi="Arial"/>
          <w:b/>
          <w:color w:val="1F3864"/>
          <w:sz w:val="26"/>
        </w:rPr>
        <w:t>IR35 &amp; Compliance</w:t>
      </w:r>
    </w:p>
    <w:p w14:paraId="72700D2E" w14:textId="77777777" w:rsidR="007E15CB" w:rsidRDefault="00000000">
      <w:pPr>
        <w:spacing w:after="80"/>
      </w:pPr>
      <w:r>
        <w:rPr>
          <w:rFonts w:ascii="Arial" w:hAnsi="Arial"/>
          <w:color w:val="404040"/>
          <w:sz w:val="21"/>
        </w:rPr>
        <w:t>Chivora engagements are structured as business-to-business contracts between your organisation and Nwoye Concepts Ltd (the registered company trading as Chivora). We do not operate inside IR35 arrangements. Our standard contracts include a right of substitution and are structured to reflect genuine outside-IR35 working practices.</w:t>
      </w:r>
    </w:p>
    <w:p w14:paraId="4FB688B5" w14:textId="77777777" w:rsidR="007E15CB" w:rsidRDefault="00000000">
      <w:pPr>
        <w:spacing w:after="160"/>
      </w:pPr>
      <w:r>
        <w:rPr>
          <w:rFonts w:ascii="Arial" w:hAnsi="Arial"/>
          <w:color w:val="404040"/>
          <w:sz w:val="21"/>
        </w:rPr>
        <w:t>If your procurement process requires an IR35 determination, we are happy to provide the documentation required. We ask that IR35 status is confirmed before work begins, not after.</w:t>
      </w:r>
    </w:p>
    <w:p w14:paraId="28A77048" w14:textId="77777777" w:rsidR="007E15CB" w:rsidRDefault="007E15CB">
      <w:pPr>
        <w:pBdr>
          <w:bottom w:val="single" w:sz="4" w:space="4" w:color="2E75B6"/>
        </w:pBdr>
        <w:spacing w:before="60" w:after="60"/>
      </w:pPr>
    </w:p>
    <w:p w14:paraId="3A8B3C8B" w14:textId="77777777" w:rsidR="007E15CB" w:rsidRDefault="00000000">
      <w:pPr>
        <w:spacing w:before="180" w:after="60"/>
      </w:pPr>
      <w:r>
        <w:rPr>
          <w:rFonts w:ascii="Arial" w:hAnsi="Arial"/>
          <w:b/>
          <w:color w:val="1F3864"/>
          <w:sz w:val="26"/>
        </w:rPr>
        <w:t>Insurance</w:t>
      </w:r>
    </w:p>
    <w:p w14:paraId="0A9E77CB" w14:textId="77777777" w:rsidR="007E15CB" w:rsidRDefault="00000000">
      <w:pPr>
        <w:spacing w:after="80"/>
      </w:pPr>
      <w:r>
        <w:rPr>
          <w:rFonts w:ascii="Arial" w:hAnsi="Arial"/>
          <w:color w:val="404040"/>
          <w:sz w:val="21"/>
        </w:rPr>
        <w:t>Nwoye Concepts Ltd holds the following insurance and will provide certificates on request:</w:t>
      </w:r>
    </w:p>
    <w:p w14:paraId="7C664B4F" w14:textId="6EDEB744" w:rsidR="007E15CB" w:rsidRDefault="00000000">
      <w:pPr>
        <w:pStyle w:val="ListBullet"/>
        <w:spacing w:after="60"/>
      </w:pPr>
      <w:r>
        <w:rPr>
          <w:rFonts w:ascii="Arial" w:hAnsi="Arial"/>
          <w:color w:val="404040"/>
          <w:sz w:val="21"/>
        </w:rPr>
        <w:t>Professional Indemnity Insurance: £</w:t>
      </w:r>
      <w:r w:rsidR="001C3B37">
        <w:rPr>
          <w:rFonts w:ascii="Arial" w:hAnsi="Arial"/>
          <w:color w:val="404040"/>
          <w:sz w:val="21"/>
        </w:rPr>
        <w:t>1</w:t>
      </w:r>
      <w:r>
        <w:rPr>
          <w:rFonts w:ascii="Arial" w:hAnsi="Arial"/>
          <w:color w:val="404040"/>
          <w:sz w:val="21"/>
        </w:rPr>
        <w:t xml:space="preserve">,000,000 cover — </w:t>
      </w:r>
      <w:r w:rsidR="001C3B37" w:rsidRPr="001C3B37">
        <w:rPr>
          <w:rFonts w:ascii="Arial" w:hAnsi="Arial"/>
          <w:color w:val="404040"/>
          <w:sz w:val="21"/>
        </w:rPr>
        <w:t>Hiscox </w:t>
      </w:r>
      <w:r w:rsidR="00F2754F">
        <w:rPr>
          <w:rFonts w:ascii="Arial" w:hAnsi="Arial"/>
          <w:color w:val="404040"/>
          <w:sz w:val="21"/>
        </w:rPr>
        <w:t>UK</w:t>
      </w:r>
    </w:p>
    <w:p w14:paraId="7B64081D" w14:textId="0E98EC24" w:rsidR="007E15CB" w:rsidRDefault="00000000">
      <w:pPr>
        <w:pStyle w:val="ListBullet"/>
        <w:spacing w:after="60"/>
      </w:pPr>
      <w:r>
        <w:rPr>
          <w:rFonts w:ascii="Arial" w:hAnsi="Arial"/>
          <w:color w:val="404040"/>
          <w:sz w:val="21"/>
        </w:rPr>
        <w:t>Public Liability Insurance: £</w:t>
      </w:r>
      <w:r w:rsidR="001C3B37">
        <w:rPr>
          <w:rFonts w:ascii="Arial" w:hAnsi="Arial"/>
          <w:color w:val="404040"/>
          <w:sz w:val="21"/>
        </w:rPr>
        <w:t>1</w:t>
      </w:r>
      <w:r>
        <w:rPr>
          <w:rFonts w:ascii="Arial" w:hAnsi="Arial"/>
          <w:color w:val="404040"/>
          <w:sz w:val="21"/>
        </w:rPr>
        <w:t xml:space="preserve">,000,000 cover — </w:t>
      </w:r>
      <w:r w:rsidR="001C3B37" w:rsidRPr="001C3B37">
        <w:rPr>
          <w:rFonts w:ascii="Arial" w:hAnsi="Arial"/>
          <w:color w:val="404040"/>
          <w:sz w:val="21"/>
        </w:rPr>
        <w:t>Hiscox</w:t>
      </w:r>
      <w:r w:rsidR="00F2754F">
        <w:rPr>
          <w:rFonts w:ascii="Arial" w:hAnsi="Arial"/>
          <w:color w:val="404040"/>
          <w:sz w:val="21"/>
        </w:rPr>
        <w:t xml:space="preserve"> UK</w:t>
      </w:r>
    </w:p>
    <w:p w14:paraId="47982876" w14:textId="77777777" w:rsidR="007E15CB" w:rsidRPr="001C3B37" w:rsidRDefault="00000000">
      <w:pPr>
        <w:pStyle w:val="ListBullet"/>
        <w:spacing w:after="60"/>
        <w:rPr>
          <w:highlight w:val="yellow"/>
        </w:rPr>
      </w:pPr>
      <w:r w:rsidRPr="001C3B37">
        <w:rPr>
          <w:rFonts w:ascii="Arial" w:hAnsi="Arial"/>
          <w:color w:val="404040"/>
          <w:sz w:val="21"/>
          <w:highlight w:val="yellow"/>
        </w:rPr>
        <w:t>Cyber Liability Insurance: £[X],000,000 cover — [PROVIDER]</w:t>
      </w:r>
    </w:p>
    <w:p w14:paraId="33550E4F" w14:textId="77777777" w:rsidR="007E15CB" w:rsidRDefault="007E15CB"/>
    <w:p w14:paraId="6112C590" w14:textId="77777777" w:rsidR="007E15CB" w:rsidRDefault="00000000">
      <w:pPr>
        <w:shd w:val="clear" w:color="auto" w:fill="D6E4F0"/>
        <w:spacing w:before="100" w:after="100"/>
        <w:ind w:left="227" w:right="227"/>
      </w:pPr>
      <w:r>
        <w:rPr>
          <w:rFonts w:ascii="Arial" w:hAnsi="Arial"/>
          <w:b/>
          <w:color w:val="1F3864"/>
          <w:sz w:val="20"/>
        </w:rPr>
        <w:t xml:space="preserve">EDITORIAL NOTE:  </w:t>
      </w:r>
      <w:r>
        <w:rPr>
          <w:rFonts w:ascii="Arial" w:hAnsi="Arial"/>
          <w:color w:val="404040"/>
          <w:sz w:val="20"/>
        </w:rPr>
        <w:t>Insert your actual insurance provider names and cover levels once policies are in place. This section is a procurement requirement for most SI partners — having it on the page removes a friction point before the first conversation.</w:t>
      </w:r>
    </w:p>
    <w:p w14:paraId="2388F0A6" w14:textId="77777777" w:rsidR="007E15CB" w:rsidRDefault="007E15CB">
      <w:pPr>
        <w:pBdr>
          <w:bottom w:val="single" w:sz="4" w:space="4" w:color="2E75B6"/>
        </w:pBdr>
        <w:spacing w:before="60" w:after="60"/>
      </w:pPr>
    </w:p>
    <w:p w14:paraId="5784D9A9" w14:textId="77777777" w:rsidR="007E15CB" w:rsidRDefault="00000000">
      <w:pPr>
        <w:spacing w:before="180" w:after="60"/>
      </w:pPr>
      <w:r>
        <w:rPr>
          <w:rFonts w:ascii="Arial" w:hAnsi="Arial"/>
          <w:b/>
          <w:color w:val="1F3864"/>
          <w:sz w:val="26"/>
        </w:rPr>
        <w:t>Ready to Talk?</w:t>
      </w:r>
    </w:p>
    <w:p w14:paraId="1E9EFB91" w14:textId="77777777" w:rsidR="007E15CB" w:rsidRDefault="00000000">
      <w:pPr>
        <w:spacing w:after="60"/>
      </w:pPr>
      <w:r>
        <w:rPr>
          <w:rFonts w:ascii="Arial" w:hAnsi="Arial"/>
          <w:color w:val="404040"/>
          <w:sz w:val="21"/>
        </w:rPr>
        <w:t>Book a 20-minute discovery call using the link below. Come with your questions — programme stage, source system, timeline, budget. We'll come with honest answers about what's achievable and how we'd structure an engagement.</w:t>
      </w:r>
    </w:p>
    <w:p w14:paraId="5425B4FA" w14:textId="77777777" w:rsidR="007E15CB" w:rsidRDefault="00000000">
      <w:pPr>
        <w:spacing w:after="80"/>
      </w:pPr>
      <w:r w:rsidRPr="004C41DB">
        <w:rPr>
          <w:rFonts w:ascii="Arial" w:hAnsi="Arial"/>
          <w:i/>
          <w:color w:val="2E75B6"/>
          <w:sz w:val="21"/>
          <w:highlight w:val="yellow"/>
        </w:rPr>
        <w:t>[LINK: Book a discovery call → chivora.co.uk/contact]</w:t>
      </w:r>
    </w:p>
    <w:p w14:paraId="459CC9B7" w14:textId="77777777" w:rsidR="007E15CB" w:rsidRDefault="007E15CB"/>
    <w:p w14:paraId="2AF344BA" w14:textId="73080463" w:rsidR="007E15CB" w:rsidRDefault="00000000">
      <w:pPr>
        <w:spacing w:after="60"/>
      </w:pPr>
      <w:r>
        <w:rPr>
          <w:rFonts w:ascii="Arial" w:hAnsi="Arial"/>
          <w:color w:val="404040"/>
          <w:sz w:val="21"/>
        </w:rPr>
        <w:t xml:space="preserve">Prefer email first? Reach us at </w:t>
      </w:r>
      <w:hyperlink r:id="rId6" w:history="1">
        <w:r w:rsidRPr="00CF6BD4">
          <w:rPr>
            <w:rStyle w:val="Hyperlink"/>
            <w:rFonts w:ascii="Arial" w:hAnsi="Arial"/>
            <w:sz w:val="21"/>
          </w:rPr>
          <w:t>hello@chivora.co.uk</w:t>
        </w:r>
      </w:hyperlink>
    </w:p>
    <w:p w14:paraId="51A065D7" w14:textId="77777777" w:rsidR="007E15CB" w:rsidRDefault="007E15CB"/>
    <w:p w14:paraId="116FD3E2" w14:textId="77777777" w:rsidR="007E15CB" w:rsidRDefault="00000000">
      <w:pPr>
        <w:shd w:val="clear" w:color="auto" w:fill="1F3864"/>
        <w:spacing w:before="200" w:after="0"/>
      </w:pPr>
      <w:r>
        <w:rPr>
          <w:rFonts w:ascii="Arial" w:hAnsi="Arial"/>
          <w:color w:val="A0BDD8"/>
          <w:sz w:val="16"/>
        </w:rPr>
        <w:t>Chivora — trading name of Nwoye Concepts Ltd  |  Registered in England &amp; Wales  |  hello@chivora.co.uk  |  chivora.co.uk</w:t>
      </w:r>
    </w:p>
    <w:sectPr w:rsidR="007E15C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294617">
    <w:abstractNumId w:val="8"/>
  </w:num>
  <w:num w:numId="2" w16cid:durableId="1634869267">
    <w:abstractNumId w:val="6"/>
  </w:num>
  <w:num w:numId="3" w16cid:durableId="144006759">
    <w:abstractNumId w:val="5"/>
  </w:num>
  <w:num w:numId="4" w16cid:durableId="474031723">
    <w:abstractNumId w:val="4"/>
  </w:num>
  <w:num w:numId="5" w16cid:durableId="1633637506">
    <w:abstractNumId w:val="7"/>
  </w:num>
  <w:num w:numId="6" w16cid:durableId="52390839">
    <w:abstractNumId w:val="3"/>
  </w:num>
  <w:num w:numId="7" w16cid:durableId="653216611">
    <w:abstractNumId w:val="2"/>
  </w:num>
  <w:num w:numId="8" w16cid:durableId="107238519">
    <w:abstractNumId w:val="1"/>
  </w:num>
  <w:num w:numId="9" w16cid:durableId="12192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61"/>
    <w:rsid w:val="00034616"/>
    <w:rsid w:val="0006063C"/>
    <w:rsid w:val="00133B9A"/>
    <w:rsid w:val="0015074B"/>
    <w:rsid w:val="001C3B37"/>
    <w:rsid w:val="001C43C4"/>
    <w:rsid w:val="002520D8"/>
    <w:rsid w:val="0029639D"/>
    <w:rsid w:val="002A4AEA"/>
    <w:rsid w:val="003113B8"/>
    <w:rsid w:val="00326F90"/>
    <w:rsid w:val="00491567"/>
    <w:rsid w:val="004B3365"/>
    <w:rsid w:val="004C41DB"/>
    <w:rsid w:val="004D235D"/>
    <w:rsid w:val="00525E90"/>
    <w:rsid w:val="00601AD2"/>
    <w:rsid w:val="00632560"/>
    <w:rsid w:val="006B2210"/>
    <w:rsid w:val="007E15CB"/>
    <w:rsid w:val="00800721"/>
    <w:rsid w:val="00830BD2"/>
    <w:rsid w:val="008C68E1"/>
    <w:rsid w:val="00943CDA"/>
    <w:rsid w:val="00AA1D8D"/>
    <w:rsid w:val="00B16288"/>
    <w:rsid w:val="00B36EA2"/>
    <w:rsid w:val="00B47730"/>
    <w:rsid w:val="00C362F6"/>
    <w:rsid w:val="00C435B4"/>
    <w:rsid w:val="00C67001"/>
    <w:rsid w:val="00CB0664"/>
    <w:rsid w:val="00CF6BD4"/>
    <w:rsid w:val="00D62B3A"/>
    <w:rsid w:val="00DB693B"/>
    <w:rsid w:val="00EC0CDF"/>
    <w:rsid w:val="00F2754F"/>
    <w:rsid w:val="00F64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FF5AA"/>
  <w14:defaultImageDpi w14:val="300"/>
  <w15:docId w15:val="{E3FD6A90-81AE-4548-925C-4E4DF015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6BD4"/>
    <w:rPr>
      <w:color w:val="0000FF" w:themeColor="hyperlink"/>
      <w:u w:val="single"/>
    </w:rPr>
  </w:style>
  <w:style w:type="character" w:styleId="UnresolvedMention">
    <w:name w:val="Unresolved Mention"/>
    <w:basedOn w:val="DefaultParagraphFont"/>
    <w:uiPriority w:val="99"/>
    <w:semiHidden/>
    <w:unhideWhenUsed/>
    <w:rsid w:val="00CF6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info@chivoradata.co.u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3327</Words>
  <Characters>18036</Characters>
  <Application>Microsoft Office Word</Application>
  <DocSecurity>0</DocSecurity>
  <Lines>334</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Ukwungwu</cp:lastModifiedBy>
  <cp:revision>29</cp:revision>
  <dcterms:created xsi:type="dcterms:W3CDTF">2013-12-23T23:15:00Z</dcterms:created>
  <dcterms:modified xsi:type="dcterms:W3CDTF">2026-07-05T06:42:00Z</dcterms:modified>
  <cp:category/>
</cp:coreProperties>
</file>