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SISTEM PENDUKUNG KEPUTUSAN PENILAIAN KINERJA PEGAWAI PNS DINAS PERHUBUNGAN KOTA MATARAM MENGUNAKAN METODE ANALYTICAL HIERARCHY PROCESS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noProof/>
          <w:sz w:val="24"/>
          <w:szCs w:val="24"/>
          <w:lang w:eastAsia="en-ID"/>
        </w:rPr>
        <w:drawing>
          <wp:inline distT="0" distB="0" distL="0" distR="0" wp14:anchorId="3BE18655" wp14:editId="55EB2E50">
            <wp:extent cx="2520315" cy="25203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22CD6">
        <w:rPr>
          <w:rFonts w:ascii="Arial" w:hAnsi="Arial" w:cs="Arial"/>
          <w:b/>
          <w:sz w:val="24"/>
          <w:szCs w:val="24"/>
          <w:lang w:val="en-US"/>
        </w:rPr>
        <w:t>Oleh</w:t>
      </w:r>
      <w:proofErr w:type="spellEnd"/>
      <w:r w:rsidRPr="00022CD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b/>
          <w:sz w:val="24"/>
          <w:szCs w:val="24"/>
          <w:lang w:val="en-US"/>
        </w:rPr>
        <w:t>RINO PEBRIANTARA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b/>
          <w:sz w:val="24"/>
          <w:szCs w:val="24"/>
          <w:lang w:val="en-US"/>
        </w:rPr>
        <w:t>1710530240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C172A" w:rsidRPr="00022CD6" w:rsidRDefault="004C172A" w:rsidP="004C172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PROGRAM STUDI ILMU KOMPUTER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FAKULTAS TEKNIK DAN DESAIN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UNIVERSITAS BUMIGORA</w:t>
      </w:r>
    </w:p>
    <w:p w:rsidR="004C172A" w:rsidRPr="00022CD6" w:rsidRDefault="004C172A" w:rsidP="004C172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2021</w:t>
      </w:r>
    </w:p>
    <w:p w:rsidR="006F79DF" w:rsidRDefault="006F79DF" w:rsidP="004C172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C172A" w:rsidRDefault="004C172A">
      <w:pPr>
        <w:rPr>
          <w:rFonts w:ascii="Arial" w:hAnsi="Arial" w:cs="Arial"/>
          <w:sz w:val="24"/>
          <w:szCs w:val="24"/>
          <w:lang w:val="en-US"/>
        </w:rPr>
      </w:pPr>
    </w:p>
    <w:p w:rsidR="004C172A" w:rsidRPr="00E7250D" w:rsidRDefault="004C172A" w:rsidP="004C172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F79DF" w:rsidRPr="00E7250D" w:rsidRDefault="0097176F" w:rsidP="004C172A">
      <w:pPr>
        <w:pStyle w:val="Heading1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lastRenderedPageBreak/>
        <w:t>Latar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79DF" w:rsidRPr="00E7250D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="006F79DF" w:rsidRPr="00E7250D">
        <w:rPr>
          <w:rFonts w:ascii="Arial" w:hAnsi="Arial" w:cs="Arial"/>
          <w:sz w:val="24"/>
          <w:szCs w:val="24"/>
          <w:lang w:val="en-US"/>
        </w:rPr>
        <w:br/>
      </w:r>
    </w:p>
    <w:p w:rsidR="007F5D19" w:rsidRPr="00E7250D" w:rsidRDefault="007F5D19" w:rsidP="004C172A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 xml:space="preserve">Kantor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disingkat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provinsi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Nusa Tenggara Barat.</w:t>
      </w:r>
      <w:proofErr w:type="gram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menyelenggarakan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urusan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>, Nusa Tenggara Barat.</w:t>
      </w:r>
      <w:proofErr w:type="gram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Adapun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disingkat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merumuskan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</w:t>
      </w:r>
      <w:r w:rsidR="00887BA8" w:rsidRPr="00E7250D">
        <w:rPr>
          <w:rFonts w:ascii="Arial" w:hAnsi="Arial" w:cs="Arial"/>
          <w:sz w:val="24"/>
          <w:szCs w:val="24"/>
          <w:lang w:val="en-US"/>
        </w:rPr>
        <w:t>hubungan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wilayah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kerjanya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teknis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penyelenggaraan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administrasi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perizinan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887BA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7BA8" w:rsidRPr="00E7250D">
        <w:rPr>
          <w:rFonts w:ascii="Arial" w:hAnsi="Arial" w:cs="Arial"/>
          <w:sz w:val="24"/>
          <w:szCs w:val="24"/>
          <w:lang w:val="en-US"/>
        </w:rPr>
        <w:t>lap</w:t>
      </w:r>
      <w:r w:rsidR="000E2C75" w:rsidRPr="00E7250D">
        <w:rPr>
          <w:rFonts w:ascii="Arial" w:hAnsi="Arial" w:cs="Arial"/>
          <w:sz w:val="24"/>
          <w:szCs w:val="24"/>
          <w:lang w:val="en-US"/>
        </w:rPr>
        <w:t>oran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terkait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0E2C75"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menyiapkan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SDM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sedini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sekolah-sekolah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binaan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transsportasi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Darat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(STTD)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wewenang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Dishub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wewenang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persuratan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C75" w:rsidRPr="00E7250D">
        <w:rPr>
          <w:rFonts w:ascii="Arial" w:hAnsi="Arial" w:cs="Arial"/>
          <w:sz w:val="24"/>
          <w:szCs w:val="24"/>
          <w:lang w:val="en-US"/>
        </w:rPr>
        <w:t>terkait</w:t>
      </w:r>
      <w:proofErr w:type="spellEnd"/>
      <w:r w:rsidR="000E2C7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urus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usaha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penumpang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trayek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jemput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1940" w:rsidRPr="00E7250D">
        <w:rPr>
          <w:rFonts w:ascii="Arial" w:hAnsi="Arial" w:cs="Arial"/>
          <w:sz w:val="24"/>
          <w:szCs w:val="24"/>
          <w:lang w:val="en-US"/>
        </w:rPr>
        <w:t>sewa</w:t>
      </w:r>
      <w:proofErr w:type="spellEnd"/>
      <w:r w:rsidR="00581940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pariwisata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persetujuan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trayek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(SPIT),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(SPIO)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angkutan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taksi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Provisi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(AKDP)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076D2A" w:rsidRPr="00E7250D" w:rsidRDefault="00076D2A" w:rsidP="004C172A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</w:t>
      </w:r>
      <w:r w:rsidR="0097176F" w:rsidRPr="00E7250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sebanyak</w:t>
      </w:r>
      <w:proofErr w:type="spellEnd"/>
      <w:r w:rsidR="007442DA">
        <w:rPr>
          <w:rFonts w:ascii="Arial" w:hAnsi="Arial" w:cs="Arial"/>
          <w:sz w:val="24"/>
          <w:szCs w:val="24"/>
          <w:lang w:val="en-US"/>
        </w:rPr>
        <w:t xml:space="preserve"> 79</w:t>
      </w:r>
      <w:bookmarkStart w:id="0" w:name="_GoBack"/>
      <w:bookmarkEnd w:id="0"/>
      <w:r w:rsidRPr="00E7250D">
        <w:rPr>
          <w:rFonts w:ascii="Arial" w:hAnsi="Arial" w:cs="Arial"/>
          <w:sz w:val="24"/>
          <w:szCs w:val="24"/>
          <w:lang w:val="en-US"/>
        </w:rPr>
        <w:t xml:space="preserve"> orang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pegawawai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PTT-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bejumlah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sekitar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132 orang,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banyaknya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PNS yang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BE69D1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2E9C" w:rsidRPr="00E7250D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="00CA2E9C" w:rsidRPr="00E7250D">
        <w:rPr>
          <w:rFonts w:ascii="Arial" w:hAnsi="Arial" w:cs="Arial"/>
          <w:sz w:val="24"/>
          <w:szCs w:val="24"/>
          <w:lang w:val="en-US"/>
        </w:rPr>
        <w:t xml:space="preserve"> 19</w:t>
      </w:r>
      <w:r w:rsidR="00BE69D1" w:rsidRPr="00E7250D">
        <w:rPr>
          <w:rFonts w:ascii="Arial" w:hAnsi="Arial" w:cs="Arial"/>
          <w:sz w:val="24"/>
          <w:szCs w:val="24"/>
          <w:lang w:val="en-US"/>
        </w:rPr>
        <w:t xml:space="preserve"> orang</w:t>
      </w:r>
      <w:r w:rsidR="00A426E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426E9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A426E9" w:rsidRPr="00E7250D">
        <w:rPr>
          <w:rFonts w:ascii="Arial" w:hAnsi="Arial" w:cs="Arial"/>
          <w:sz w:val="24"/>
          <w:szCs w:val="24"/>
          <w:lang w:val="en-US"/>
        </w:rPr>
        <w:t xml:space="preserve"> PNS yang </w:t>
      </w:r>
      <w:proofErr w:type="spellStart"/>
      <w:r w:rsidR="00A426E9" w:rsidRPr="00E7250D">
        <w:rPr>
          <w:rFonts w:ascii="Arial" w:hAnsi="Arial" w:cs="Arial"/>
          <w:sz w:val="24"/>
          <w:szCs w:val="24"/>
          <w:lang w:val="en-US"/>
        </w:rPr>
        <w:t>menjabat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A511E8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A511E8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A426E9" w:rsidRPr="00E7250D" w:rsidRDefault="00A426E9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mendapat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7118" w:rsidRPr="00E7250D">
        <w:rPr>
          <w:rFonts w:ascii="Arial" w:hAnsi="Arial" w:cs="Arial"/>
          <w:sz w:val="24"/>
          <w:szCs w:val="24"/>
          <w:lang w:val="en-US"/>
        </w:rPr>
        <w:t>kepegawainya</w:t>
      </w:r>
      <w:proofErr w:type="spellEnd"/>
      <w:r w:rsidR="004E7118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penilainnya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manual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F4B31" w:rsidRPr="00E7250D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="00EF4B31" w:rsidRPr="00E7250D">
        <w:rPr>
          <w:rFonts w:ascii="Arial" w:hAnsi="Arial" w:cs="Arial"/>
          <w:sz w:val="24"/>
          <w:szCs w:val="24"/>
          <w:lang w:val="en-US"/>
        </w:rPr>
        <w:t xml:space="preserve"> Microsoft </w:t>
      </w:r>
      <w:proofErr w:type="spellStart"/>
      <w:r w:rsidR="00B132C9" w:rsidRPr="00E7250D">
        <w:rPr>
          <w:rFonts w:ascii="Arial" w:hAnsi="Arial" w:cs="Arial"/>
          <w:sz w:val="24"/>
          <w:szCs w:val="24"/>
          <w:lang w:val="en-US"/>
        </w:rPr>
        <w:t>exel</w:t>
      </w:r>
      <w:proofErr w:type="spellEnd"/>
      <w:r w:rsidR="00B132C9" w:rsidRPr="00E7250D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B132C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FC37CB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mempunyai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tahapan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penilainya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penila</w:t>
      </w:r>
      <w:r w:rsidR="00673AE5" w:rsidRPr="00E7250D">
        <w:rPr>
          <w:rFonts w:ascii="Arial" w:hAnsi="Arial" w:cs="Arial"/>
          <w:sz w:val="24"/>
          <w:szCs w:val="24"/>
          <w:lang w:val="en-US"/>
        </w:rPr>
        <w:t>ian</w:t>
      </w:r>
      <w:proofErr w:type="spellEnd"/>
      <w:r w:rsidR="00673AE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3AE5" w:rsidRPr="00E7250D"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 w:rsidR="00673AE5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3AE5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ditempatkan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lastRenderedPageBreak/>
        <w:t>dimana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C37CB" w:rsidRPr="00E7250D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="00FC37CB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menilai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berbeda-beda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505294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penilainya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ditentukan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seusai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golongan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05294" w:rsidRPr="00E7250D">
        <w:rPr>
          <w:rFonts w:ascii="Arial" w:hAnsi="Arial" w:cs="Arial"/>
          <w:sz w:val="24"/>
          <w:szCs w:val="24"/>
          <w:lang w:val="en-US"/>
        </w:rPr>
        <w:t>jabatannya</w:t>
      </w:r>
      <w:proofErr w:type="spellEnd"/>
      <w:r w:rsidR="00505294" w:rsidRPr="00E7250D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E90C33"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86C78" w:rsidRPr="00E7250D" w:rsidRDefault="00A86C78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 xml:space="preserve">Dari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penjelas</w:t>
      </w:r>
      <w:r w:rsidR="009404A1" w:rsidRPr="00E7250D">
        <w:rPr>
          <w:rFonts w:ascii="Arial" w:hAnsi="Arial" w:cs="Arial"/>
          <w:sz w:val="24"/>
          <w:szCs w:val="24"/>
          <w:lang w:val="en-US"/>
        </w:rPr>
        <w:t>an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p</w:t>
      </w:r>
      <w:r w:rsidR="00CF38D9" w:rsidRPr="00E7250D">
        <w:rPr>
          <w:rFonts w:ascii="Arial" w:hAnsi="Arial" w:cs="Arial"/>
          <w:sz w:val="24"/>
          <w:szCs w:val="24"/>
          <w:lang w:val="en-US"/>
        </w:rPr>
        <w:t>ermasalahan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CF38D9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CF38D9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manual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belum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melakuakan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087F9C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7F9C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mengukan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manual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memrlukan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yang</w:t>
      </w:r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cukup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lama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nilaian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04A1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9404A1" w:rsidRPr="00E7250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9404A1" w:rsidRPr="00E7250D" w:rsidRDefault="009404A1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r w:rsidRPr="00E7250D">
        <w:rPr>
          <w:rFonts w:ascii="Arial" w:hAnsi="Arial" w:cs="Arial"/>
          <w:sz w:val="24"/>
          <w:szCs w:val="24"/>
          <w:lang w:val="en-US"/>
        </w:rPr>
        <w:t xml:space="preserve">Dari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permasalahan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penulis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mengusulakan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solusi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5C3FA3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5C3FA3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proofErr w:type="gram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kota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menngukan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Pr="00E7250D">
        <w:rPr>
          <w:rFonts w:ascii="Arial" w:hAnsi="Arial" w:cs="Arial"/>
          <w:i/>
          <w:sz w:val="24"/>
          <w:szCs w:val="24"/>
          <w:lang w:val="en-US"/>
        </w:rPr>
        <w:t>Analytical Hierarchy Proces</w:t>
      </w:r>
      <w:r w:rsidR="00525A26" w:rsidRPr="00E7250D">
        <w:rPr>
          <w:rFonts w:ascii="Arial" w:hAnsi="Arial" w:cs="Arial"/>
          <w:i/>
          <w:sz w:val="24"/>
          <w:szCs w:val="24"/>
          <w:lang w:val="en-US"/>
        </w:rPr>
        <w:t>s</w:t>
      </w:r>
      <w:r w:rsidRPr="00E7250D">
        <w:rPr>
          <w:rFonts w:ascii="Arial" w:hAnsi="Arial" w:cs="Arial"/>
          <w:i/>
          <w:sz w:val="24"/>
          <w:szCs w:val="24"/>
          <w:lang w:val="en-US"/>
        </w:rPr>
        <w:t xml:space="preserve"> (AHP).</w:t>
      </w:r>
      <w:r w:rsidR="00525A26"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25A26" w:rsidRPr="00E7250D" w:rsidRDefault="00525A26" w:rsidP="004C172A">
      <w:pPr>
        <w:spacing w:after="0"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Sitem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sekumpulan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elmen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saling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membentuk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kesatuan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pemilihan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alternatif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tindakan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guna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menyelesaikan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diselesaikan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efektif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efisien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525A26" w:rsidRPr="00E7250D" w:rsidRDefault="00525A26" w:rsidP="004C172A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Rumusan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C3FA3" w:rsidRPr="00E7250D" w:rsidRDefault="005C3FA3" w:rsidP="004C172A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Rumusan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sitem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kepeutusan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="00EB3E52" w:rsidRPr="00E7250D">
        <w:rPr>
          <w:rFonts w:ascii="Arial" w:hAnsi="Arial" w:cs="Arial"/>
          <w:i/>
          <w:sz w:val="24"/>
          <w:szCs w:val="24"/>
          <w:lang w:val="en-US"/>
        </w:rPr>
        <w:t>Analytical Hierarchy Process (AHP)</w:t>
      </w:r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terlaksana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EB3E52" w:rsidRPr="00E7250D" w:rsidRDefault="00EB3E52" w:rsidP="004C172A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Batasan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</w:p>
    <w:p w:rsidR="00EB3E52" w:rsidRPr="00E7250D" w:rsidRDefault="00EB3E52" w:rsidP="004C172A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Batasan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EB3E52" w:rsidRPr="00E7250D" w:rsidRDefault="00ED1166" w:rsidP="004C17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perhubunga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EB3E52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EB3E52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EB3E52" w:rsidRPr="00E7250D" w:rsidRDefault="00BA2BB4" w:rsidP="004C17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Penliaian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hannya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BA2BB4" w:rsidRPr="00E7250D" w:rsidRDefault="00BA2BB4" w:rsidP="004C17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lastRenderedPageBreak/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Pr="00E7250D">
        <w:rPr>
          <w:rFonts w:ascii="Arial" w:hAnsi="Arial" w:cs="Arial"/>
          <w:i/>
          <w:sz w:val="24"/>
          <w:szCs w:val="24"/>
          <w:lang w:val="en-US"/>
        </w:rPr>
        <w:t xml:space="preserve">Analytical Hierarchy Process (AHP). </w:t>
      </w:r>
    </w:p>
    <w:p w:rsidR="00183249" w:rsidRPr="00E7250D" w:rsidRDefault="00183249" w:rsidP="004C17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implementasi</w:t>
      </w:r>
      <w:proofErr w:type="spellEnd"/>
      <w:proofErr w:type="gram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W</w:t>
      </w:r>
      <w:r w:rsidRPr="00E7250D">
        <w:rPr>
          <w:rFonts w:ascii="Arial" w:hAnsi="Arial" w:cs="Arial"/>
          <w:sz w:val="24"/>
          <w:szCs w:val="24"/>
          <w:lang w:val="en-US"/>
        </w:rPr>
        <w:t>eb.</w:t>
      </w:r>
    </w:p>
    <w:p w:rsidR="00BA2BB4" w:rsidRPr="00E7250D" w:rsidRDefault="00BA2BB4" w:rsidP="004C172A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A2BB4" w:rsidRPr="00E7250D" w:rsidRDefault="00BA2BB4" w:rsidP="004C172A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Adapun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</w:t>
      </w:r>
      <w:r w:rsidR="00E7250D">
        <w:rPr>
          <w:rFonts w:ascii="Arial" w:hAnsi="Arial" w:cs="Arial"/>
          <w:sz w:val="24"/>
          <w:szCs w:val="24"/>
          <w:lang w:val="en-US"/>
        </w:rPr>
        <w:t>ian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7250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7250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E7250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="00E7250D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BA2BB4" w:rsidRPr="00E7250D" w:rsidRDefault="00BA2BB4" w:rsidP="004C172A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BA2BB4" w:rsidRPr="00E7250D" w:rsidRDefault="00BA2BB4" w:rsidP="004C172A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3249" w:rsidRPr="00E7250D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="0018324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3249"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183249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B70D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B70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penilain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kinerja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183249" w:rsidRPr="00E7250D" w:rsidRDefault="00183249" w:rsidP="004C172A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66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="00ED116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83249" w:rsidRPr="008B70D8" w:rsidRDefault="00183249" w:rsidP="004C172A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Adapun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ED1166" w:rsidRDefault="00ED1166" w:rsidP="004C17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6F45D6">
        <w:rPr>
          <w:rFonts w:ascii="Arial" w:hAnsi="Arial" w:cs="Arial"/>
          <w:sz w:val="24"/>
          <w:szCs w:val="24"/>
          <w:lang w:val="en-US"/>
        </w:rPr>
        <w:t>.</w:t>
      </w:r>
    </w:p>
    <w:p w:rsidR="006F45D6" w:rsidRDefault="00ED1166" w:rsidP="004C172A">
      <w:pPr>
        <w:pStyle w:val="ListParagraph"/>
        <w:spacing w:line="360" w:lineRule="auto"/>
        <w:ind w:left="93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pegaiwai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cukup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lama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penilainnya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cepat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ED1166" w:rsidRDefault="006D15C2" w:rsidP="004C17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Mataram</w:t>
      </w:r>
      <w:proofErr w:type="spellEnd"/>
    </w:p>
    <w:p w:rsidR="006D15C2" w:rsidRDefault="006D15C2" w:rsidP="004C172A">
      <w:pPr>
        <w:pStyle w:val="ListParagraph"/>
        <w:spacing w:line="360" w:lineRule="auto"/>
        <w:ind w:left="93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PNS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6D15C2" w:rsidRDefault="006D15C2" w:rsidP="004C17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Manfaat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Penulis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975FB" w:rsidRDefault="006D15C2" w:rsidP="004C172A">
      <w:pPr>
        <w:pStyle w:val="ListParagraph"/>
        <w:spacing w:line="360" w:lineRule="auto"/>
        <w:ind w:left="936"/>
        <w:jc w:val="both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Memperdalam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pengetahuan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pendukung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keputusan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penerapan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D15C2">
        <w:rPr>
          <w:rFonts w:ascii="Arial" w:hAnsi="Arial" w:cs="Arial"/>
          <w:i/>
          <w:sz w:val="24"/>
          <w:szCs w:val="24"/>
          <w:lang w:val="en-US"/>
        </w:rPr>
        <w:t>A</w:t>
      </w:r>
      <w:r>
        <w:rPr>
          <w:rFonts w:ascii="Arial" w:hAnsi="Arial" w:cs="Arial"/>
          <w:i/>
          <w:sz w:val="24"/>
          <w:szCs w:val="24"/>
          <w:lang w:val="en-US"/>
        </w:rPr>
        <w:t>nalytical H</w:t>
      </w:r>
      <w:r w:rsidRPr="006D15C2">
        <w:rPr>
          <w:rFonts w:ascii="Arial" w:hAnsi="Arial" w:cs="Arial"/>
          <w:i/>
          <w:sz w:val="24"/>
          <w:szCs w:val="24"/>
          <w:lang w:val="en-US"/>
        </w:rPr>
        <w:t>ierarchy process (AHP).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:rsidR="00D975FB" w:rsidRDefault="00D975FB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br w:type="page"/>
      </w:r>
    </w:p>
    <w:p w:rsidR="006D15C2" w:rsidRPr="006D15C2" w:rsidRDefault="006D15C2" w:rsidP="004C172A">
      <w:pPr>
        <w:pStyle w:val="ListParagraph"/>
        <w:spacing w:line="360" w:lineRule="auto"/>
        <w:ind w:left="936"/>
        <w:jc w:val="both"/>
        <w:rPr>
          <w:rFonts w:ascii="Arial" w:hAnsi="Arial" w:cs="Arial"/>
          <w:sz w:val="24"/>
          <w:szCs w:val="24"/>
          <w:lang w:val="en-US"/>
        </w:rPr>
      </w:pPr>
    </w:p>
    <w:p w:rsidR="00EC47FE" w:rsidRPr="00E7250D" w:rsidRDefault="00AB719E" w:rsidP="004C172A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Metodo</w:t>
      </w:r>
      <w:r w:rsidR="004633EE" w:rsidRPr="00E7250D">
        <w:rPr>
          <w:rFonts w:ascii="Arial" w:hAnsi="Arial" w:cs="Arial"/>
          <w:sz w:val="24"/>
          <w:szCs w:val="24"/>
          <w:lang w:val="en-US"/>
        </w:rPr>
        <w:t>logi</w:t>
      </w:r>
      <w:proofErr w:type="spellEnd"/>
      <w:r w:rsidR="006D15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D15C2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4E2C05" w:rsidRPr="00E7250D" w:rsidRDefault="004E2C05" w:rsidP="004C172A">
      <w:pPr>
        <w:spacing w:line="360" w:lineRule="auto"/>
        <w:ind w:left="43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Metodelogi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4633EE" w:rsidRPr="00E7250D" w:rsidRDefault="004E2C05" w:rsidP="004C17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Wawancara</w:t>
      </w:r>
      <w:proofErr w:type="spellEnd"/>
    </w:p>
    <w:p w:rsidR="00707D90" w:rsidRPr="00E7250D" w:rsidRDefault="00AB719E" w:rsidP="004C172A">
      <w:pPr>
        <w:spacing w:line="360" w:lineRule="auto"/>
        <w:ind w:left="79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peneliti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narasumber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wawancara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tatap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muka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mendapatkan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data yang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707D90" w:rsidRPr="00E7250D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07D90" w:rsidRPr="00E7250D">
        <w:rPr>
          <w:rFonts w:ascii="Arial" w:hAnsi="Arial" w:cs="Arial"/>
          <w:sz w:val="24"/>
          <w:szCs w:val="24"/>
          <w:lang w:val="en-US"/>
        </w:rPr>
        <w:t>diinginkann</w:t>
      </w:r>
      <w:proofErr w:type="spellEnd"/>
      <w:r w:rsidR="00707D90" w:rsidRPr="00E7250D">
        <w:rPr>
          <w:rFonts w:ascii="Arial" w:hAnsi="Arial" w:cs="Arial"/>
          <w:sz w:val="24"/>
          <w:szCs w:val="24"/>
          <w:lang w:val="en-US"/>
        </w:rPr>
        <w:t>.</w:t>
      </w:r>
    </w:p>
    <w:p w:rsidR="00707D90" w:rsidRPr="00E7250D" w:rsidRDefault="00707D90" w:rsidP="004C17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Observasi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52C46" w:rsidRDefault="00707D90" w:rsidP="004C172A">
      <w:pPr>
        <w:pStyle w:val="ListParagraph"/>
        <w:spacing w:line="360" w:lineRule="auto"/>
        <w:ind w:left="79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7250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ketempat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lokasi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lang w:val="en-US"/>
        </w:rPr>
        <w:t>mempelajari</w:t>
      </w:r>
      <w:proofErr w:type="spellEnd"/>
      <w:r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data-data yang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Perhubungan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 xml:space="preserve"> Kota </w:t>
      </w:r>
      <w:proofErr w:type="spellStart"/>
      <w:r w:rsidR="00652C46" w:rsidRPr="00E7250D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652C46" w:rsidRPr="00E7250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6D15C2" w:rsidRDefault="006D15C2" w:rsidP="004C17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Analisa</w:t>
      </w:r>
      <w:proofErr w:type="spellEnd"/>
    </w:p>
    <w:p w:rsidR="006D15C2" w:rsidRPr="006D15C2" w:rsidRDefault="006D15C2" w:rsidP="004C172A">
      <w:pPr>
        <w:pStyle w:val="ListParagraph"/>
        <w:spacing w:line="360" w:lineRule="auto"/>
        <w:ind w:left="79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permasalahan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diambil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Analytical H</w:t>
      </w:r>
      <w:r w:rsidRPr="006D15C2">
        <w:rPr>
          <w:rFonts w:ascii="Arial" w:hAnsi="Arial" w:cs="Arial"/>
          <w:i/>
          <w:sz w:val="24"/>
          <w:szCs w:val="24"/>
          <w:lang w:val="en-US"/>
        </w:rPr>
        <w:t>ierarchy Process (AHP)</w:t>
      </w:r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menghasilkan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solusi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652C46" w:rsidRPr="00E7250D" w:rsidRDefault="00652C46" w:rsidP="004C172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7250D">
        <w:rPr>
          <w:rFonts w:ascii="Arial" w:hAnsi="Arial" w:cs="Arial"/>
          <w:sz w:val="24"/>
          <w:szCs w:val="24"/>
          <w:lang w:val="en-US"/>
        </w:rPr>
        <w:br w:type="page"/>
      </w:r>
    </w:p>
    <w:p w:rsidR="00652C46" w:rsidRPr="00E7250D" w:rsidRDefault="00652C46" w:rsidP="004C172A">
      <w:pPr>
        <w:pStyle w:val="ListParagraph"/>
        <w:spacing w:line="360" w:lineRule="auto"/>
        <w:ind w:left="792"/>
        <w:jc w:val="both"/>
        <w:rPr>
          <w:rFonts w:ascii="Arial" w:hAnsi="Arial" w:cs="Arial"/>
          <w:sz w:val="24"/>
          <w:szCs w:val="24"/>
          <w:lang w:val="en-US"/>
        </w:rPr>
      </w:pPr>
    </w:p>
    <w:p w:rsidR="00652C46" w:rsidRPr="00E7250D" w:rsidRDefault="00652C46" w:rsidP="004C172A">
      <w:pPr>
        <w:pStyle w:val="Heading1"/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 w:rsidRPr="00E725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shd w:val="clear" w:color="auto" w:fill="FFFFFF"/>
        </w:rPr>
        <w:t>Perbandingan</w:t>
      </w:r>
      <w:proofErr w:type="spellEnd"/>
      <w:r w:rsidRPr="00E725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E7250D">
        <w:rPr>
          <w:rFonts w:ascii="Arial" w:hAnsi="Arial" w:cs="Arial"/>
          <w:sz w:val="24"/>
          <w:szCs w:val="24"/>
          <w:shd w:val="clear" w:color="auto" w:fill="FFFFFF"/>
        </w:rPr>
        <w:t xml:space="preserve"> SKRIPSI/TA </w:t>
      </w:r>
      <w:proofErr w:type="spellStart"/>
      <w:r w:rsidRPr="00E7250D">
        <w:rPr>
          <w:rFonts w:ascii="Arial" w:hAnsi="Arial" w:cs="Arial"/>
          <w:sz w:val="24"/>
          <w:szCs w:val="24"/>
          <w:shd w:val="clear" w:color="auto" w:fill="FFFFFF"/>
        </w:rPr>
        <w:t>Sebelumnya</w:t>
      </w:r>
      <w:proofErr w:type="spellEnd"/>
      <w:r w:rsidRPr="00E7250D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W w:w="8190" w:type="dxa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635"/>
        <w:gridCol w:w="1233"/>
        <w:gridCol w:w="2127"/>
        <w:gridCol w:w="2520"/>
      </w:tblGrid>
      <w:tr w:rsidR="00652C46" w:rsidRPr="00E7250D" w:rsidTr="00F33375">
        <w:trPr>
          <w:trHeight w:val="50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129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455" w:hanging="279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90" w:right="79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613" w:right="613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784" w:hanging="467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Arial" w:hAnsi="Arial" w:cs="Arial"/>
                <w:b/>
                <w:sz w:val="24"/>
                <w:szCs w:val="24"/>
              </w:rPr>
              <w:t>Pembahasan</w:t>
            </w:r>
            <w:proofErr w:type="spellEnd"/>
          </w:p>
        </w:tc>
      </w:tr>
      <w:tr w:rsidR="00652C46" w:rsidRPr="00E7250D" w:rsidTr="008B70D8">
        <w:trPr>
          <w:trHeight w:val="303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105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EB7A5F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Sindhu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rakasiwi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EB7A5F" w:rsidP="004C172A">
            <w:pPr>
              <w:widowControl w:val="0"/>
              <w:spacing w:after="0" w:line="360" w:lineRule="auto"/>
              <w:ind w:left="90" w:right="77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2018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EB7A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pendukung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keputusan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analytical hierarchy process (AHP)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EB7A5F" w:rsidP="004C172A">
            <w:pPr>
              <w:widowControl w:val="0"/>
              <w:spacing w:after="0" w:line="360" w:lineRule="auto"/>
              <w:ind w:right="233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guru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Beji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Ungaran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cepat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efektif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efisien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akurat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52C46" w:rsidRPr="00E7250D" w:rsidTr="008B70D8">
        <w:trPr>
          <w:trHeight w:val="4051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105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B662A8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Helmi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Kurniawan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9A5D5F" w:rsidP="004C172A">
            <w:pPr>
              <w:widowControl w:val="0"/>
              <w:spacing w:after="0" w:line="360" w:lineRule="auto"/>
              <w:ind w:left="90" w:right="77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B662A8" w:rsidP="004C172A">
            <w:pPr>
              <w:spacing w:after="0" w:line="360" w:lineRule="auto"/>
              <w:rPr>
                <w:rFonts w:ascii="Arial" w:eastAsiaTheme="maj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pendukung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keputusan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kinerja</w:t>
            </w:r>
            <w:proofErr w:type="spellEnd"/>
            <w:r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karyawan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menggunakan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metode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toposis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berbasis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Web pad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CV.Surya</w:t>
            </w:r>
            <w:proofErr w:type="spellEnd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 xml:space="preserve"> Network </w:t>
            </w:r>
            <w:proofErr w:type="spellStart"/>
            <w:r w:rsidR="00437370">
              <w:rPr>
                <w:rFonts w:ascii="Arial" w:eastAsiaTheme="majorEastAsia" w:hAnsi="Arial" w:cs="Arial"/>
                <w:sz w:val="24"/>
                <w:szCs w:val="24"/>
              </w:rPr>
              <w:t>indonesia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437370" w:rsidP="004C172A">
            <w:pPr>
              <w:widowControl w:val="0"/>
              <w:spacing w:after="0" w:line="360" w:lineRule="auto"/>
              <w:ind w:left="107" w:right="209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keputusan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kenaikan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jabatan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loyalitas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52C46" w:rsidRPr="00E7250D" w:rsidTr="008B70D8">
        <w:trPr>
          <w:trHeight w:val="354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widowControl w:val="0"/>
              <w:spacing w:after="0" w:line="360" w:lineRule="auto"/>
              <w:ind w:left="10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437370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Siti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aisyah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dkk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437370" w:rsidP="004C172A">
            <w:pPr>
              <w:widowControl w:val="0"/>
              <w:spacing w:after="0" w:line="360" w:lineRule="auto"/>
              <w:ind w:left="90" w:right="7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2019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437370" w:rsidRDefault="00437370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pendukung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keputusan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profile matching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437370" w:rsidP="004C172A">
            <w:pPr>
              <w:widowControl w:val="0"/>
              <w:spacing w:after="0" w:line="360" w:lineRule="auto"/>
              <w:ind w:left="107" w:right="14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kinerja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berprestasi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penghargaan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karyawan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7250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 w:type="page"/>
      </w:r>
    </w:p>
    <w:p w:rsidR="00E7250D" w:rsidRPr="00E7250D" w:rsidRDefault="00E7250D" w:rsidP="004C172A">
      <w:pPr>
        <w:pStyle w:val="Heading1"/>
        <w:numPr>
          <w:ilvl w:val="0"/>
          <w:numId w:val="0"/>
        </w:numPr>
        <w:spacing w:line="360" w:lineRule="auto"/>
        <w:jc w:val="both"/>
        <w:rPr>
          <w:rFonts w:ascii="Arial" w:eastAsiaTheme="minorHAnsi" w:hAnsi="Arial" w:cs="Arial"/>
          <w:bCs w:val="0"/>
          <w:color w:val="000000"/>
          <w:sz w:val="24"/>
          <w:szCs w:val="24"/>
          <w:shd w:val="clear" w:color="auto" w:fill="FFFFFF"/>
        </w:rPr>
      </w:pPr>
    </w:p>
    <w:p w:rsidR="00652C46" w:rsidRPr="00E7250D" w:rsidRDefault="00652C46" w:rsidP="004C172A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2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</w:rPr>
        <w:t>Jadwal</w:t>
      </w:r>
      <w:proofErr w:type="spellEnd"/>
      <w:r w:rsidRPr="00E72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50D">
        <w:rPr>
          <w:rFonts w:ascii="Arial" w:hAnsi="Arial" w:cs="Arial"/>
          <w:sz w:val="24"/>
          <w:szCs w:val="24"/>
        </w:rPr>
        <w:t>Kegiatan</w:t>
      </w:r>
      <w:proofErr w:type="spellEnd"/>
    </w:p>
    <w:tbl>
      <w:tblPr>
        <w:tblpPr w:leftFromText="180" w:rightFromText="180" w:vertAnchor="text" w:horzAnchor="page" w:tblpX="2389" w:tblpY="20"/>
        <w:tblW w:w="8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0"/>
        <w:gridCol w:w="322"/>
        <w:gridCol w:w="324"/>
        <w:gridCol w:w="323"/>
        <w:gridCol w:w="431"/>
        <w:gridCol w:w="253"/>
        <w:gridCol w:w="324"/>
        <w:gridCol w:w="323"/>
        <w:gridCol w:w="325"/>
        <w:gridCol w:w="324"/>
        <w:gridCol w:w="325"/>
        <w:gridCol w:w="323"/>
        <w:gridCol w:w="326"/>
        <w:gridCol w:w="325"/>
        <w:gridCol w:w="323"/>
        <w:gridCol w:w="324"/>
        <w:gridCol w:w="326"/>
        <w:gridCol w:w="324"/>
        <w:gridCol w:w="322"/>
        <w:gridCol w:w="325"/>
        <w:gridCol w:w="326"/>
        <w:gridCol w:w="17"/>
      </w:tblGrid>
      <w:tr w:rsidR="00652C46" w:rsidRPr="00E7250D" w:rsidTr="00AE5FAE">
        <w:trPr>
          <w:gridAfter w:val="1"/>
          <w:wAfter w:w="17" w:type="dxa"/>
          <w:trHeight w:val="272"/>
        </w:trPr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Jenis</w:t>
            </w:r>
            <w:proofErr w:type="spellEnd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518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  <w:proofErr w:type="spellEnd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Pelaksanaan</w:t>
            </w:r>
            <w:proofErr w:type="spellEnd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Times New Roman" w:hAnsi="Arial" w:cs="Arial"/>
                <w:sz w:val="24"/>
                <w:szCs w:val="24"/>
              </w:rPr>
              <w:t>Kegiatan</w:t>
            </w:r>
            <w:proofErr w:type="spellEnd"/>
          </w:p>
        </w:tc>
      </w:tr>
      <w:tr w:rsidR="00E7250D" w:rsidRPr="00E7250D" w:rsidTr="00AE5FAE">
        <w:trPr>
          <w:gridAfter w:val="1"/>
          <w:wAfter w:w="17" w:type="dxa"/>
          <w:trHeight w:val="83"/>
        </w:trPr>
        <w:tc>
          <w:tcPr>
            <w:tcW w:w="2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April</w:t>
            </w:r>
          </w:p>
        </w:tc>
        <w:tc>
          <w:tcPr>
            <w:tcW w:w="1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Mei</w:t>
            </w:r>
          </w:p>
        </w:tc>
        <w:tc>
          <w:tcPr>
            <w:tcW w:w="12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Juni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1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8B70D8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Agustus</w:t>
            </w:r>
            <w:proofErr w:type="spellEnd"/>
          </w:p>
        </w:tc>
      </w:tr>
      <w:tr w:rsidR="00E7250D" w:rsidRPr="00E7250D" w:rsidTr="00AE5FAE">
        <w:trPr>
          <w:trHeight w:val="274"/>
        </w:trPr>
        <w:tc>
          <w:tcPr>
            <w:tcW w:w="2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E7250D" w:rsidRPr="00E7250D" w:rsidTr="00AE5FAE">
        <w:trPr>
          <w:trHeight w:val="45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  <w:lang w:val="en-US"/>
              </w:rPr>
              <w:t>Bab I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652C46" w:rsidRPr="00E7250D" w:rsidRDefault="00652C46" w:rsidP="004C172A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highlight w:val="black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E5FAE">
        <w:trPr>
          <w:trHeight w:val="45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Bab II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E5FAE">
        <w:trPr>
          <w:trHeight w:val="45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Bab III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E5FAE">
        <w:trPr>
          <w:trHeight w:val="45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Bab IV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E5FAE">
        <w:trPr>
          <w:trHeight w:val="420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Bab V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250D" w:rsidRPr="00E7250D" w:rsidTr="00AE5FAE">
        <w:trPr>
          <w:trHeight w:val="477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2C46" w:rsidRPr="00E7250D" w:rsidRDefault="00652C46" w:rsidP="004C172A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>S</w:t>
            </w:r>
            <w:r w:rsidR="008B70D8">
              <w:rPr>
                <w:rFonts w:ascii="Arial" w:hAnsi="Arial" w:cs="Arial"/>
                <w:sz w:val="24"/>
                <w:szCs w:val="24"/>
              </w:rPr>
              <w:t xml:space="preserve">eminar </w:t>
            </w:r>
            <w:r w:rsidRPr="00E7250D">
              <w:rPr>
                <w:rFonts w:ascii="Arial" w:hAnsi="Arial" w:cs="Arial"/>
                <w:sz w:val="24"/>
                <w:szCs w:val="24"/>
              </w:rPr>
              <w:t xml:space="preserve">Dan </w:t>
            </w:r>
            <w:proofErr w:type="spellStart"/>
            <w:r w:rsidRPr="00E7250D">
              <w:rPr>
                <w:rFonts w:ascii="Arial" w:hAnsi="Arial" w:cs="Arial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spacing w:after="0" w:line="360" w:lineRule="auto"/>
              <w:ind w:right="52" w:hanging="1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652C46" w:rsidRPr="00E7250D" w:rsidRDefault="00652C46" w:rsidP="004C172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101"/>
        <w:tblW w:w="8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2"/>
      </w:tblGrid>
      <w:tr w:rsidR="00652C46" w:rsidRPr="00E7250D" w:rsidTr="00F33375">
        <w:trPr>
          <w:trHeight w:val="15"/>
        </w:trPr>
        <w:tc>
          <w:tcPr>
            <w:tcW w:w="8552" w:type="dxa"/>
          </w:tcPr>
          <w:p w:rsidR="00652C46" w:rsidRPr="00E7250D" w:rsidRDefault="00823B41" w:rsidP="004C172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Mataram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6D15C2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Maret</w:t>
            </w:r>
            <w:proofErr w:type="spellEnd"/>
            <w:r w:rsidR="00E7250D" w:rsidRPr="00E7250D">
              <w:rPr>
                <w:rFonts w:ascii="Arial" w:hAnsi="Arial" w:cs="Arial"/>
                <w:sz w:val="24"/>
                <w:szCs w:val="24"/>
                <w:lang w:val="en-US"/>
              </w:rPr>
              <w:t xml:space="preserve"> 2021</w:t>
            </w:r>
          </w:p>
        </w:tc>
      </w:tr>
    </w:tbl>
    <w:tbl>
      <w:tblPr>
        <w:tblStyle w:val="TableGrid"/>
        <w:tblpPr w:leftFromText="180" w:rightFromText="180" w:vertAnchor="text" w:horzAnchor="margin" w:tblpY="558"/>
        <w:tblW w:w="9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251"/>
        <w:gridCol w:w="3736"/>
        <w:gridCol w:w="975"/>
      </w:tblGrid>
      <w:tr w:rsidR="00652C46" w:rsidRPr="00E7250D" w:rsidTr="00E7250D">
        <w:trPr>
          <w:trHeight w:val="1077"/>
        </w:trPr>
        <w:tc>
          <w:tcPr>
            <w:tcW w:w="5272" w:type="dxa"/>
            <w:gridSpan w:val="2"/>
          </w:tcPr>
          <w:p w:rsidR="00AE5FAE" w:rsidRDefault="00652C46" w:rsidP="004C172A">
            <w:pPr>
              <w:widowControl w:val="0"/>
              <w:spacing w:line="360" w:lineRule="auto"/>
              <w:ind w:left="510" w:right="29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Telah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dikonsultasikan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652C46" w:rsidRPr="00E7250D" w:rsidRDefault="00652C46" w:rsidP="004C172A">
            <w:pPr>
              <w:widowControl w:val="0"/>
              <w:spacing w:line="360" w:lineRule="auto"/>
              <w:ind w:left="510" w:right="29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dengan</w:t>
            </w:r>
            <w:proofErr w:type="spellEnd"/>
            <w:r w:rsidR="00AE5FA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dosen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penguji</w:t>
            </w:r>
            <w:proofErr w:type="spellEnd"/>
          </w:p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E7250D" w:rsidRPr="00E7250D" w:rsidRDefault="00E7250D" w:rsidP="004C172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392EE1" w:rsidP="004C172A">
            <w:pPr>
              <w:widowControl w:val="0"/>
              <w:spacing w:line="360" w:lineRule="auto"/>
              <w:ind w:left="644" w:right="26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>Rifqi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>Hammad</w:t>
            </w:r>
            <w:proofErr w:type="spellEnd"/>
            <w:r w:rsidRPr="00392EE1"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392EE1"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  <w:r w:rsidRPr="00392EE1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r w:rsidR="00652C46" w:rsidRPr="00E7250D">
              <w:rPr>
                <w:rFonts w:ascii="Arial" w:eastAsia="Arial" w:hAnsi="Arial" w:cs="Arial"/>
                <w:sz w:val="24"/>
                <w:szCs w:val="24"/>
              </w:rPr>
              <w:t xml:space="preserve">)                     </w:t>
            </w:r>
          </w:p>
          <w:p w:rsidR="00652C46" w:rsidRPr="00E7250D" w:rsidRDefault="00392EE1" w:rsidP="004C172A">
            <w:pPr>
              <w:widowControl w:val="0"/>
              <w:spacing w:line="360" w:lineRule="auto"/>
              <w:ind w:left="644" w:right="26" w:hanging="21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NIK. 20.6.276</w:t>
            </w:r>
          </w:p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25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711" w:type="dxa"/>
            <w:gridSpan w:val="2"/>
          </w:tcPr>
          <w:p w:rsidR="00652C46" w:rsidRPr="00E7250D" w:rsidRDefault="00652C46" w:rsidP="004C172A">
            <w:pPr>
              <w:widowControl w:val="0"/>
              <w:tabs>
                <w:tab w:val="left" w:pos="1895"/>
              </w:tabs>
              <w:spacing w:line="360" w:lineRule="auto"/>
              <w:ind w:left="644" w:right="1240" w:hanging="2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Mahasiswa</w:t>
            </w:r>
            <w:proofErr w:type="spellEnd"/>
          </w:p>
          <w:p w:rsidR="00652C46" w:rsidRPr="00E7250D" w:rsidRDefault="00652C46" w:rsidP="004C172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widowControl w:val="0"/>
              <w:tabs>
                <w:tab w:val="left" w:pos="2473"/>
              </w:tabs>
              <w:spacing w:line="360" w:lineRule="auto"/>
              <w:ind w:right="172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    ( </w:t>
            </w:r>
            <w:proofErr w:type="spellStart"/>
            <w:r w:rsidR="00E7250D"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Rino</w:t>
            </w:r>
            <w:proofErr w:type="spellEnd"/>
            <w:r w:rsidR="00E7250D"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="00E7250D"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Pebriantara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</w:p>
          <w:p w:rsidR="00652C46" w:rsidRPr="00E7250D" w:rsidRDefault="00E7250D" w:rsidP="004C172A">
            <w:pPr>
              <w:spacing w:line="360" w:lineRule="auto"/>
              <w:ind w:firstLine="11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    NIM.171053024</w:t>
            </w:r>
            <w:r w:rsidR="00652C46" w:rsidRPr="00E7250D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652C46" w:rsidRPr="00E7250D" w:rsidTr="00E7250D">
        <w:trPr>
          <w:gridAfter w:val="1"/>
          <w:wAfter w:w="975" w:type="dxa"/>
          <w:trHeight w:val="35"/>
        </w:trPr>
        <w:tc>
          <w:tcPr>
            <w:tcW w:w="5021" w:type="dxa"/>
          </w:tcPr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87" w:type="dxa"/>
            <w:gridSpan w:val="2"/>
          </w:tcPr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828"/>
        <w:tblW w:w="9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652C46" w:rsidRPr="00E7250D" w:rsidTr="00F33375">
        <w:trPr>
          <w:trHeight w:val="205"/>
        </w:trPr>
        <w:tc>
          <w:tcPr>
            <w:tcW w:w="9536" w:type="dxa"/>
          </w:tcPr>
          <w:p w:rsidR="00652C46" w:rsidRPr="00E7250D" w:rsidRDefault="00652C46" w:rsidP="004C172A">
            <w:pPr>
              <w:widowControl w:val="0"/>
              <w:spacing w:line="360" w:lineRule="auto"/>
              <w:ind w:left="2237" w:right="2199" w:firstLine="7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Disetujui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oleh</w:t>
            </w:r>
            <w:proofErr w:type="spellEnd"/>
          </w:p>
          <w:p w:rsidR="00652C46" w:rsidRPr="00E7250D" w:rsidRDefault="00652C46" w:rsidP="004C172A">
            <w:pPr>
              <w:widowControl w:val="0"/>
              <w:spacing w:line="360" w:lineRule="auto"/>
              <w:ind w:left="2237" w:right="232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Ka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Prodi S1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Teknik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</w:rPr>
              <w:t>Informatika</w:t>
            </w:r>
            <w:proofErr w:type="spellEnd"/>
          </w:p>
          <w:p w:rsidR="00652C46" w:rsidRPr="00E7250D" w:rsidRDefault="00652C46" w:rsidP="004C172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652C46" w:rsidRPr="00E7250D" w:rsidRDefault="00652C46" w:rsidP="004C172A">
            <w:pPr>
              <w:widowControl w:val="0"/>
              <w:spacing w:line="360" w:lineRule="auto"/>
              <w:ind w:left="3259" w:right="3021" w:hanging="56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(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Lilik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Widyawati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7250D">
              <w:rPr>
                <w:rFonts w:ascii="Arial" w:eastAsia="Arial" w:hAnsi="Arial" w:cs="Arial"/>
                <w:sz w:val="24"/>
                <w:szCs w:val="24"/>
                <w:u w:val="single"/>
              </w:rPr>
              <w:t>M.Kom</w:t>
            </w:r>
            <w:proofErr w:type="spellEnd"/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)</w:t>
            </w:r>
          </w:p>
          <w:p w:rsidR="00652C46" w:rsidRPr="00E7250D" w:rsidRDefault="00652C46" w:rsidP="004C172A">
            <w:pPr>
              <w:widowControl w:val="0"/>
              <w:tabs>
                <w:tab w:val="left" w:pos="8370"/>
              </w:tabs>
              <w:spacing w:line="360" w:lineRule="auto"/>
              <w:ind w:left="3259" w:right="3021" w:hanging="424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E7250D">
              <w:rPr>
                <w:rFonts w:ascii="Arial" w:eastAsia="Arial" w:hAnsi="Arial" w:cs="Arial"/>
                <w:sz w:val="24"/>
                <w:szCs w:val="24"/>
              </w:rPr>
              <w:t xml:space="preserve"> NIK. 19.6.356</w:t>
            </w:r>
            <w:r w:rsidR="00823B41"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:rsidR="00652C46" w:rsidRPr="00E7250D" w:rsidRDefault="00652C46" w:rsidP="004C172A">
            <w:pPr>
              <w:spacing w:line="360" w:lineRule="auto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</w:tbl>
    <w:p w:rsidR="004E2C05" w:rsidRDefault="004E2C05" w:rsidP="004C172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A5D5F" w:rsidRDefault="009A5D5F" w:rsidP="004C172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9A5D5F" w:rsidRPr="00022CD6" w:rsidRDefault="009A5D5F" w:rsidP="004C172A">
      <w:pPr>
        <w:pStyle w:val="Heading1"/>
        <w:spacing w:line="360" w:lineRule="auto"/>
        <w:rPr>
          <w:lang w:val="en-US"/>
        </w:rPr>
      </w:pPr>
      <w:proofErr w:type="spellStart"/>
      <w:r w:rsidRPr="00022CD6">
        <w:rPr>
          <w:lang w:val="en-US"/>
        </w:rPr>
        <w:lastRenderedPageBreak/>
        <w:t>Halaman</w:t>
      </w:r>
      <w:proofErr w:type="spellEnd"/>
      <w:r w:rsidRPr="00022CD6">
        <w:rPr>
          <w:lang w:val="en-US"/>
        </w:rPr>
        <w:t xml:space="preserve"> </w:t>
      </w:r>
      <w:proofErr w:type="spellStart"/>
      <w:r w:rsidRPr="00022CD6">
        <w:rPr>
          <w:lang w:val="en-US"/>
        </w:rPr>
        <w:t>Tambahan</w:t>
      </w:r>
      <w:proofErr w:type="spellEnd"/>
    </w:p>
    <w:tbl>
      <w:tblPr>
        <w:tblW w:w="8790" w:type="dxa"/>
        <w:tblInd w:w="147" w:type="dxa"/>
        <w:tblLayout w:type="fixed"/>
        <w:tblLook w:val="0400" w:firstRow="0" w:lastRow="0" w:firstColumn="0" w:lastColumn="0" w:noHBand="0" w:noVBand="1"/>
      </w:tblPr>
      <w:tblGrid>
        <w:gridCol w:w="3031"/>
        <w:gridCol w:w="5759"/>
      </w:tblGrid>
      <w:tr w:rsidR="009A5D5F" w:rsidRPr="00022CD6" w:rsidTr="00F33375">
        <w:trPr>
          <w:trHeight w:val="598"/>
        </w:trPr>
        <w:tc>
          <w:tcPr>
            <w:tcW w:w="30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IDENTITAS </w:t>
            </w: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left="29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9A5D5F" w:rsidRPr="00022CD6" w:rsidTr="00F33375">
        <w:trPr>
          <w:trHeight w:val="564"/>
        </w:trPr>
        <w:tc>
          <w:tcPr>
            <w:tcW w:w="3031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NIM </w:t>
            </w:r>
          </w:p>
          <w:p w:rsidR="00D975FB" w:rsidRPr="00022CD6" w:rsidRDefault="00D975FB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NAMA LENGKAP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PEMINATAN (u/ S1 TI) </w:t>
            </w:r>
          </w:p>
          <w:p w:rsidR="00D975FB" w:rsidRPr="00022CD6" w:rsidRDefault="00D975FB" w:rsidP="00D975F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NO. HP</w:t>
            </w:r>
          </w:p>
          <w:p w:rsidR="009A5D5F" w:rsidRPr="00022CD6" w:rsidRDefault="009A5D5F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EMAIL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TOPIK SKRIPSI/ TA </w:t>
            </w:r>
          </w:p>
          <w:p w:rsidR="009A5D5F" w:rsidRPr="00022CD6" w:rsidRDefault="009A5D5F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KATA KUNCI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DOSEN CALON </w:t>
            </w:r>
          </w:p>
          <w:p w:rsidR="009A5D5F" w:rsidRPr="00022CD6" w:rsidRDefault="009A5D5F" w:rsidP="004C172A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PEMBIMBING </w:t>
            </w: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 1710530240</w:t>
            </w:r>
          </w:p>
        </w:tc>
      </w:tr>
      <w:tr w:rsidR="009A5D5F" w:rsidRPr="00022CD6" w:rsidTr="00F33375">
        <w:trPr>
          <w:trHeight w:val="571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 RINO PEBRIANTARA</w:t>
            </w:r>
          </w:p>
        </w:tc>
      </w:tr>
      <w:tr w:rsidR="009A5D5F" w:rsidRPr="00022CD6" w:rsidTr="00F33375">
        <w:trPr>
          <w:trHeight w:val="567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S1 ILMU KOMPUTER</w:t>
            </w:r>
          </w:p>
        </w:tc>
      </w:tr>
      <w:tr w:rsidR="009A5D5F" w:rsidRPr="00022CD6" w:rsidTr="00F33375">
        <w:trPr>
          <w:trHeight w:val="571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REKAYASA PERANGKAT LUNAK</w:t>
            </w:r>
          </w:p>
        </w:tc>
      </w:tr>
      <w:tr w:rsidR="009A5D5F" w:rsidRPr="00022CD6" w:rsidTr="00F33375">
        <w:trPr>
          <w:trHeight w:val="710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083129631207</w:t>
            </w:r>
          </w:p>
        </w:tc>
      </w:tr>
      <w:tr w:rsidR="009A5D5F" w:rsidRPr="00022CD6" w:rsidTr="00F33375">
        <w:trPr>
          <w:trHeight w:val="706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rinofebriantara@gmail.com</w:t>
            </w:r>
          </w:p>
        </w:tc>
      </w:tr>
      <w:tr w:rsidR="009A5D5F" w:rsidRPr="00022CD6" w:rsidTr="00F33375">
        <w:trPr>
          <w:trHeight w:val="559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left="83" w:hanging="83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SISTEM PENDUKUNG KEPUTUSAN PENILAIAN KINERJA PEGAWAI PNS DINAS PERHUBUNGAN KOTA MATARAM</w:t>
            </w:r>
          </w:p>
        </w:tc>
      </w:tr>
      <w:tr w:rsidR="009A5D5F" w:rsidRPr="00022CD6" w:rsidTr="00F33375">
        <w:trPr>
          <w:trHeight w:val="567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9A5D5F" w:rsidRPr="00022CD6" w:rsidRDefault="009A5D5F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: SISTEM PENDUKUNG KEPUTUSAN (SPK)</w:t>
            </w:r>
          </w:p>
        </w:tc>
      </w:tr>
      <w:tr w:rsidR="009A5D5F" w:rsidRPr="00022CD6" w:rsidTr="00F33375">
        <w:trPr>
          <w:trHeight w:val="718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9A5D5F" w:rsidRPr="00022CD6" w:rsidRDefault="009A5D5F" w:rsidP="004C172A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D975FB" w:rsidRDefault="00D975FB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</w:p>
          <w:p w:rsidR="009A5D5F" w:rsidRPr="00022CD6" w:rsidRDefault="004C172A" w:rsidP="004C172A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: RIFQI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HAMMAd</w:t>
            </w:r>
            <w:proofErr w:type="spellEnd"/>
            <w:r w:rsidR="00392EE1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92EE1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M.Kom</w:t>
            </w:r>
            <w:proofErr w:type="spellEnd"/>
          </w:p>
        </w:tc>
      </w:tr>
    </w:tbl>
    <w:p w:rsidR="009A5D5F" w:rsidRPr="00022CD6" w:rsidRDefault="009A5D5F" w:rsidP="004C172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A5D5F" w:rsidRPr="00E7250D" w:rsidRDefault="009A5D5F" w:rsidP="004C172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9A5D5F" w:rsidRPr="00E7250D" w:rsidSect="004C172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14B9"/>
    <w:multiLevelType w:val="hybridMultilevel"/>
    <w:tmpl w:val="07905D36"/>
    <w:lvl w:ilvl="0" w:tplc="0472D676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4054208B"/>
    <w:multiLevelType w:val="hybridMultilevel"/>
    <w:tmpl w:val="10643428"/>
    <w:lvl w:ilvl="0" w:tplc="AE50C08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2EF5E1B"/>
    <w:multiLevelType w:val="hybridMultilevel"/>
    <w:tmpl w:val="CF86032C"/>
    <w:lvl w:ilvl="0" w:tplc="CE949DA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64C64A47"/>
    <w:multiLevelType w:val="hybridMultilevel"/>
    <w:tmpl w:val="38F6C202"/>
    <w:lvl w:ilvl="0" w:tplc="AE241E5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7A9154D4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DF"/>
    <w:rsid w:val="00076D2A"/>
    <w:rsid w:val="00087F9C"/>
    <w:rsid w:val="000E2C75"/>
    <w:rsid w:val="00183249"/>
    <w:rsid w:val="001C5D06"/>
    <w:rsid w:val="00246CC7"/>
    <w:rsid w:val="00263D9B"/>
    <w:rsid w:val="00392EE1"/>
    <w:rsid w:val="00437370"/>
    <w:rsid w:val="004633EE"/>
    <w:rsid w:val="004C172A"/>
    <w:rsid w:val="004D0093"/>
    <w:rsid w:val="004E2C05"/>
    <w:rsid w:val="004E7118"/>
    <w:rsid w:val="00505294"/>
    <w:rsid w:val="00525A26"/>
    <w:rsid w:val="00581940"/>
    <w:rsid w:val="005C3FA3"/>
    <w:rsid w:val="00635EE1"/>
    <w:rsid w:val="00652C46"/>
    <w:rsid w:val="00673AE5"/>
    <w:rsid w:val="006D15C2"/>
    <w:rsid w:val="006F45D6"/>
    <w:rsid w:val="006F79DF"/>
    <w:rsid w:val="00707D90"/>
    <w:rsid w:val="007442DA"/>
    <w:rsid w:val="007A1FA3"/>
    <w:rsid w:val="007F5D19"/>
    <w:rsid w:val="00823B41"/>
    <w:rsid w:val="00887BA8"/>
    <w:rsid w:val="008B70D8"/>
    <w:rsid w:val="009404A1"/>
    <w:rsid w:val="0097176F"/>
    <w:rsid w:val="009A5D5F"/>
    <w:rsid w:val="00A426E9"/>
    <w:rsid w:val="00A511E8"/>
    <w:rsid w:val="00A86C78"/>
    <w:rsid w:val="00AB719E"/>
    <w:rsid w:val="00AE5FAE"/>
    <w:rsid w:val="00B132C9"/>
    <w:rsid w:val="00B409A8"/>
    <w:rsid w:val="00B662A8"/>
    <w:rsid w:val="00BA2BB4"/>
    <w:rsid w:val="00BE69D1"/>
    <w:rsid w:val="00CA2E9C"/>
    <w:rsid w:val="00CF38D9"/>
    <w:rsid w:val="00D0780F"/>
    <w:rsid w:val="00D9715C"/>
    <w:rsid w:val="00D975FB"/>
    <w:rsid w:val="00E7250D"/>
    <w:rsid w:val="00E90C33"/>
    <w:rsid w:val="00EB3E52"/>
    <w:rsid w:val="00EB7A5F"/>
    <w:rsid w:val="00EC47FE"/>
    <w:rsid w:val="00ED1166"/>
    <w:rsid w:val="00EF4B31"/>
    <w:rsid w:val="00FB78A3"/>
    <w:rsid w:val="00FC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9D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9D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3E52"/>
    <w:pPr>
      <w:ind w:left="720"/>
      <w:contextualSpacing/>
    </w:pPr>
  </w:style>
  <w:style w:type="table" w:styleId="TableGrid">
    <w:name w:val="Table Grid"/>
    <w:basedOn w:val="TableNormal"/>
    <w:uiPriority w:val="59"/>
    <w:rsid w:val="0065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9D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9D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79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9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3E52"/>
    <w:pPr>
      <w:ind w:left="720"/>
      <w:contextualSpacing/>
    </w:pPr>
  </w:style>
  <w:style w:type="table" w:styleId="TableGrid">
    <w:name w:val="Table Grid"/>
    <w:basedOn w:val="TableNormal"/>
    <w:uiPriority w:val="59"/>
    <w:rsid w:val="0065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55DA9-8160-4E00-9662-36373312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9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Rino</dc:creator>
  <cp:lastModifiedBy>Rino</cp:lastModifiedBy>
  <cp:revision>15</cp:revision>
  <dcterms:created xsi:type="dcterms:W3CDTF">2021-03-16T02:57:00Z</dcterms:created>
  <dcterms:modified xsi:type="dcterms:W3CDTF">2021-05-08T02:23:00Z</dcterms:modified>
</cp:coreProperties>
</file>