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80742A">
        <w:t xml:space="preserve"> 36</w:t>
      </w:r>
    </w:p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 and bananas are all popular fruits that provide a variety of flavors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20th century saw significant advancements in technology, medicine, and social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‘I'll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whispered, "I can't believe we finally made it," as they reached the summit of the 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mountain.</w:t>
      </w:r>
      <w:r w:rsidR="00C31642">
        <w:rPr>
          <w:rFonts w:ascii="Arial Regular" w:hAnsi="Arial Regular" w:cs="Arial Regular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Sanders (1986) asked police officers, ‘What is the central and most important feature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Rawls' philosophy emphasizes the importance of justice as fairness, advocating for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policies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Learning the ABC’s is the first step in developing reading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U.S.A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song's upbeat tempo was set at 120 b.p.m,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Time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6:30 am to start my morning workout.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company, Tech Solutions Inc, specializes in providing innovative software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M.B.A,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ancient civilization of Egypt flourished around 500 BCE, leaving behind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 w:cs="Arial Regular"/>
          <w:i/>
          <w:iCs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 and vegetables, eg</w:t>
      </w:r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team focuses on specific tasks, ie., improving customer service and increasing product quality.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 more fruits and vegetables, e.g.,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He enjoys outdoor activities, i.e., hiking, cycling, and swimming, to stay active during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enjoys outdoor activities i.e., hiking and swimming.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I need to buy apples, 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&amp;poetry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 percent,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In this study, we will examine the key findings discussed in chapter 3, which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highlights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requires several materials ((paper), (ink), (scanners), etc.)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 xml:space="preserve">he was unsure of what to say, so she just paused and said, "I don't know.…. maybe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later."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fashion trends of the 1940’s were heavily influenced by World War II, with many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company's profits increased 10-fold over the past year, while customer satisfaction improved two-fold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teachers to students in the classroom is one:four, ensuring each student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company reported a five percent increase in sales during the first quarter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 °S, located just south of the equator.</w:t>
      </w:r>
      <w:r>
        <w:rPr>
          <w:rFonts w:ascii="Arial Regular" w:hAnsi="Arial Regular" w:cs="Arial Regular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 carry on the plane as carry-on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kgs,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battery stores 200 j (joules) of energy, enough to power the device for several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.…., 100, showing a simple progression from 1 to 100.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two-and-a-half million years ago, early human ancestors began to develop tools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For the recipe, you will need Nine to Twelve eggs, depending on the size of the batch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 and five maple trees, creating a beautiful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bakery's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$1,000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1000-piece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lastRenderedPageBreak/>
        <w:t>The charity event raised over $2 000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 xml:space="preserve">She completed the 1000-piece puzzle in just two days, impressing everyone with her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marathon had over 10000 participants, making it one of the largest events of the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</w:t>
      </w:r>
      <w:r w:rsidR="003E7E81">
        <w:rPr>
          <w:rFonts w:ascii="Arial Regular" w:hAnsi="Arial Regular" w:cs="Arial Regular"/>
        </w:rPr>
        <w:t>e project is expected to take 4</w:t>
      </w:r>
      <w:r w:rsidR="003E7E81">
        <w:t>·</w:t>
      </w:r>
      <w:r>
        <w:rPr>
          <w:rFonts w:ascii="Arial Regular" w:hAnsi="Arial Regular" w:cs="Arial Regular"/>
        </w:rPr>
        <w:t>5</w:t>
      </w:r>
      <w:r w:rsidR="001A4F7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 xml:space="preserve">weeks to complete, with all tasks scheduled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.86 cups of sugar to achieve the perfect sweetness.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Repetition of units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 buried 10cm–15cm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The Twenty first century has seen many technological advancements.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ratio of students to teachers in the classroom is 4:8, ensuring that each teacher can 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1200 dollars,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50 pounds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75 euros</w:t>
      </w:r>
      <w:r w:rsidR="00C31642">
        <w:rPr>
          <w:rFonts w:ascii="Arial Regular" w:hAnsi="Arial Regular" w:cs="Arial Regular"/>
          <w:sz w:val="24"/>
          <w:szCs w:val="24"/>
        </w:rPr>
        <w:t xml:space="preserve"> each</w:t>
      </w:r>
      <w:r w:rsidR="009F40DF">
        <w:rPr>
          <w:rFonts w:ascii="Arial Regular" w:hAnsi="Arial Regular" w:cs="Arial Regular"/>
          <w:sz w:val="24"/>
          <w:szCs w:val="24"/>
        </w:rPr>
        <w:t>.</w:t>
      </w:r>
    </w:p>
    <w:sectPr w:rsidR="005B2D58" w:rsidSect="005B2D5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160C9D"/>
    <w:rsid w:val="00161708"/>
    <w:rsid w:val="001A4F7F"/>
    <w:rsid w:val="00370346"/>
    <w:rsid w:val="003B7A64"/>
    <w:rsid w:val="003D42FE"/>
    <w:rsid w:val="003E7E81"/>
    <w:rsid w:val="00406FE9"/>
    <w:rsid w:val="00453CBA"/>
    <w:rsid w:val="004B67FE"/>
    <w:rsid w:val="005B2D58"/>
    <w:rsid w:val="00627AA8"/>
    <w:rsid w:val="007F783F"/>
    <w:rsid w:val="0080742A"/>
    <w:rsid w:val="008B584B"/>
    <w:rsid w:val="00913352"/>
    <w:rsid w:val="009654D8"/>
    <w:rsid w:val="009F40DF"/>
    <w:rsid w:val="00A4718F"/>
    <w:rsid w:val="00A854E8"/>
    <w:rsid w:val="00B06444"/>
    <w:rsid w:val="00B5487F"/>
    <w:rsid w:val="00C11891"/>
    <w:rsid w:val="00C31642"/>
    <w:rsid w:val="00C46C62"/>
    <w:rsid w:val="00C7075A"/>
    <w:rsid w:val="00C765BF"/>
    <w:rsid w:val="00C76674"/>
    <w:rsid w:val="00DB4E7B"/>
    <w:rsid w:val="00E33AF5"/>
    <w:rsid w:val="00EA112E"/>
    <w:rsid w:val="00EB6779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64</cp:revision>
  <dcterms:created xsi:type="dcterms:W3CDTF">2025-02-17T11:55:00Z</dcterms:created>
  <dcterms:modified xsi:type="dcterms:W3CDTF">2025-02-19T09:04:00Z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