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579"/>
      </w:tblGrid>
      <w:tr w14:paraId="5C39D8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tcMar>
              <w:left w:w="100" w:type="dxa"/>
              <w:right w:w="100" w:type="dxa"/>
            </w:tcMar>
            <w:vAlign w:val="top"/>
          </w:tcPr>
          <w:p w14:paraId="319D2011"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bdr w:val="none" w:color="auto" w:sz="0" w:space="0"/>
              </w:rPr>
              <w:t>0.1 </w:t>
            </w:r>
          </w:p>
        </w:tc>
        <w:tc>
          <w:tcPr>
            <w:tcW w:w="0" w:type="auto"/>
            <w:shd w:val="clear"/>
            <w:tcMar>
              <w:left w:w="100" w:type="dxa"/>
              <w:right w:w="100" w:type="dxa"/>
            </w:tcMar>
            <w:vAlign w:val="top"/>
          </w:tcPr>
          <w:p w14:paraId="19B2F909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b/>
                <w:bCs/>
                <w:bdr w:val="none" w:color="auto" w:sz="0" w:space="0"/>
              </w:rPr>
              <w:t>Lists of figures or tables </w:t>
            </w:r>
          </w:p>
        </w:tc>
      </w:tr>
    </w:tbl>
    <w:p w14:paraId="1EE8FE5A">
      <w:pPr>
        <w:rPr>
          <w:rFonts w:hint="default" w:ascii="Arial Regular" w:hAnsi="Arial Regular" w:cs="Arial Regular"/>
        </w:rPr>
      </w:pPr>
    </w:p>
    <w:p w14:paraId="6C08F669">
      <w:pP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</w:pP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  <w:drawing>
          <wp:inline distT="0" distB="0" distL="0" distR="0">
            <wp:extent cx="5149850" cy="3295650"/>
            <wp:effectExtent l="0" t="0" r="6350" b="6350"/>
            <wp:docPr id="44325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466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550A">
      <w:pPr>
        <w:spacing w:line="240" w:lineRule="auto"/>
        <w:jc w:val="center"/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</w:pPr>
      <w:r>
        <w:rPr>
          <w:rFonts w:hint="default" w:ascii="Arial Regular" w:hAnsi="Arial Regular" w:cs="Arial Regular" w:eastAsiaTheme="minorEastAsia"/>
          <w:b/>
          <w:bCs/>
          <w:sz w:val="20"/>
          <w:szCs w:val="20"/>
          <w:highlight w:val="none"/>
        </w:rPr>
        <w:t>Figure</w:t>
      </w:r>
      <w:r>
        <w:rPr>
          <w:rFonts w:hint="default" w:ascii="Arial Regular" w:hAnsi="Arial Regular" w:cs="Arial Regular" w:eastAsiaTheme="minorEastAsia"/>
          <w:b/>
          <w:bCs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Arial Regular" w:hAnsi="Arial Regular" w:cs="Arial Regular" w:eastAsiaTheme="minorEastAsia"/>
          <w:b/>
          <w:bCs/>
          <w:sz w:val="20"/>
          <w:szCs w:val="20"/>
          <w:highlight w:val="none"/>
        </w:rPr>
        <w:t>1: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  <w:t xml:space="preserve"> Points to be considered in preparing 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  <w:lang w:val="en-US"/>
        </w:rPr>
        <w:t xml:space="preserve">the 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  <w:t>HR Dashboard using Power BI</w:t>
      </w:r>
    </w:p>
    <w:p w14:paraId="2F245F8F">
      <w:pP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</w:pP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  <w:drawing>
          <wp:inline distT="0" distB="0" distL="0" distR="0">
            <wp:extent cx="5187950" cy="3009900"/>
            <wp:effectExtent l="0" t="0" r="19050" b="12700"/>
            <wp:docPr id="129912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714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221" cy="30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8DA9">
      <w:pPr>
        <w:spacing w:line="240" w:lineRule="auto"/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</w:pPr>
      <w:r>
        <w:rPr>
          <w:rFonts w:hint="default" w:ascii="Arial Regular" w:hAnsi="Arial Regular" w:cs="Arial Regular" w:eastAsiaTheme="minorEastAsia"/>
          <w:b/>
          <w:bCs/>
          <w:sz w:val="20"/>
          <w:szCs w:val="20"/>
          <w:highlight w:val="none"/>
        </w:rPr>
        <w:t>Figure</w:t>
      </w:r>
      <w:r>
        <w:rPr>
          <w:rFonts w:hint="default" w:ascii="Arial Regular" w:hAnsi="Arial Regular" w:cs="Arial Regular" w:eastAsiaTheme="minorEastAsia"/>
          <w:b/>
          <w:bCs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Arial Regular" w:hAnsi="Arial Regular" w:cs="Arial Regular" w:eastAsiaTheme="minorEastAsia"/>
          <w:b/>
          <w:bCs/>
          <w:sz w:val="20"/>
          <w:szCs w:val="20"/>
          <w:highlight w:val="none"/>
        </w:rPr>
        <w:t>2: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  <w:t xml:space="preserve"> Power BI Interface overview</w:t>
      </w:r>
    </w:p>
    <w:p w14:paraId="4136B2F0">
      <w:pP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</w:pPr>
    </w:p>
    <w:p w14:paraId="4CA38C91">
      <w:pPr>
        <w:spacing w:after="0" w:line="240" w:lineRule="auto"/>
        <w:jc w:val="both"/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</w:pPr>
      <w:r>
        <w:rPr>
          <w:rFonts w:hint="default" w:ascii="Arial Regular" w:hAnsi="Arial Regular" w:cs="Arial Regular" w:eastAsiaTheme="minorEastAsia"/>
          <w:b/>
          <w:bCs/>
          <w:sz w:val="20"/>
          <w:szCs w:val="20"/>
          <w:highlight w:val="none"/>
        </w:rPr>
        <w:t xml:space="preserve">Table </w:t>
      </w:r>
      <w:r>
        <w:rPr>
          <w:rFonts w:hint="default" w:ascii="Arial Regular" w:hAnsi="Arial Regular" w:cs="Arial Regular" w:eastAsiaTheme="minorEastAsia"/>
          <w:b/>
          <w:bCs/>
          <w:sz w:val="20"/>
          <w:szCs w:val="20"/>
          <w:highlight w:val="none"/>
          <w:lang w:val="en-US"/>
        </w:rPr>
        <w:t>1</w:t>
      </w:r>
      <w:r>
        <w:rPr>
          <w:rFonts w:hint="default" w:ascii="Arial Regular" w:hAnsi="Arial Regular" w:cs="Arial Regular" w:eastAsiaTheme="minorEastAsia"/>
          <w:b/>
          <w:bCs/>
          <w:sz w:val="20"/>
          <w:szCs w:val="20"/>
          <w:highlight w:val="none"/>
        </w:rPr>
        <w:t>: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  <w:t xml:space="preserve"> Elements in dashboard creation 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  <w:lang w:val="en-US"/>
        </w:rPr>
        <w:t>and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  <w:t xml:space="preserve"> 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  <w:lang w:val="en-US"/>
        </w:rPr>
        <w:t>v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  <w:t>isuali</w:t>
      </w:r>
      <w:r>
        <w:rPr>
          <w:rFonts w:hint="default" w:ascii="Arial Regular" w:hAnsi="Arial Regular" w:cs="Arial Regular"/>
          <w:b w:val="0"/>
          <w:bCs w:val="0"/>
          <w:sz w:val="20"/>
          <w:szCs w:val="20"/>
          <w:highlight w:val="none"/>
          <w:lang w:val="en-US"/>
        </w:rPr>
        <w:t>s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  <w:t xml:space="preserve">ation 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  <w:lang w:val="en-US"/>
        </w:rPr>
        <w:t>m</w:t>
      </w:r>
      <w: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  <w:t>ethods</w:t>
      </w:r>
    </w:p>
    <w:tbl>
      <w:tblPr>
        <w:tblStyle w:val="3"/>
        <w:tblW w:w="91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100"/>
        <w:gridCol w:w="2220"/>
      </w:tblGrid>
      <w:tr w14:paraId="61EB0B83">
        <w:trPr>
          <w:trHeight w:val="580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D2BC11A">
            <w:pPr>
              <w:spacing w:after="0" w:line="240" w:lineRule="auto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Key Aspect</w:t>
            </w:r>
          </w:p>
        </w:tc>
        <w:tc>
          <w:tcPr>
            <w:tcW w:w="5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58307A">
            <w:pPr>
              <w:spacing w:after="0" w:line="240" w:lineRule="auto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Description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9B51B97">
            <w:pPr>
              <w:spacing w:after="0" w:line="240" w:lineRule="auto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Visuali</w:t>
            </w:r>
            <w:r>
              <w:rPr>
                <w:rFonts w:hint="default" w:ascii="Arial Regular" w:hAnsi="Arial Regular" w:cs="Arial Regular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val="en-US" w:eastAsia="en-IN"/>
                <w14:ligatures w14:val="none"/>
              </w:rPr>
              <w:t>s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ation Methods</w:t>
            </w:r>
          </w:p>
        </w:tc>
      </w:tr>
      <w:tr w14:paraId="147913D2">
        <w:trPr>
          <w:trHeight w:val="1170" w:hRule="atLeast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48AD31D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Age Distribution</w:t>
            </w:r>
          </w:p>
        </w:tc>
        <w:tc>
          <w:tcPr>
            <w:tcW w:w="5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3F4A36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Helps organi</w:t>
            </w:r>
            <w:r>
              <w:rPr>
                <w:rFonts w:hint="default" w:ascii="Arial Regular" w:hAnsi="Arial Regular" w:cs="Arial Regular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val="en-US" w:eastAsia="en-IN"/>
                <w14:ligatures w14:val="none"/>
              </w:rPr>
              <w:t>s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ations understand the age composition of their workforce, aiding in workforce planning, succession planning, and targeted training programs.[Dessler (2019)]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1113750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Histograms, Bar Charts</w:t>
            </w:r>
          </w:p>
        </w:tc>
      </w:tr>
      <w:tr w14:paraId="0AE5B62A">
        <w:trPr>
          <w:trHeight w:val="1180" w:hRule="atLeast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50BF18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Gender Ratio</w:t>
            </w:r>
          </w:p>
        </w:tc>
        <w:tc>
          <w:tcPr>
            <w:tcW w:w="5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291220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Provides insights into the gender composition of the workforce, important for assessing gender diversity and equity within the organi</w:t>
            </w:r>
            <w:r>
              <w:rPr>
                <w:rFonts w:hint="default" w:ascii="Arial Regular" w:hAnsi="Arial Regular" w:cs="Arial Regular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val="en-US" w:eastAsia="en-IN"/>
                <w14:ligatures w14:val="none"/>
              </w:rPr>
              <w:t>s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ation. [Hunt, Layton, &amp; Prince (2015)]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AE364FF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Pie Charts, Bar Charts</w:t>
            </w:r>
          </w:p>
        </w:tc>
      </w:tr>
      <w:tr w14:paraId="076AE448">
        <w:trPr>
          <w:trHeight w:val="1450" w:hRule="atLeast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75013F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Departmental Breakdown</w:t>
            </w:r>
          </w:p>
        </w:tc>
        <w:tc>
          <w:tcPr>
            <w:tcW w:w="5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32864F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Shows the distribution of employees across different departments, aiding in understanding organi</w:t>
            </w:r>
            <w:r>
              <w:rPr>
                <w:rFonts w:hint="default" w:ascii="Arial Regular" w:hAnsi="Arial Regular" w:cs="Arial Regular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val="en-US" w:eastAsia="en-IN"/>
                <w14:ligatures w14:val="none"/>
              </w:rPr>
              <w:t>s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ational structure and identifying departments needing additional resources. [Ulrich, Younger, &amp; Brockbank (2012)]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E41551C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Bar Charts, Stacked Bar Charts</w:t>
            </w:r>
          </w:p>
        </w:tc>
      </w:tr>
      <w:tr w14:paraId="700CFFAA">
        <w:trPr>
          <w:trHeight w:val="1450" w:hRule="atLeast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295940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Charts</w:t>
            </w:r>
          </w:p>
        </w:tc>
        <w:tc>
          <w:tcPr>
            <w:tcW w:w="5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471B923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Essential for visuali</w:t>
            </w:r>
            <w:r>
              <w:rPr>
                <w:rFonts w:hint="default" w:ascii="Arial Regular" w:hAnsi="Arial Regular" w:cs="Arial Regular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val="en-US" w:eastAsia="en-IN"/>
                <w14:ligatures w14:val="none"/>
              </w:rPr>
              <w:t>s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ing demographic metrics. Age distribution can be displayed using histograms or bar charts, gender ratio using pie or bar charts, and departmental breakdown using bar or stacked bar charts.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B84AF4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Histograms, Bar Charts, Pie Charts, Stacked Bar Charts</w:t>
            </w:r>
          </w:p>
        </w:tc>
      </w:tr>
      <w:tr w14:paraId="388262D2">
        <w:trPr>
          <w:trHeight w:val="1160" w:hRule="atLeast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38EF38F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Tables</w:t>
            </w:r>
          </w:p>
        </w:tc>
        <w:tc>
          <w:tcPr>
            <w:tcW w:w="5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6275CFE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Useful for presenting detailed demographic data in a structured format, such as employee names, ages, genders, and departments, complementing graphical representations for granular analysis.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82412B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Customi</w:t>
            </w:r>
            <w:r>
              <w:rPr>
                <w:rFonts w:hint="default" w:ascii="Arial Regular" w:hAnsi="Arial Regular" w:cs="Arial Regular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val="en-US" w:eastAsia="en-IN"/>
                <w14:ligatures w14:val="none"/>
              </w:rPr>
              <w:t>s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able Tables</w:t>
            </w:r>
          </w:p>
        </w:tc>
      </w:tr>
      <w:tr w14:paraId="0AFC1FB0">
        <w:trPr>
          <w:trHeight w:val="1210" w:hRule="atLeast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27A6F50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Slicers</w:t>
            </w:r>
          </w:p>
        </w:tc>
        <w:tc>
          <w:tcPr>
            <w:tcW w:w="5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82666E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Interactive filters that enable users to dynamically adjust the data displayed in visuals, enhancing dashboard interactivity and usability. [Chapple (2018)]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2BD242B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Slicers for filtering data by department or other criteria</w:t>
            </w:r>
          </w:p>
        </w:tc>
      </w:tr>
      <w:tr w14:paraId="343F49C9">
        <w:trPr>
          <w:trHeight w:val="1160" w:hRule="atLeast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7B25BC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Filters</w:t>
            </w:r>
          </w:p>
        </w:tc>
        <w:tc>
          <w:tcPr>
            <w:tcW w:w="5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903638A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Allow users to refine dashboard data based on specific criteria, with visual, page, and report-level filters providing flexible data exploration options. [Ferrari &amp; Russo (2016)]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A78161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Visual-Level Filters, Page-Level Filters, Report-Level Filters</w:t>
            </w:r>
          </w:p>
        </w:tc>
      </w:tr>
      <w:tr w14:paraId="7E83B8C0">
        <w:trPr>
          <w:trHeight w:val="1450" w:hRule="atLeast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879BB6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Drill-Downs</w:t>
            </w:r>
          </w:p>
        </w:tc>
        <w:tc>
          <w:tcPr>
            <w:tcW w:w="5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573F508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Provide a hierarchical view of data, allowing users to explore detailed information by navigating through different levels of granularity, enhancing dashboard interactivity and facilitating in-depth analysis. [Randall (2018)]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43EF8E">
            <w:pPr>
              <w:spacing w:after="0" w:line="240" w:lineRule="auto"/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color w:val="000000"/>
                <w:kern w:val="0"/>
                <w:sz w:val="20"/>
                <w:szCs w:val="20"/>
                <w:highlight w:val="none"/>
                <w:lang w:eastAsia="en-IN"/>
                <w14:ligatures w14:val="none"/>
              </w:rPr>
              <w:t>Drill-Downs within charts to explore detailed metrics by department or other categories</w:t>
            </w:r>
          </w:p>
        </w:tc>
      </w:tr>
    </w:tbl>
    <w:p w14:paraId="04186459">
      <w:pPr>
        <w:rPr>
          <w:rFonts w:hint="default" w:ascii="Arial Regular" w:hAnsi="Arial Regular" w:cs="Arial Regular" w:eastAsiaTheme="minorEastAsia"/>
          <w:b w:val="0"/>
          <w:bCs w:val="0"/>
          <w:sz w:val="20"/>
          <w:szCs w:val="20"/>
          <w:highlight w:val="none"/>
        </w:rPr>
      </w:pPr>
    </w:p>
    <w:p w14:paraId="6AACA88D">
      <w:pPr>
        <w:rPr>
          <w:rFonts w:hint="default" w:ascii="Arial Regular" w:hAnsi="Arial Regular" w:cs="Arial Regul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5A20"/>
    <w:rsid w:val="FDFF5A20"/>
    <w:rsid w:val="FFD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cs="Times New Roman"/>
      <w:kern w:val="0"/>
      <w:sz w:val="20"/>
      <w:szCs w:val="20"/>
      <w:lang w:val="en-US" w:eastAsia="zh-CN" w:bidi="ar"/>
    </w:rPr>
  </w:style>
  <w:style w:type="paragraph" w:customStyle="1" w:styleId="5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2025-02-17T15:32:00Z</dcterms:created>
  <dc:creator>NayanJyoti Saharia</dc:creator>
  <cp:lastModifiedBy>NayanJyoti Saharia</cp:lastModifiedBy>
  <dcterms:modified xsi:type="dcterms:W3CDTF">2025-02-17T15:35:07Z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7853065E3BBF26B22109B36701FB14C6_41</vt:lpwstr>
  </property>
</Properties>
</file>