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(OB) is the study of how people interact within groups in a professional setting. Its principles are primarily applied to improve workplace efficiency, employee satisfaction, and overall organizational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20th century, evolving from scientific management and human relations movements. Today, OB is a vital component of organizational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organizational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organizational activities. Understanding group behavior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Tuckman"s stages of group development—forming, storming, forming performing, and adjourning—are widely recognized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Belbin"s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organizational framework significantly influences employee behavior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Culture</w:t>
      </w:r>
      <w:r w:rsidRPr="00D47CCA">
        <w:rPr>
          <w:rFonts w:asciiTheme="majorBidi" w:hAnsiTheme="majorBidi" w:cstheme="majorBidi"/>
        </w:rPr>
        <w:t>: Culture shapes values, norms, and behaviors within an organization Edgar Schein"s model outlines three levels of organizational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organizational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Maslow"s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Herzberg"s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emphasis's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organizational behavior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organizational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Lewin"s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Kotter"s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emphasizing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organizational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informs leadership training programmed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organizations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organizational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today"s fast-paced world. OB provides tools and frameworks to help organizations adapt smoothly to technological advancements, market shifts, and globalization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globalization and complex supply chains often present ethical challenges. organizations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organizations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are prioritizing mental health as a key component of employee wellbeing This includes offering flexible work arrangements, counseling services, and stress management programmed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organizational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personalized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customized training programmed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organizational behavior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organizational success. By understanding the intricacies of human behavior organizations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organizational behavior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