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ISP：Internet Service Provider（网络服务供应商） 互联网服务提供者/互联网服务提供商；向广大用户综合提供互联网接入业务、信息业务、和增值业务的电信运营商。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LAN：Local Area Networks（局域网）是指在某一区域内由多台计算机互联成的计算机组。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WAN：Wide Area Networks（广域网）是指一种跨地区的数据通讯网络,通常包含一个国家或地区。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WLAN：Wireless Local Area Networks（无线局域网）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NAP：Network Access Point（网络接入点）是因特网的路由选择层次体系中的通信交换点；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OSI</w:t>
      </w:r>
      <w:r>
        <w:rPr>
          <w:rFonts w:hint="eastAsia"/>
          <w:lang w:val="en-US" w:eastAsia="zh-CN"/>
        </w:rPr>
        <w:t>：Open System Interconnection（开放式系统互联）该模型定义了不同计算机互联的标准，是设计和描述计算机网络通信的基本框架。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P2P</w:t>
      </w:r>
      <w:r>
        <w:rPr>
          <w:rFonts w:hint="eastAsia"/>
          <w:lang w:val="en-US" w:eastAsia="zh-CN"/>
        </w:rPr>
        <w:t>：peer to peer（对等连接）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IP：Internet protocol（互联网协议）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TCP</w:t>
      </w:r>
      <w:r>
        <w:rPr>
          <w:rFonts w:hint="eastAsia"/>
          <w:color w:val="FF0000"/>
          <w:lang w:val="en-US" w:eastAsia="zh-CN"/>
        </w:rPr>
        <w:t>：Transmission Control Protocol（传输控制协议）是一种面向连接的、可靠的、基于字节流的传输层通信协议。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UDP：User Datagram Protocol（用户数据报协议）是OSI参考模型中一种无连接的传输层协议，提供面向事务的简单不可靠信息传送服务。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FTP</w:t>
      </w:r>
      <w:r>
        <w:rPr>
          <w:rFonts w:hint="eastAsia"/>
          <w:color w:val="FF0000"/>
          <w:lang w:val="en-US" w:eastAsia="zh-CN"/>
        </w:rPr>
        <w:t>：File Transfer Protocol（文件传输协议）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HTTP</w:t>
      </w:r>
      <w:r>
        <w:rPr>
          <w:rFonts w:hint="eastAsia"/>
          <w:color w:val="FF0000"/>
          <w:lang w:val="en-US" w:eastAsia="zh-CN"/>
        </w:rPr>
        <w:t>：Hypertext Transfer Protocol（超文本传输协议）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SMTP</w:t>
      </w:r>
      <w:r>
        <w:rPr>
          <w:rFonts w:hint="eastAsia"/>
          <w:color w:val="FF0000"/>
          <w:lang w:val="en-US" w:eastAsia="zh-CN"/>
        </w:rPr>
        <w:t>：Simple Mail Transfer protocol（简单邮件传输协议）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DNS</w:t>
      </w:r>
      <w:r>
        <w:rPr>
          <w:rFonts w:hint="eastAsia"/>
          <w:color w:val="FF0000"/>
          <w:lang w:val="en-US" w:eastAsia="zh-CN"/>
        </w:rPr>
        <w:t>：Domain Name System（域名系统）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TFTP</w:t>
      </w:r>
      <w:r>
        <w:rPr>
          <w:rFonts w:hint="eastAsia"/>
          <w:color w:val="FF0000"/>
          <w:lang w:val="en-US" w:eastAsia="zh-CN"/>
        </w:rPr>
        <w:t>：Trivial File Transfer Protocol（简单文件传输协议）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NIC：Network Interface Card（网卡）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UTP：Unshielded Twisted Pair（非屏蔽双绞线）由8根不同颜色的线分成4对绞合在一起，无金属屏蔽材料。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TDM：Time Division Multiplexing（时分复用）采用同一物理连接的不同时段来传输不同的信号，达到多路传输的目的。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STDM</w:t>
      </w:r>
      <w:r>
        <w:rPr>
          <w:rFonts w:hint="eastAsia"/>
          <w:color w:val="FF0000"/>
          <w:lang w:val="en-US" w:eastAsia="zh-CN"/>
        </w:rPr>
        <w:t>：Statistic TDM（统计时分复用）是一种根据用户实际需要动态分配线路资源的时分复用方法。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FDM</w:t>
      </w:r>
      <w:r>
        <w:rPr>
          <w:rFonts w:hint="eastAsia"/>
          <w:lang w:val="en-US" w:eastAsia="zh-CN"/>
        </w:rPr>
        <w:t>：Frequency Division Multiplexing（频分复用）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用户在分配到一定的频带后，在通信过程中自始至终都占用这个频带。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WDM</w:t>
      </w:r>
      <w:r>
        <w:rPr>
          <w:rFonts w:hint="eastAsia"/>
          <w:lang w:val="en-US" w:eastAsia="zh-CN"/>
        </w:rPr>
        <w:t>：Wavelength Division Multiplexing（波分复用）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就是光的频分复用。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CD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是一个在Internet上创建附加地址的方法，这些地址提供给服务提供商（ISP），再由ISP分配给客户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：Code Division Multiplexing（码分复用）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LLC：Logical Link Control（逻辑链路控制）逻辑链路控制子层，与上层通信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MAC：Media Access Control（介质访问控制）介质访问控制子层，与下层通信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CSMA/CD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Carrier Sense Multiple Access with Collision Detection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载波监听多点接入/碰撞检测</w:t>
      </w:r>
      <w:r>
        <w:rPr>
          <w:rFonts w:hint="eastAsia"/>
          <w:color w:val="FF0000"/>
          <w:lang w:val="en-US" w:eastAsia="zh-CN"/>
        </w:rPr>
        <w:t>）侦听信道来确定是否空闲，</w:t>
      </w:r>
      <w:r>
        <w:rPr>
          <w:rFonts w:hint="default"/>
          <w:color w:val="FF0000"/>
          <w:lang w:val="en-US" w:eastAsia="zh-CN"/>
        </w:rPr>
        <w:t>带有冲突检测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PDU：protocol data unit（协议数据单元）是指对等层次之间传递的数据单位。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CSMA/CA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Carrier Sense Multiple Access with Collision Avoidance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载波</w:t>
      </w:r>
      <w:r>
        <w:rPr>
          <w:rFonts w:hint="eastAsia"/>
          <w:color w:val="auto"/>
          <w:lang w:val="en-US" w:eastAsia="zh-CN"/>
        </w:rPr>
        <w:t>监听多点接入/</w:t>
      </w:r>
      <w:r>
        <w:rPr>
          <w:rFonts w:hint="default"/>
          <w:color w:val="auto"/>
          <w:lang w:val="en-US" w:eastAsia="zh-CN"/>
        </w:rPr>
        <w:t>冲突避免</w:t>
      </w:r>
      <w:r>
        <w:rPr>
          <w:rFonts w:hint="eastAsia"/>
          <w:color w:val="auto"/>
          <w:lang w:val="en-US" w:eastAsia="zh-CN"/>
        </w:rPr>
        <w:t>）</w:t>
      </w:r>
      <w:r>
        <w:rPr>
          <w:rFonts w:hint="default"/>
          <w:color w:val="auto"/>
          <w:lang w:val="en-US" w:eastAsia="zh-CN"/>
        </w:rPr>
        <w:t>带有冲突避免的CSMA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RTS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Request To Send</w:t>
      </w:r>
      <w:r>
        <w:rPr>
          <w:rFonts w:hint="eastAsia"/>
          <w:color w:val="auto"/>
          <w:lang w:val="en-US" w:eastAsia="zh-CN"/>
        </w:rPr>
        <w:t>（请求发送）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CTS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Clear To Send</w:t>
      </w:r>
      <w:r>
        <w:rPr>
          <w:rFonts w:hint="eastAsia"/>
          <w:color w:val="auto"/>
          <w:lang w:val="en-US" w:eastAsia="zh-CN"/>
        </w:rPr>
        <w:t>（允许发送）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ARS：Adaptive Rate Selection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自适应速度选择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TTL：time to live（存活时间）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BPDU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bridge protocol data units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桥接协议数据单元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VLAN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Virtual Local Area Network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虚拟局域网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SVC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Switching Virtual Circuit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交换虚拟通路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PVC：</w:t>
      </w:r>
      <w:r>
        <w:rPr>
          <w:rFonts w:hint="eastAsia"/>
          <w:color w:val="auto"/>
          <w:lang w:val="en-US" w:eastAsia="zh-CN"/>
        </w:rPr>
        <w:t>P</w:t>
      </w:r>
      <w:r>
        <w:rPr>
          <w:rFonts w:hint="default"/>
          <w:color w:val="auto"/>
          <w:lang w:val="en-US" w:eastAsia="zh-CN"/>
        </w:rPr>
        <w:t xml:space="preserve">ermanent </w:t>
      </w:r>
      <w:r>
        <w:rPr>
          <w:rFonts w:hint="eastAsia"/>
          <w:color w:val="auto"/>
          <w:lang w:val="en-US" w:eastAsia="zh-CN"/>
        </w:rPr>
        <w:t>V</w:t>
      </w:r>
      <w:r>
        <w:rPr>
          <w:rFonts w:hint="default"/>
          <w:color w:val="auto"/>
          <w:lang w:val="en-US" w:eastAsia="zh-CN"/>
        </w:rPr>
        <w:t xml:space="preserve">irtual </w:t>
      </w:r>
      <w:r>
        <w:rPr>
          <w:rFonts w:hint="eastAsia"/>
          <w:color w:val="auto"/>
          <w:lang w:val="en-US" w:eastAsia="zh-CN"/>
        </w:rPr>
        <w:t>C</w:t>
      </w:r>
      <w:r>
        <w:rPr>
          <w:rFonts w:hint="default"/>
          <w:color w:val="auto"/>
          <w:lang w:val="en-US" w:eastAsia="zh-CN"/>
        </w:rPr>
        <w:t>ircuit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永久虚拟回路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CSU：channel service units（信道服务单元）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DSU：digital service units（数据服务单元）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DTE：Data Terminal Equipment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数据终端设备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DCE：Data Circuit-terminating Equipment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数据回路终端设备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PPP：Point - to - Point Protocol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点对点通讯协定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HDLC：High - level Data Link Control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高级数据链路控制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PAP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password authentication protocol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通行码鉴别协定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CHAP：challenge handshake authentication protocol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挑战握手鉴别协定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LCP：</w:t>
      </w:r>
      <w:r>
        <w:rPr>
          <w:rFonts w:hint="eastAsia"/>
          <w:color w:val="FF0000"/>
          <w:lang w:val="en-US" w:eastAsia="zh-CN"/>
        </w:rPr>
        <w:t>L</w:t>
      </w:r>
      <w:r>
        <w:rPr>
          <w:rFonts w:hint="default"/>
          <w:color w:val="FF0000"/>
          <w:lang w:val="en-US" w:eastAsia="zh-CN"/>
        </w:rPr>
        <w:t xml:space="preserve">ink 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default"/>
          <w:color w:val="FF0000"/>
          <w:lang w:val="en-US" w:eastAsia="zh-CN"/>
        </w:rPr>
        <w:t xml:space="preserve">ontrol </w:t>
      </w:r>
      <w:r>
        <w:rPr>
          <w:rFonts w:hint="eastAsia"/>
          <w:color w:val="FF0000"/>
          <w:lang w:val="en-US" w:eastAsia="zh-CN"/>
        </w:rPr>
        <w:t>P</w:t>
      </w:r>
      <w:r>
        <w:rPr>
          <w:rFonts w:hint="default"/>
          <w:color w:val="FF0000"/>
          <w:lang w:val="en-US" w:eastAsia="zh-CN"/>
        </w:rPr>
        <w:t>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链接控制协议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NCP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Network Control Protocol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网路控制协议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ISDN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Integrated Services Digital Network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综合业务数字网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BRI：Basic Rate Interface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基本速率接口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PRI：</w:t>
      </w:r>
      <w:r>
        <w:rPr>
          <w:rFonts w:hint="eastAsia"/>
          <w:color w:val="auto"/>
          <w:lang w:val="en-US" w:eastAsia="zh-CN"/>
        </w:rPr>
        <w:t>P</w:t>
      </w:r>
      <w:r>
        <w:rPr>
          <w:rFonts w:hint="default"/>
          <w:color w:val="auto"/>
          <w:lang w:val="en-US" w:eastAsia="zh-CN"/>
        </w:rPr>
        <w:t xml:space="preserve">rimary </w:t>
      </w:r>
      <w:r>
        <w:rPr>
          <w:rFonts w:hint="eastAsia"/>
          <w:color w:val="auto"/>
          <w:lang w:val="en-US" w:eastAsia="zh-CN"/>
        </w:rPr>
        <w:t>R</w:t>
      </w:r>
      <w:r>
        <w:rPr>
          <w:rFonts w:hint="default"/>
          <w:color w:val="auto"/>
          <w:lang w:val="en-US" w:eastAsia="zh-CN"/>
        </w:rPr>
        <w:t xml:space="preserve">ate 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default"/>
          <w:color w:val="auto"/>
          <w:lang w:val="en-US" w:eastAsia="zh-CN"/>
        </w:rPr>
        <w:t>nterface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主要速率接口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ADSL 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Asymmetric Digital Subscriber Line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非对称数字用户线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DMT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Discrete Multi-Tone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离散多音调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SRA 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Seamless Rate Adaptation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无缝速率自适应技术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SONET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Synchronous Optical Network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同步光纤网络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SDH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Synchronous Digital Hierarchy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同步数字体系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HFC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Hybrid Fiber Coax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光纤同轴混合网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FTTH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Fiber To The Home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光纤到家</w:t>
      </w:r>
      <w:r>
        <w:rPr>
          <w:rFonts w:hint="eastAsia"/>
          <w:color w:val="auto"/>
          <w:lang w:val="en-US" w:eastAsia="zh-CN"/>
        </w:rPr>
        <w:t>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FTTB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Fiber To The Building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光纤到大楼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FTTC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Fiber To The Curb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光纤到路边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NAT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Network Address Translation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网络地址转换）将网络内部的私有IP地址转换为公有IP地址以节省IP地址的方法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PAT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Port Address Translat</w:t>
      </w:r>
      <w:r>
        <w:rPr>
          <w:rFonts w:hint="eastAsia"/>
          <w:color w:val="auto"/>
          <w:lang w:val="en-US" w:eastAsia="zh-CN"/>
        </w:rPr>
        <w:t>ion（</w:t>
      </w:r>
      <w:r>
        <w:rPr>
          <w:rFonts w:hint="default"/>
          <w:color w:val="auto"/>
          <w:lang w:val="en-US" w:eastAsia="zh-CN"/>
        </w:rPr>
        <w:t>端口地址转换</w:t>
      </w:r>
      <w:r>
        <w:rPr>
          <w:rFonts w:hint="eastAsia"/>
          <w:color w:val="auto"/>
          <w:lang w:val="en-US"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是对网络地址转换（NAT）的扩展，它允许本地网（LAN）上的多个设备映射到一个单一的公共IP地址。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CIDR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Classless Inter-Domain Routing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无类别域间路由）是一个在Internet上创建附加地址的方法，这些地址提供给服务提供商（ISP），再由ISP分配给客户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ARP：Address Resolution Protocol（地址解析协议）根据IP查询MAC的一种TCP/IP协议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IGP：Interior Gateway Protocols（内部网关协议）是一个在自治网络内网关间交换路由的协议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EGP：Exterior Gateway Protocols（外部网关协议）在自治网络间交换路由的协议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DVP：Distance-Vector Protocols（距离矢量协议）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通过计算目标路由器与源路由器之间的距离矢量和来选择最佳路径，有频繁和周期性的更新，每次更新都将整张路由表发给周围的路由器，包括RIP, IGRP等。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LSP：Link State Protocols（链路状态协议）每个路由器都了解整个网络的拓扑结构，利用算法计算两个路由之间的最短路径，更新由事件触发，每次更新都只向周围的路由器传递路由表的更新信息，包括OSPF等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LSA：Link-State Advertisement（链路状态广播）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RIP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Route Information Protocol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路由信息协议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采用跳数作为距离计数的路由协议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OSPF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Open Shortest Path Firs</w:t>
      </w:r>
      <w:r>
        <w:rPr>
          <w:rFonts w:hint="eastAsia"/>
          <w:color w:val="FF0000"/>
          <w:lang w:val="en-US" w:eastAsia="zh-CN"/>
        </w:rPr>
        <w:t>t（</w:t>
      </w:r>
      <w:r>
        <w:rPr>
          <w:rFonts w:hint="default"/>
          <w:color w:val="FF0000"/>
          <w:lang w:val="en-US" w:eastAsia="zh-CN"/>
        </w:rPr>
        <w:t>开放最短路径优先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一般基于链路的带宽状态来评估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VLSM：Variable-Length Subnet Masks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变长子网掩码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规定了一个网络在划分子网时的不同部分使用不同的子网掩码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ICMP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Internet Control Message Protocol</w:t>
      </w:r>
      <w:r>
        <w:rPr>
          <w:rFonts w:hint="eastAsia"/>
          <w:color w:val="FF0000"/>
          <w:lang w:val="en-US" w:eastAsia="zh-CN"/>
        </w:rPr>
        <w:t>（因特网控制报文协议）</w:t>
      </w:r>
      <w:r>
        <w:rPr>
          <w:rFonts w:hint="default"/>
          <w:color w:val="FF0000"/>
          <w:lang w:val="en-US" w:eastAsia="zh-CN"/>
        </w:rPr>
        <w:t>是为了提高IP数据报交付成功的机会，允许主机或路由器报告差错情况和提供有关异常情况报告的协议，运行在IP层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RARP：Reverse Address Resolution Protocol（逆向地址解析协议）ARP为IP到MAC的转换，而RARP为MAC到IP的转换，向RARP服务器请求分配IP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DHCP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Dynamic Host Configuration Protocol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动态主机配置协议</w:t>
      </w:r>
      <w:r>
        <w:rPr>
          <w:rFonts w:hint="eastAsia"/>
          <w:color w:val="FF0000"/>
          <w:lang w:val="en-US" w:eastAsia="zh-CN"/>
        </w:rPr>
        <w:t>）使网络环境中的主机动态的获得IP地址、Gateway地址、DNS服务器地址等信息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DR：</w:t>
      </w:r>
      <w:r>
        <w:rPr>
          <w:rFonts w:hint="default"/>
          <w:color w:val="auto"/>
          <w:lang w:val="en-US" w:eastAsia="zh-CN"/>
        </w:rPr>
        <w:t>Designated Router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指定路由器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BDR：</w:t>
      </w:r>
      <w:r>
        <w:rPr>
          <w:rFonts w:hint="default"/>
          <w:color w:val="auto"/>
          <w:lang w:val="en-US" w:eastAsia="zh-CN"/>
        </w:rPr>
        <w:t>Backup Designated Route</w:t>
      </w:r>
      <w:r>
        <w:rPr>
          <w:rFonts w:hint="eastAsia"/>
          <w:color w:val="auto"/>
          <w:lang w:val="en-US" w:eastAsia="zh-CN"/>
        </w:rPr>
        <w:t>r（</w:t>
      </w:r>
      <w:r>
        <w:rPr>
          <w:rFonts w:hint="default"/>
          <w:color w:val="auto"/>
          <w:lang w:val="en-US" w:eastAsia="zh-CN"/>
        </w:rPr>
        <w:t>备份指定路由器</w:t>
      </w:r>
      <w:r>
        <w:rPr>
          <w:rFonts w:hint="eastAsia"/>
          <w:color w:val="auto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POP3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 xml:space="preserve">Post Office Protocol version </w:t>
      </w:r>
      <w:r>
        <w:rPr>
          <w:rFonts w:hint="eastAsia"/>
          <w:color w:val="FF0000"/>
          <w:lang w:val="en-US" w:eastAsia="zh-CN"/>
        </w:rPr>
        <w:t>3（</w:t>
      </w:r>
      <w:r>
        <w:rPr>
          <w:rFonts w:hint="default"/>
          <w:color w:val="FF0000"/>
          <w:lang w:val="en-US" w:eastAsia="zh-CN"/>
        </w:rPr>
        <w:t>第三版电子邮局协议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SNMP</w:t>
      </w:r>
      <w:r>
        <w:rPr>
          <w:rFonts w:hint="eastAsia"/>
          <w:color w:val="FF0000"/>
          <w:lang w:val="en-US" w:eastAsia="zh-CN"/>
        </w:rPr>
        <w:t>：Simple Network Management Protocol（</w:t>
      </w:r>
      <w:r>
        <w:rPr>
          <w:rFonts w:hint="default"/>
          <w:color w:val="FF0000"/>
          <w:lang w:val="en-US" w:eastAsia="zh-CN"/>
        </w:rPr>
        <w:t>简单网络管理协议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DNS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Domain Name System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域名系统</w:t>
      </w:r>
      <w:r>
        <w:rPr>
          <w:rFonts w:hint="eastAsia"/>
          <w:color w:val="FF000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/>
          <w:color w:val="FF0000"/>
          <w:lang w:val="en-US" w:eastAsia="zh-CN"/>
        </w:rPr>
        <w:t>ACL</w:t>
      </w:r>
      <w:r>
        <w:rPr>
          <w:rFonts w:hint="eastAsia"/>
          <w:color w:val="FF0000"/>
          <w:lang w:val="en-US" w:eastAsia="zh-CN"/>
        </w:rPr>
        <w:t>：Access Control List（访问控制列表：一些告诉路由哪些包该拒绝哪些包能通过的序列集）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VPN：Virtual Private Network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default"/>
          <w:color w:val="auto"/>
          <w:lang w:val="en-US" w:eastAsia="zh-CN"/>
        </w:rPr>
        <w:t>虚拟专用网络</w:t>
      </w:r>
      <w:r>
        <w:rPr>
          <w:rFonts w:hint="eastAsia"/>
          <w:color w:val="auto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3199"/>
    <w:rsid w:val="07C54823"/>
    <w:rsid w:val="0A057963"/>
    <w:rsid w:val="0B852FA9"/>
    <w:rsid w:val="12BC7D8C"/>
    <w:rsid w:val="1ACB363E"/>
    <w:rsid w:val="22431B5F"/>
    <w:rsid w:val="25855826"/>
    <w:rsid w:val="2A2F7FCA"/>
    <w:rsid w:val="31740598"/>
    <w:rsid w:val="34037662"/>
    <w:rsid w:val="3C6F7EB3"/>
    <w:rsid w:val="5F917F6B"/>
    <w:rsid w:val="68334A75"/>
    <w:rsid w:val="684622C6"/>
    <w:rsid w:val="6FDC7D9D"/>
    <w:rsid w:val="7AAB2345"/>
    <w:rsid w:val="7F3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薛宇豪</dc:creator>
  <cp:lastModifiedBy>f</cp:lastModifiedBy>
  <dcterms:modified xsi:type="dcterms:W3CDTF">2019-06-24T10:46:35Z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