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libri" w:hAnsi="Calibri" w:eastAsia="微软雅黑" w:cs="Calibri"/>
          <w:b/>
          <w:sz w:val="24"/>
        </w:rPr>
        <w:t>请朗读并翻译以下文章，限时5分钟。</w:t>
      </w:r>
    </w:p>
    <w:p>
      <w:r>
        <w:rPr>
          <w:rFonts w:ascii="Calibri" w:hAnsi="Calibri" w:eastAsia="微软雅黑" w:cs="Calibri"/>
          <w:sz w:val="24"/>
        </w:rPr>
        <w:t>The contemporary healthcare landscape presents significant emotional challenges for nursing staff. According to the World Health Organization, over 40% of nurses worldwide report high-intensity workloads and psychological burnout, which compromises both care quality and the delivery of humanistic support. Humanistic caring represents the essence of nursing practice — it provides the foundation for therapeutic relationships between nurses and patients.</w:t>
      </w:r>
    </w:p>
    <w:p>
      <w:r>
        <w:rPr>
          <w:rFonts w:ascii="Calibri" w:hAnsi="Calibri" w:eastAsia="微软雅黑" w:cs="Calibri"/>
          <w:sz w:val="24"/>
        </w:rPr>
        <w:t>Pioneering nursing theorists established caring as fundamental to the profession. Leininger's work emphasized caring as central to human civilization, while Watson's humanistic caring theory integrated compassionate art with nursing science. Watson defined humanistic caring ability as a nurse's capacity to translate internal humanistic values into compassionate, creative, and deliberate care behaviors, positioning it as essential professional competency requiring nurses to integrate empathy, warmth, and moral commitment into daily practice.</w:t>
      </w:r>
    </w:p>
    <w:p/>
    <w:p>
      <w:r>
        <w:rPr>
          <w:rFonts w:ascii="Calibri" w:hAnsi="Calibri" w:eastAsia="微软雅黑" w:cs="Calibri"/>
          <w:sz w:val="24"/>
        </w:rPr>
        <w:t>当代医疗环境为护理人员带来了巨大的情感挑战。据世界卫生组织统计，全球超过40%的护士报告高强度工作负荷和心理倦怠，这损害了护理质量和人文关怀的传递。人文关怀代表着护理实践的本质——它为护患之间的治疗性关系奠定基础。</w:t>
      </w:r>
    </w:p>
    <w:p>
      <w:r>
        <w:rPr>
          <w:rFonts w:ascii="Calibri" w:hAnsi="Calibri" w:eastAsia="微软雅黑" w:cs="Calibri"/>
          <w:sz w:val="24"/>
        </w:rPr>
        <w:t>先驱护理理论家将关怀确立为护理专业的基石。Leininger的研究强调关怀是人类文明的核心；Watson的人文关怀理论则将关爱艺术与护理科学相融合。Watson将人文关怀能力定义为护士将内在人文价值观转化为富有同理心、创造性和有意识的护理行为的能力，将其定位为核心专业素养，要求护士在日常实践中融入共情、温暖和道德承诺。</w:t>
      </w:r>
    </w:p>
    <w:p/>
    <w:p>
      <w:r>
        <w:rPr>
          <w:rFonts w:ascii="Calibri" w:hAnsi="Calibri" w:eastAsia="微软雅黑" w:cs="Calibri"/>
          <w:b/>
          <w:sz w:val="24"/>
        </w:rPr>
        <w:t>请谈谈你对叙事护理（Narrative Nursing）的理解，以及如何在临床实践中运用叙事护理来提升患者体验？</w:t>
      </w:r>
    </w:p>
    <w:p/>
    <w:p>
      <w:r>
        <w:rPr>
          <w:rFonts w:ascii="Calibri" w:hAnsi="Calibri" w:eastAsia="微软雅黑" w:cs="Calibri"/>
          <w:sz w:val="24"/>
        </w:rPr>
        <w:t>各位老师好，非常荣幸回答这个问题。</w:t>
      </w:r>
    </w:p>
    <w:p>
      <w:r>
        <w:rPr>
          <w:rFonts w:ascii="Calibri" w:hAnsi="Calibri" w:eastAsia="微软雅黑" w:cs="Calibri"/>
          <w:sz w:val="24"/>
        </w:rPr>
        <w:t>第一部分：叙事护理的概念理解</w:t>
      </w:r>
    </w:p>
    <w:p>
      <w:r>
        <w:rPr>
          <w:rFonts w:ascii="Calibri" w:hAnsi="Calibri" w:eastAsia="微软雅黑" w:cs="Calibri"/>
          <w:sz w:val="24"/>
        </w:rPr>
        <w:t>叙事护理源于叙事医学（Narrative Medicine），由哥伦比亚大学Rita Charon教授于2001年提出，后被引入护理领域。其核心理念是通过倾听、理解和回应患者的疾病叙事（illness narratives），帮助患者赋予疾病经历以个人化的意义，从而实现更深层次的护患连接。</w:t>
      </w:r>
    </w:p>
    <w:p>
      <w:r>
        <w:rPr>
          <w:rFonts w:ascii="Calibri" w:hAnsi="Calibri" w:eastAsia="微软雅黑" w:cs="Calibri"/>
          <w:sz w:val="24"/>
        </w:rPr>
        <w:t>叙事护理包含三个关键环节：关注（attention）——全身心投入倾听患者的故事；再现（representation）——用文字或其他方式记录和整理患者的叙事；归属（affiliation）——与患者建立共情的伙伴关系。</w:t>
      </w:r>
    </w:p>
    <w:p>
      <w:r>
        <w:rPr>
          <w:rFonts w:ascii="Calibri" w:hAnsi="Calibri" w:eastAsia="微软雅黑" w:cs="Calibri"/>
          <w:sz w:val="24"/>
        </w:rPr>
        <w:t>第二部分：临床实践中的应用</w:t>
      </w:r>
    </w:p>
    <w:p>
      <w:r>
        <w:rPr>
          <w:rFonts w:ascii="Calibri" w:hAnsi="Calibri" w:eastAsia="微软雅黑" w:cs="Calibri"/>
          <w:sz w:val="24"/>
        </w:rPr>
        <w:t>结合我在泌尿外科五年的临床经验，叙事护理有广泛的应用空间：</w:t>
      </w:r>
    </w:p>
    <w:p>
      <w:r>
        <w:rPr>
          <w:rFonts w:ascii="Calibri" w:hAnsi="Calibri" w:eastAsia="微软雅黑" w:cs="Calibri"/>
          <w:sz w:val="24"/>
        </w:rPr>
        <w:t>一是肿瘤患者的心理支持。我们科室的前列腺癌、膀胱癌患者往往面临手术后身体形象改变、性功能障碍等困扰。通过引导患者讲述自己的生命故事——他们的家庭、事业、对未来的期许——护士能够更好地理解患者的痛苦根源，提供精准的心理支持。比如，一位造口患者的羞耻感可能不仅来自生理改变，更与他作为家庭支柱的角色认同密切相关。</w:t>
      </w:r>
    </w:p>
    <w:p>
      <w:r>
        <w:rPr>
          <w:rFonts w:ascii="Calibri" w:hAnsi="Calibri" w:eastAsia="微软雅黑" w:cs="Calibri"/>
          <w:sz w:val="24"/>
        </w:rPr>
        <w:t>二是慢病管理中的依从性提升。鼓励慢性肾病患者讲述"与疾病共处"的故事，可以帮助识别影响治疗依从性的深层因素。</w:t>
      </w:r>
    </w:p>
    <w:p>
      <w:r>
        <w:rPr>
          <w:rFonts w:ascii="Calibri" w:hAnsi="Calibri" w:eastAsia="微软雅黑" w:cs="Calibri"/>
          <w:sz w:val="24"/>
        </w:rPr>
        <w:t>三是结合信息化工具的"精准叙事护理"。利用护理信息系统记录患者的心理评估和家庭支持情况，针对高风险患者开展个性化叙事护理干预——让关怀不再是泛泛而谈，而是基于数据支持的、直击灵魂的抚慰。</w:t>
      </w:r>
    </w:p>
    <w:p>
      <w:r>
        <w:rPr>
          <w:rFonts w:ascii="Calibri" w:hAnsi="Calibri" w:eastAsia="微软雅黑" w:cs="Calibri"/>
          <w:sz w:val="24"/>
        </w:rPr>
        <w:t>第三部分：推广的挑战与建议</w:t>
      </w:r>
    </w:p>
    <w:p>
      <w:r>
        <w:rPr>
          <w:rFonts w:ascii="Calibri" w:hAnsi="Calibri" w:eastAsia="微软雅黑" w:cs="Calibri"/>
          <w:sz w:val="24"/>
        </w:rPr>
        <w:t>当然，叙事护理在推广中面临时间紧张、护士培训不足等挑战。我建议：第一，在护理教育中增设叙事护理课程；第二，将叙事护理纳入优质护理服务评价指标；第三，建立叙事护理案例库，为临床实践提供参考。</w:t>
      </w:r>
    </w:p>
    <w:p>
      <w:r>
        <w:rPr>
          <w:rFonts w:ascii="Calibri" w:hAnsi="Calibri" w:eastAsia="微软雅黑" w:cs="Calibri"/>
          <w:sz w:val="24"/>
        </w:rPr>
        <w:t>我的回答完毕，谢谢各位老师！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微软雅黑" w:cs="Calibri"/>
      <w:b w:val="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微软雅黑" w:cs="Calibr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微软雅黑" w:cs="Calibr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微软雅黑" w:cs="Calibri"/>
      <w:b/>
      <w:bCs/>
      <w:color w:val="4F81BD" w:themeColor="accent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