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微软雅黑" w:cs="Calibri"/>
          <w:b/>
          <w:sz w:val="24"/>
        </w:rPr>
        <w:t>请朗读并翻译以下文章，限时5分钟。</w:t>
      </w:r>
    </w:p>
    <w:p>
      <w:r>
        <w:rPr>
          <w:rFonts w:ascii="Calibri" w:hAnsi="Calibri" w:eastAsia="微软雅黑" w:cs="Calibri"/>
          <w:sz w:val="24"/>
        </w:rPr>
        <w:t>Medication errors are the most frequent and critical issues in healthcare settings, often leading to worsened clinical outcomes, increased treatment costs, extended hospital stays, and heightened mortality and morbidity rates. These errors are particularly prevalent in intensive care units (ICUs).</w:t>
      </w:r>
    </w:p>
    <w:p>
      <w:r>
        <w:rPr>
          <w:rFonts w:ascii="Calibri" w:hAnsi="Calibri" w:eastAsia="微软雅黑" w:cs="Calibri"/>
          <w:sz w:val="24"/>
        </w:rPr>
        <w:t>This complex process — encompassing selection, acquisition, storage, prescription, verification, preparation, dispensing, administration, and monitoring — is inherently vulnerable to errors. Research indicates approximately one-third of harmful medication errors occur during preparation and administration stages, with nurses playing a critical role in preventing such incidents and ensuring patient safety.</w:t>
      </w:r>
    </w:p>
    <w:p/>
    <w:p>
      <w:r>
        <w:rPr>
          <w:rFonts w:ascii="Calibri" w:hAnsi="Calibri" w:eastAsia="微软雅黑" w:cs="Calibri"/>
          <w:sz w:val="24"/>
        </w:rPr>
        <w:t>用药错误是医疗机构中最常见和最严重的问题，常导致临床结局恶化、治疗费用增加、住院时间延长以及死亡率和发病率升高。这些错误在重症监护病房（ICU）中尤为突出。</w:t>
      </w:r>
    </w:p>
    <w:p>
      <w:r>
        <w:rPr>
          <w:rFonts w:ascii="Calibri" w:hAnsi="Calibri" w:eastAsia="微软雅黑" w:cs="Calibri"/>
          <w:sz w:val="24"/>
        </w:rPr>
        <w:t>这一复杂过程——涵盖药物选择、采购、存储、处方、核验、配制、调配、给药和监测——本身就容易出错。研究表明，约三分之一的有害用药错误发生在配制和给药阶段，护士在预防此类事件和保障患者安全中发挥着关键作用。</w:t>
      </w:r>
    </w:p>
    <w:p/>
    <w:p>
      <w:r>
        <w:rPr>
          <w:rFonts w:ascii="Calibri" w:hAnsi="Calibri" w:eastAsia="微软雅黑" w:cs="Calibri"/>
          <w:b/>
          <w:sz w:val="24"/>
        </w:rPr>
        <w:t>请谈谈你对护理安全文化（Patient Safety Culture）的理解。在临床工作中，你是如何保障用药安全的？</w:t>
      </w:r>
    </w:p>
    <w:p/>
    <w:p>
      <w:r>
        <w:rPr>
          <w:rFonts w:ascii="Calibri" w:hAnsi="Calibri" w:eastAsia="微软雅黑" w:cs="Calibri"/>
          <w:sz w:val="24"/>
        </w:rPr>
        <w:t>各位老师好，非常感谢这个问题。</w:t>
      </w:r>
    </w:p>
    <w:p>
      <w:r>
        <w:rPr>
          <w:rFonts w:ascii="Calibri" w:hAnsi="Calibri" w:eastAsia="微软雅黑" w:cs="Calibri"/>
          <w:sz w:val="24"/>
        </w:rPr>
        <w:t>第一部分：对护理安全文化的理解</w:t>
      </w:r>
    </w:p>
    <w:p>
      <w:r>
        <w:rPr>
          <w:rFonts w:ascii="Calibri" w:hAnsi="Calibri" w:eastAsia="微软雅黑" w:cs="Calibri"/>
          <w:sz w:val="24"/>
        </w:rPr>
        <w:t>护理安全文化（Patient Safety Culture）是指医疗机构内全体成员对安全的共同价值观、态度和行为模式。其核心包含：对不良事件的非惩罚性报告文化——鼓励护士主动上报差错和近似差错（near miss），以便系统性分析和改进；持续学习与改进——将每一次差错视为改进系统的机会；团队协作——跨学科沟通是防范差错的关键防线。</w:t>
      </w:r>
    </w:p>
    <w:p>
      <w:r>
        <w:rPr>
          <w:rFonts w:ascii="Calibri" w:hAnsi="Calibri" w:eastAsia="微软雅黑" w:cs="Calibri"/>
          <w:sz w:val="24"/>
        </w:rPr>
        <w:t>世卫组织数据显示，全球用药错误每年造成约420亿美元的经济损失，占全球卫生支出的近1%。美国每天至少有1人因用药错误死亡。这些触目惊心的数据凸显了安全文化建设的紧迫性。</w:t>
      </w:r>
    </w:p>
    <w:p>
      <w:r>
        <w:rPr>
          <w:rFonts w:ascii="Calibri" w:hAnsi="Calibri" w:eastAsia="微软雅黑" w:cs="Calibri"/>
          <w:sz w:val="24"/>
        </w:rPr>
        <w:t>第二部分：泌尿外科用药安全实践</w:t>
      </w:r>
    </w:p>
    <w:p>
      <w:r>
        <w:rPr>
          <w:rFonts w:ascii="Calibri" w:hAnsi="Calibri" w:eastAsia="微软雅黑" w:cs="Calibri"/>
          <w:sz w:val="24"/>
        </w:rPr>
        <w:t>结合我在泌尿外科的经验，用药安全保障主要体现在：</w:t>
      </w:r>
    </w:p>
    <w:p>
      <w:r>
        <w:rPr>
          <w:rFonts w:ascii="Calibri" w:hAnsi="Calibri" w:eastAsia="微软雅黑" w:cs="Calibri"/>
          <w:sz w:val="24"/>
        </w:rPr>
        <w:t>一是严格执行"三查八对"和"双人核对"。特别是在配制化疗药物（如膀胱灌注用BCG疫苗、吉西他滨等）时，双人核对是不可逾越的安全底线。</w:t>
      </w:r>
    </w:p>
    <w:p>
      <w:r>
        <w:rPr>
          <w:rFonts w:ascii="Calibri" w:hAnsi="Calibri" w:eastAsia="微软雅黑" w:cs="Calibri"/>
          <w:sz w:val="24"/>
        </w:rPr>
        <w:t>二是高危药品管理。泌尿外科常用的高危药品包括肝素、止血药（氨甲环酸）、镇痛药等。我们实行专柜存放、标识醒目、用前双核的"三专"管理。ISMP 2024-2025年最新指南特别提到了氨甲环酸的给药途径错误风险，我们也据此更新了操作流程。</w:t>
      </w:r>
    </w:p>
    <w:p>
      <w:r>
        <w:rPr>
          <w:rFonts w:ascii="Calibri" w:hAnsi="Calibri" w:eastAsia="微软雅黑" w:cs="Calibri"/>
          <w:sz w:val="24"/>
        </w:rPr>
        <w:t>三是信息化辅助。利用闭环用药管理系统——医嘱-药师审核-PDA扫码-给药-记录的全链条信息化闭环，最大限度减少人为差错。</w:t>
      </w:r>
    </w:p>
    <w:p>
      <w:r>
        <w:rPr>
          <w:rFonts w:ascii="Calibri" w:hAnsi="Calibri" w:eastAsia="微软雅黑" w:cs="Calibri"/>
          <w:sz w:val="24"/>
        </w:rPr>
        <w:t>四是营造非惩罚性报告文化。鼓励发现问题主动上报，通过"根因分析"（RCA）找到系统漏洞并改进，而非追究个人责任。</w:t>
      </w:r>
    </w:p>
    <w:p>
      <w:r>
        <w:rPr>
          <w:rFonts w:ascii="Calibri" w:hAnsi="Calibri" w:eastAsia="微软雅黑" w:cs="Calibri"/>
          <w:sz w:val="24"/>
        </w:rPr>
        <w:t>我相信，安全是护理质量的基石。作为一名临床护士，我始终将用药安全视为不可妥协的红线。</w:t>
      </w:r>
    </w:p>
    <w:p>
      <w:r>
        <w:rPr>
          <w:rFonts w:ascii="Calibri" w:hAnsi="Calibri" w:eastAsia="微软雅黑" w:cs="Calibri"/>
          <w:sz w:val="24"/>
        </w:rPr>
        <w:t>我的回答完毕，谢谢各位老师！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cs="Calib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cs="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cs="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cs="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