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1" w:name="ai-生成代码评测细粒度指标调研"/>
      <w:r>
        <w:t xml:space="preserve">AI 生成代码评测细粒度指标调研</w:t>
      </w:r>
      <w:bookmarkEnd w:id="21"/>
    </w:p>
    <w:p>
      <w:pPr>
        <w:pStyle w:val="BlockText"/>
      </w:pPr>
      <w:r>
        <w:rPr>
          <w:b/>
        </w:rPr>
        <w:t xml:space="preserve">版本</w:t>
      </w:r>
      <w:r>
        <w:t xml:space="preserve">: v2.2 |</w:t>
      </w:r>
      <w:r>
        <w:t xml:space="preserve"> </w:t>
      </w:r>
      <w:r>
        <w:rPr>
          <w:b/>
        </w:rPr>
        <w:t xml:space="preserve">日期</w:t>
      </w:r>
      <w:r>
        <w:t xml:space="preserve">: 2026-02-24 |</w:t>
      </w:r>
      <w:r>
        <w:t xml:space="preserve"> </w:t>
      </w:r>
      <w:r>
        <w:rPr>
          <w:b/>
        </w:rPr>
        <w:t xml:space="preserve">定位</w:t>
      </w:r>
      <w:r>
        <w:t xml:space="preserve">: 面向 AI Coding 产品（AI IDE、代码助手、Coding Agent）的代码类评测指标体系梳理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一功能正确性-functional-correctness"/>
      <w:r>
        <w:t xml:space="preserve">一、功能正确性 (Functional Correctness)</w:t>
      </w:r>
      <w:bookmarkEnd w:id="22"/>
    </w:p>
    <w:p>
      <w:pPr>
        <w:pStyle w:val="BlockText"/>
      </w:pPr>
      <w:r>
        <w:t xml:space="preserve">核心问题：生成的代码能不能正确运行、实现预期功能？</w:t>
      </w:r>
    </w:p>
    <w:p>
      <w:pPr>
        <w:pStyle w:val="Heading3"/>
      </w:pPr>
      <w:bookmarkStart w:id="23" w:name="passk-系列"/>
      <w:r>
        <w:t xml:space="preserve">1.1 pass@k 系列</w:t>
      </w:r>
      <w:bookmarkEnd w:id="23"/>
    </w:p>
    <w:p>
      <w:pPr>
        <w:pStyle w:val="FirstParagraph"/>
      </w:pPr>
      <w:r>
        <w:t xml:space="preserve">pass@k 由 Chen et al. (2021) 在 HumanEval 中提出，无偏估计公式为</w:t>
      </w:r>
      <w:r>
        <w:t xml:space="preserve"> </w:t>
      </w:r>
      <w:r>
        <w:rPr>
          <w:rStyle w:val="VerbatimChar"/>
        </w:rPr>
        <w:t xml:space="preserve">pass@k = E[1 - C(n-c, k) / C(n, k)]</w:t>
      </w:r>
      <w:r>
        <w:t xml:space="preserve">，其中 n 为总生成样本数，c 为通过测试的样本数。pass@1 衡量</w:t>
      </w:r>
      <w:r>
        <w:t xml:space="preserve">“</w:t>
      </w:r>
      <w:r>
        <w:t xml:space="preserve">一次做对</w:t>
      </w:r>
      <w:r>
        <w:t xml:space="preserve">”</w:t>
      </w:r>
      <w:r>
        <w:t xml:space="preserve">的能力，pass@5/10 衡量多次尝试下的潜力上限。主要局限在于二值判定（不区分部分正确）、测试依赖（EvalPlus 揭示 HumanEval 测试不足导致高估）以及不衡量代码质量。</w:t>
      </w:r>
    </w:p>
    <w:p>
      <w:pPr>
        <w:pStyle w:val="Heading3"/>
      </w:pPr>
      <w:bookmarkStart w:id="24" w:name="passk-增强变体"/>
      <w:r>
        <w:t xml:space="preserve">1.2 pass@k 增强变体</w:t>
      </w:r>
      <w:bookmarkEnd w:id="24"/>
    </w:p>
    <w:p>
      <w:pPr>
        <w:pStyle w:val="FirstParagraph"/>
      </w:pPr>
      <w:r>
        <w:rPr>
          <w:b/>
        </w:rPr>
        <w:t xml:space="preserve">Enhanced-test pass@k (EvalPlus)</w:t>
      </w:r>
      <w:r>
        <w:t xml:space="preserve">：对原始 benchmark 的测试用例进行自动增强（增加边界条件、类型变异等），然后重新评估 pass@k。EvalPlus 发现 HumanEval 上许多模型的 pass@1 在增强测试后下降 10-20%。</w:t>
      </w:r>
    </w:p>
    <w:p>
      <w:pPr>
        <w:pStyle w:val="BodyText"/>
      </w:pPr>
      <w:r>
        <w:rPr>
          <w:b/>
        </w:rPr>
        <w:t xml:space="preserve">pass@t（多轮尝试）</w:t>
      </w:r>
      <w:r>
        <w:t xml:space="preserve">：考虑模型在获得错误反馈后重试的能力，衡量</w:t>
      </w:r>
      <w:r>
        <w:t xml:space="preserve">“</w:t>
      </w:r>
      <w:r>
        <w:t xml:space="preserve">迭代修正</w:t>
      </w:r>
      <w:r>
        <w:t xml:space="preserve">”</w:t>
      </w:r>
      <w:r>
        <w:t xml:space="preserve">而非</w:t>
      </w:r>
      <w:r>
        <w:t xml:space="preserve">“</w:t>
      </w:r>
      <w:r>
        <w:t xml:space="preserve">一次生成</w:t>
      </w:r>
      <w:r>
        <w:t xml:space="preserve">”</w:t>
      </w:r>
      <w:r>
        <w:t xml:space="preserve">。</w:t>
      </w:r>
    </w:p>
    <w:p>
      <w:pPr>
        <w:pStyle w:val="BodyText"/>
      </w:pPr>
      <w:r>
        <w:rPr>
          <w:b/>
        </w:rPr>
        <w:t xml:space="preserve">自演进 pass@k (EvoCodeBench)</w:t>
      </w:r>
      <w:r>
        <w:t xml:space="preserve">：EvoCodeBench (Zhang et al., 2602.10171, Feb 2026) 评测 LLM 驱动的自演进编码系统。其核心机制是：Agent 从初始代码草稿出发，在固定 3 轮迭代预算内反思当前方案、识别失败模式（未处理的边界条件、逻辑错误、次优复杂度），提出针对性修改并重新提交在线评测。评测基于 LeetCode 的 3,822 道题目，覆盖 Python、C++、Java、Go、Kotlin 五种语言。除 pass rate 外，EvoCodeBench 引入了人类参照指标：Average Runtime Beats (%) 和 Average Memory Beats (%)，即生成代码在运行时间和内存使用上超过多少比例的人类提交。这使得即使 pass rate 饱和，效率维度仍能区分模型能力。实验结果显示 GPT-5.2 在多数语言上 pass rate 达 84-91%，但 Claude-4.5-sonnet 的 TLE 率高达 36-42%，表明功能正确但效率不足；DeepSeek-v3.2 在长尾语言 Kotlin 上 pass rate 骤降至 7%，揭示了跨语言泛化的脆弱性。</w:t>
      </w:r>
    </w:p>
    <w:p>
      <w:pPr>
        <w:pStyle w:val="Heading3"/>
      </w:pPr>
      <w:bookmarkStart w:id="25" w:name="执行正确性与部分正确性"/>
      <w:r>
        <w:t xml:space="preserve">1.3 执行正确性与部分正确性</w:t>
      </w:r>
      <w:bookmarkEnd w:id="25"/>
    </w:p>
    <w:p>
      <w:pPr>
        <w:pStyle w:val="FirstParagraph"/>
      </w:pPr>
      <w:r>
        <w:rPr>
          <w:b/>
        </w:rPr>
        <w:t xml:space="preserve">I/O 行为等价</w:t>
      </w:r>
      <w:r>
        <w:t xml:space="preserve">：CRUXEval (Gu et al., 2024) 将代码执行语义理解拆分为输入预测和输出预测两个子任务，评测模型对代码运行行为的推理能力。</w:t>
      </w:r>
      <w:r>
        <w:rPr>
          <w:b/>
        </w:rPr>
        <w:t xml:space="preserve">部分正确性</w:t>
      </w:r>
      <w:r>
        <w:t xml:space="preserve">：以通过的测试用例比例作为连续分数（如 10 个测试通过 7 个得 0.7），比 pass@k 的二值判定更细粒度，但尚未被主流 benchmark 广泛采用。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二工程质量-engineering-quality"/>
      <w:r>
        <w:t xml:space="preserve">二、工程质量 (Engineering Quality)</w:t>
      </w:r>
      <w:bookmarkEnd w:id="26"/>
    </w:p>
    <w:p>
      <w:pPr>
        <w:pStyle w:val="BlockText"/>
      </w:pPr>
      <w:r>
        <w:t xml:space="preserve">核心问题：代码不仅要</w:t>
      </w:r>
      <w:r>
        <w:t xml:space="preserve">“</w:t>
      </w:r>
      <w:r>
        <w:t xml:space="preserve">能用</w:t>
      </w:r>
      <w:r>
        <w:t xml:space="preserve">”</w:t>
      </w:r>
      <w:r>
        <w:t xml:space="preserve">，还要</w:t>
      </w:r>
      <w:r>
        <w:t xml:space="preserve">“</w:t>
      </w:r>
      <w:r>
        <w:t xml:space="preserve">好用</w:t>
      </w:r>
      <w:r>
        <w:t xml:space="preserve">”</w:t>
      </w:r>
      <w:r>
        <w:t xml:space="preserve">，符合工程规范。</w:t>
      </w:r>
    </w:p>
    <w:p>
      <w:pPr>
        <w:pStyle w:val="Heading3"/>
      </w:pPr>
      <w:bookmarkStart w:id="27" w:name="lint-规范性"/>
      <w:r>
        <w:t xml:space="preserve">2.1 Lint 规范性</w:t>
      </w:r>
      <w:bookmarkEnd w:id="27"/>
    </w:p>
    <w:p>
      <w:pPr>
        <w:pStyle w:val="FirstParagraph"/>
      </w:pPr>
      <w:r>
        <w:rPr>
          <w:b/>
        </w:rPr>
        <w:t xml:space="preserve">定义</w:t>
      </w:r>
      <w:r>
        <w:t xml:space="preserve">：Linter 规则违反数 / KLOC（每千行代码）。</w:t>
      </w:r>
    </w:p>
    <w:p>
      <w:pPr>
        <w:pStyle w:val="BodyText"/>
      </w:pPr>
      <w:r>
        <w:rPr>
          <w:b/>
        </w:rPr>
        <w:t xml:space="preserve">计算方式</w:t>
      </w:r>
      <w:r>
        <w:t xml:space="preserve">：对生成代码运行项目配置的 Linter（ESLint、Pylint、RuboCop 等），统计 warning + error 数量，除以代码行数（千行）。</w:t>
      </w:r>
    </w:p>
    <w:p>
      <w:pPr>
        <w:pStyle w:val="BodyText"/>
      </w:pPr>
      <w:r>
        <w:rPr>
          <w:b/>
        </w:rPr>
        <w:t xml:space="preserve">适用场景</w:t>
      </w:r>
      <w:r>
        <w:t xml:space="preserve">：所有代码生成任务，尤其是仓库级生成和代码补全。</w:t>
      </w:r>
    </w:p>
    <w:p>
      <w:pPr>
        <w:pStyle w:val="Heading3"/>
      </w:pPr>
      <w:bookmarkStart w:id="28" w:name="复杂度指标"/>
      <w:r>
        <w:t xml:space="preserve">2.2 复杂度指标</w:t>
      </w:r>
      <w:bookmarkEnd w:id="28"/>
    </w:p>
    <w:p>
      <w:pPr>
        <w:pStyle w:val="FirstParagraph"/>
      </w:pPr>
      <w:r>
        <w:rPr>
          <w:b/>
        </w:rPr>
        <w:t xml:space="preserve">圈复杂度 (Cyclomatic Complexity)</w:t>
      </w:r>
      <w:r>
        <w:t xml:space="preserve">：</w:t>
      </w:r>
      <w:r>
        <w:t xml:space="preserve"> </w:t>
      </w:r>
      <w:r>
        <w:t xml:space="preserve">- 公式：V(G) = E - N + 2P（E: 边数, N: 节点数, P: 连通分量数）</w:t>
      </w:r>
      <w:r>
        <w:t xml:space="preserve"> </w:t>
      </w:r>
      <w:r>
        <w:t xml:space="preserve">- 阈值：1-10 简单，11-20 中等，21-50 复杂，&gt;50 不可测试</w:t>
      </w:r>
    </w:p>
    <w:p>
      <w:pPr>
        <w:pStyle w:val="BodyText"/>
      </w:pPr>
      <w:r>
        <w:rPr>
          <w:b/>
        </w:rPr>
        <w:t xml:space="preserve">认知复杂度 (Cognitive Complexity)</w:t>
      </w:r>
      <w:r>
        <w:t xml:space="preserve">：SonarSource 提出 (Campbell, 2018)，基于三条核心规则计算：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结构性递增 (+1)</w:t>
      </w:r>
      <w:r>
        <w:t xml:space="preserve">：对打断线性流程的控制结构（</w:t>
      </w:r>
      <w:r>
        <w:rPr>
          <w:rStyle w:val="VerbatimChar"/>
        </w:rPr>
        <w:t xml:space="preserve">if</w:t>
      </w:r>
      <w:r>
        <w:t xml:space="preserve">、</w:t>
      </w:r>
      <w:r>
        <w:rPr>
          <w:rStyle w:val="VerbatimChar"/>
        </w:rPr>
        <w:t xml:space="preserve">for</w:t>
      </w:r>
      <w:r>
        <w:t xml:space="preserve">、</w:t>
      </w:r>
      <w:r>
        <w:rPr>
          <w:rStyle w:val="VerbatimChar"/>
        </w:rPr>
        <w:t xml:space="preserve">while</w:t>
      </w:r>
      <w:r>
        <w:t xml:space="preserve">、</w:t>
      </w:r>
      <w:r>
        <w:rPr>
          <w:rStyle w:val="VerbatimChar"/>
        </w:rPr>
        <w:t xml:space="preserve">catch</w:t>
      </w:r>
      <w:r>
        <w:t xml:space="preserve">、</w:t>
      </w:r>
      <w:r>
        <w:rPr>
          <w:rStyle w:val="VerbatimChar"/>
        </w:rPr>
        <w:t xml:space="preserve">switch</w:t>
      </w:r>
      <w:r>
        <w:t xml:space="preserve">、三元运算符）各计 +1，且这些结构会增加嵌套层级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嵌套惩罚 (+nesting level)</w:t>
      </w:r>
      <w:r>
        <w:t xml:space="preserve">：当上述结构嵌套在其他控制结构内部时，每层嵌套额外 +1。例如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内嵌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再嵌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，最内层的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贡献 1(结构) + 2(嵌套) = 3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基础递增 (+1，无嵌套惩罚)</w:t>
      </w:r>
      <w:r>
        <w:t xml:space="preserve">：</w:t>
      </w:r>
      <w:r>
        <w:rPr>
          <w:rStyle w:val="VerbatimChar"/>
        </w:rPr>
        <w:t xml:space="preserve">break LABEL</w:t>
      </w:r>
      <w:r>
        <w:t xml:space="preserve">、</w:t>
      </w:r>
      <w:r>
        <w:rPr>
          <w:rStyle w:val="VerbatimChar"/>
        </w:rPr>
        <w:t xml:space="preserve">continue LABEL</w:t>
      </w:r>
      <w:r>
        <w:t xml:space="preserve">、</w:t>
      </w:r>
      <w:r>
        <w:rPr>
          <w:rStyle w:val="VerbatimChar"/>
        </w:rPr>
        <w:t xml:space="preserve">goto</w:t>
      </w:r>
      <w:r>
        <w:t xml:space="preserve"> </w:t>
      </w:r>
      <w:r>
        <w:t xml:space="preserve">等跳转语句，以及逻辑运算符序列中每次运算符类型切换（如</w:t>
      </w:r>
      <w:r>
        <w:t xml:space="preserve"> </w:t>
      </w:r>
      <w:r>
        <w:rPr>
          <w:rStyle w:val="VerbatimChar"/>
        </w:rPr>
        <w:t xml:space="preserve">a &amp;&amp; b || c</w:t>
      </w:r>
      <w:r>
        <w:t xml:space="preserve"> </w:t>
      </w:r>
      <w:r>
        <w:t xml:space="preserve">计 +2，而</w:t>
      </w:r>
      <w:r>
        <w:t xml:space="preserve"> </w:t>
      </w:r>
      <w:r>
        <w:rPr>
          <w:rStyle w:val="VerbatimChar"/>
        </w:rPr>
        <w:t xml:space="preserve">a &amp;&amp; b &amp;&amp; c</w:t>
      </w:r>
      <w:r>
        <w:t xml:space="preserve"> </w:t>
      </w:r>
      <w:r>
        <w:t xml:space="preserve">仅计 +1）</w:t>
      </w:r>
    </w:p>
    <w:p>
      <w:pPr>
        <w:pStyle w:val="FirstParagraph"/>
      </w:pPr>
      <w:r>
        <w:t xml:space="preserve">与圈复杂度的关键差异：</w:t>
      </w:r>
      <w:r>
        <w:rPr>
          <w:rStyle w:val="VerbatimChar"/>
        </w:rPr>
        <w:t xml:space="preserve">switch</w:t>
      </w:r>
      <w:r>
        <w:t xml:space="preserve"> </w:t>
      </w:r>
      <w:r>
        <w:t xml:space="preserve">整体只计 +1 而非按 case 累加；</w:t>
      </w:r>
      <w:r>
        <w:rPr>
          <w:rStyle w:val="VerbatimChar"/>
        </w:rPr>
        <w:t xml:space="preserve">else if</w:t>
      </w:r>
      <w:r>
        <w:t xml:space="preserve"> </w:t>
      </w:r>
      <w:r>
        <w:t xml:space="preserve">计 +1 但不受嵌套惩罚；递归调用额外 +1；方法入口不计数。</w:t>
      </w:r>
    </w:p>
    <w:p>
      <w:pPr>
        <w:pStyle w:val="BodyText"/>
      </w:pPr>
      <w:r>
        <w:rPr>
          <w:b/>
        </w:rPr>
        <w:t xml:space="preserve">AI 生成代码的复杂度实证研究</w:t>
      </w:r>
      <w:r>
        <w:t xml:space="preserve">：</w:t>
      </w:r>
      <w:r>
        <w:t xml:space="preserve">“</w:t>
      </w:r>
      <w:r>
        <w:t xml:space="preserve">Human-Written vs. AI-Generated Code: A Large-Scale Study of Defects, Vulnerabilities, and Complexity</w:t>
      </w:r>
      <w:r>
        <w:t xml:space="preserve">”</w:t>
      </w:r>
      <w:r>
        <w:t xml:space="preserve"> </w:t>
      </w:r>
      <w:r>
        <w:t xml:space="preserve">(Cotroneo, Improta &amp; Liguori, 2508.21634, ISSRE 2025) 对超过 50 万个 Python 和 Java 代码样本进行分析，对比 ChatGPT、DeepSeek-Coder、Qwen-Coder 与人写代码。主要发现：AI 生成代码整体更简单、更具重复性，但更容易出现未使用的构造和硬编码调试残留；人写代码结构复杂度更高，可维护性问题更集中；AI 生成代码包含更多高风险安全漏洞。两类代码呈现出截然不同的缺陷画像。</w:t>
      </w:r>
    </w:p>
    <w:p>
      <w:pPr>
        <w:pStyle w:val="Heading3"/>
      </w:pPr>
      <w:bookmarkStart w:id="29" w:name="可读性"/>
      <w:r>
        <w:t xml:space="preserve">2.3 可读性</w:t>
      </w:r>
      <w:bookmarkEnd w:id="29"/>
    </w:p>
    <w:p>
      <w:pPr>
        <w:pStyle w:val="FirstParagraph"/>
      </w:pPr>
      <w:r>
        <w:rPr>
          <w:b/>
        </w:rPr>
        <w:t xml:space="preserve">命名语义准确性</w:t>
      </w:r>
      <w:r>
        <w:t xml:space="preserve">：变量名/函数名是否准确反映其语义。可通过 LLM-based 评估 (Siddiq et al., 2024) 或基于规则的检查（如 Python 的 PEP 8 命名规范）量化。</w:t>
      </w:r>
    </w:p>
    <w:p>
      <w:pPr>
        <w:pStyle w:val="BodyText"/>
      </w:pPr>
      <w:r>
        <w:rPr>
          <w:b/>
        </w:rPr>
        <w:t xml:space="preserve">嵌套深度</w:t>
      </w:r>
      <w:r>
        <w:t xml:space="preserve">：建议 ≤ 4 层。AI 生成代码常出现过深嵌套，尤其在处理复杂条件逻辑时。</w:t>
      </w:r>
    </w:p>
    <w:p>
      <w:pPr>
        <w:pStyle w:val="BodyText"/>
      </w:pPr>
      <w:r>
        <w:rPr>
          <w:b/>
        </w:rPr>
        <w:t xml:space="preserve">LLM-as-Judge 可读性评估</w:t>
      </w:r>
      <w:r>
        <w:t xml:space="preserve">：使用强模型（如 GPT-4、Claude）对生成代码的可读性进行 1-5 分评分。优势是能捕捉难以规则化的可读性因素，局限是评分一致性和可复现性。</w:t>
      </w:r>
    </w:p>
    <w:p>
      <w:pPr>
        <w:pStyle w:val="Heading3"/>
      </w:pPr>
      <w:bookmarkStart w:id="30" w:name="代码异味密度"/>
      <w:r>
        <w:t xml:space="preserve">2.4 代码异味密度</w:t>
      </w:r>
      <w:bookmarkEnd w:id="30"/>
    </w:p>
    <w:p>
      <w:pPr>
        <w:pStyle w:val="FirstParagraph"/>
      </w:pPr>
      <w:r>
        <w:rPr>
          <w:b/>
        </w:rPr>
        <w:t xml:space="preserve">定义</w:t>
      </w:r>
      <w:r>
        <w:t xml:space="preserve">：AI 生成代码中的代码异味数 / KLOC。</w:t>
      </w:r>
    </w:p>
    <w:p>
      <w:pPr>
        <w:pStyle w:val="BodyText"/>
      </w:pPr>
      <w:r>
        <w:rPr>
          <w:b/>
        </w:rPr>
        <w:t xml:space="preserve">AI 特有异味模式</w:t>
      </w:r>
      <w:r>
        <w:t xml:space="preserve">：</w:t>
      </w:r>
      <w:r>
        <w:t xml:space="preserve"> </w:t>
      </w:r>
      <w:r>
        <w:t xml:space="preserve">- 过度工程（Over-engineering）：为简单问题生成过于复杂的解决方案</w:t>
      </w:r>
      <w:r>
        <w:t xml:space="preserve"> </w:t>
      </w:r>
      <w:r>
        <w:t xml:space="preserve">- 冗余代码：不必要的变量声明、未使用的 import</w:t>
      </w:r>
      <w:r>
        <w:t xml:space="preserve"> </w:t>
      </w:r>
      <w:r>
        <w:t xml:space="preserve">- 不必要的抽象：为单次使用的逻辑创建类或函数</w:t>
      </w:r>
    </w:p>
    <w:p>
      <w:pPr>
        <w:pStyle w:val="BodyText"/>
      </w:pPr>
      <w:r>
        <w:rPr>
          <w:b/>
        </w:rPr>
        <w:t xml:space="preserve">实证研究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AI builds, We Analyze</w:t>
      </w:r>
      <w:r>
        <w:t xml:space="preserve">”</w:t>
      </w:r>
      <w:r>
        <w:t xml:space="preserve"> </w:t>
      </w:r>
      <w:r>
        <w:t xml:space="preserve">(2601.16839, Jan 2026)：对 AI 生成的构建代码进行质量分析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Comparing Human and LLM Generated Code</w:t>
      </w:r>
      <w:r>
        <w:t xml:space="preserve">”</w:t>
      </w:r>
      <w:r>
        <w:t xml:space="preserve"> </w:t>
      </w:r>
      <w:r>
        <w:t xml:space="preserve">(2501.16857, Jan 2025)：人写 vs AI 生成代码的异味对比</w:t>
      </w:r>
    </w:p>
    <w:p>
      <w:pPr>
        <w:pStyle w:val="Heading3"/>
      </w:pPr>
      <w:bookmarkStart w:id="31" w:name="代码重复率"/>
      <w:r>
        <w:t xml:space="preserve">2.5 代码重复率</w:t>
      </w:r>
      <w:bookmarkEnd w:id="31"/>
    </w:p>
    <w:p>
      <w:pPr>
        <w:pStyle w:val="FirstParagraph"/>
      </w:pPr>
      <w:r>
        <w:t xml:space="preserve">两个维度：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内部重复</w:t>
      </w:r>
      <w:r>
        <w:t xml:space="preserve">：生成代码自身内部的重复片段比例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外部重复</w:t>
      </w:r>
      <w:r>
        <w:t xml:space="preserve">：生成代码与已有代码库中代码的重复比例（可能暗示模型在</w:t>
      </w:r>
      <w:r>
        <w:t xml:space="preserve">“</w:t>
      </w:r>
      <w:r>
        <w:t xml:space="preserve">复制</w:t>
      </w:r>
      <w:r>
        <w:t xml:space="preserve">”</w:t>
      </w:r>
      <w:r>
        <w:t xml:space="preserve">而非</w:t>
      </w:r>
      <w:r>
        <w:t xml:space="preserve">“</w:t>
      </w:r>
      <w:r>
        <w:t xml:space="preserve">理解</w:t>
      </w:r>
      <w:r>
        <w:t xml:space="preserve">”</w:t>
      </w:r>
      <w:r>
        <w:t xml:space="preserve">）</w:t>
      </w:r>
    </w:p>
    <w:p>
      <w:pPr>
        <w:pStyle w:val="BodyText"/>
      </w:pPr>
      <w:r>
        <w:rPr>
          <w:b/>
        </w:rPr>
        <w:t xml:space="preserve">实证研究</w:t>
      </w:r>
      <w:r>
        <w:t xml:space="preserve">：Cotroneo et al. (2508.21634, ISSRE 2025) 在 50 万+ 样本上确认 AI 生成代码</w:t>
      </w:r>
      <w:r>
        <w:t xml:space="preserve">“</w:t>
      </w:r>
      <w:r>
        <w:t xml:space="preserve">更具重复性</w:t>
      </w:r>
      <w:r>
        <w:t xml:space="preserve">”</w:t>
      </w:r>
      <w:r>
        <w:t xml:space="preserve">。</w:t>
      </w:r>
      <w:r>
        <w:t xml:space="preserve">“</w:t>
      </w:r>
      <w:r>
        <w:t xml:space="preserve">Investigating The Smells of LLM Generated Code</w:t>
      </w:r>
      <w:r>
        <w:t xml:space="preserve">”</w:t>
      </w:r>
      <w:r>
        <w:t xml:space="preserve"> </w:t>
      </w:r>
      <w:r>
        <w:t xml:space="preserve">(2510.03029, Oct 2025) 对比 Gemini Pro、ChatGPT、Codex、Falcon 生成的 Java 代码与专业参考实现，发现 LLM 生成代码的代码异味平均增加 63.34%，其中 73.35% 为实现异味（含重复代码），且任务复杂度越高异味增幅越大。</w:t>
      </w:r>
      <w:r>
        <w:t xml:space="preserve">“</w:t>
      </w:r>
      <w:r>
        <w:t xml:space="preserve">On Inter-dataset Code Duplication and Data Leakage in Large Language Models</w:t>
      </w:r>
      <w:r>
        <w:t xml:space="preserve">”</w:t>
      </w:r>
      <w:r>
        <w:t xml:space="preserve"> </w:t>
      </w:r>
      <w:r>
        <w:t xml:space="preserve">(2401.07930, Jan 2024) 从数据集层面研究了 LLM 训练/评测数据间的代码重复与数据泄漏问题。</w:t>
      </w:r>
    </w:p>
    <w:p>
      <w:pPr>
        <w:pStyle w:val="Heading3"/>
      </w:pPr>
      <w:bookmarkStart w:id="32" w:name="风格一致性"/>
      <w:r>
        <w:t xml:space="preserve">2.6 风格一致性</w:t>
      </w:r>
      <w:bookmarkEnd w:id="32"/>
    </w:p>
    <w:p>
      <w:pPr>
        <w:pStyle w:val="FirstParagraph"/>
      </w:pPr>
      <w:r>
        <w:rPr>
          <w:b/>
        </w:rPr>
        <w:t xml:space="preserve">定义</w:t>
      </w:r>
      <w:r>
        <w:t xml:space="preserve">：生成代码与项目现有代码风格的偏离度。</w:t>
      </w:r>
    </w:p>
    <w:p>
      <w:pPr>
        <w:pStyle w:val="BodyText"/>
      </w:pPr>
      <w:r>
        <w:rPr>
          <w:b/>
        </w:rPr>
        <w:t xml:space="preserve">量化方式与研究支撑</w:t>
      </w:r>
      <w:r>
        <w:t xml:space="preserve">：</w:t>
      </w:r>
    </w:p>
    <w:p>
      <w:pPr>
        <w:pStyle w:val="Compact"/>
        <w:numPr>
          <w:numId w:val="1002"/>
          <w:ilvl w:val="0"/>
        </w:numPr>
      </w:pPr>
      <w:r>
        <w:rPr>
          <w:b/>
        </w:rPr>
        <w:t xml:space="preserve">编码标准符合度</w:t>
      </w:r>
      <w:r>
        <w:t xml:space="preserve">：Licorish et al. (2501.16857, Jan 2025) 使用 Pylint 评分衡量 Python 代码对 PEP 8 标准的遵循程度，发现人写代码的编码标准评分高于 GPT-4 生成代码</w:t>
      </w:r>
    </w:p>
    <w:p>
      <w:pPr>
        <w:pStyle w:val="Compact"/>
        <w:numPr>
          <w:numId w:val="1002"/>
          <w:ilvl w:val="0"/>
        </w:numPr>
      </w:pPr>
      <w:r>
        <w:rPr>
          <w:b/>
        </w:rPr>
        <w:t xml:space="preserve">Halstead 指标一致性</w:t>
      </w:r>
      <w:r>
        <w:t xml:space="preserve">：Clark et al. (2024, IEEE ICoSSE) 使用 7 项 Halstead 复杂度指标评估 625 个 ChatGPT 生成的 Python 代码样本的质量一致性，发现 ChatGPT 在迭代提示和不同版本间保持了较稳定的质量水平</w:t>
      </w:r>
    </w:p>
    <w:p>
      <w:pPr>
        <w:pStyle w:val="Compact"/>
        <w:numPr>
          <w:numId w:val="1002"/>
          <w:ilvl w:val="0"/>
        </w:numPr>
      </w:pPr>
      <w:r>
        <w:rPr>
          <w:b/>
        </w:rPr>
        <w:t xml:space="preserve">异味倾向评分 (Propensity Smelly Score, PSC)</w:t>
      </w:r>
      <w:r>
        <w:t xml:space="preserve">：(2511.15817, Nov 2025) 提出的概率性指标，估计模型生成特定类型代码异味的倾向。研究发现 prompt 设计和模型架构选择对风格质量起决定性作用</w:t>
      </w:r>
    </w:p>
    <w:p>
      <w:pPr>
        <w:pStyle w:val="Compact"/>
        <w:numPr>
          <w:numId w:val="1002"/>
          <w:ilvl w:val="0"/>
        </w:numPr>
      </w:pPr>
      <w:r>
        <w:rPr>
          <w:b/>
        </w:rPr>
        <w:t xml:space="preserve">多维工程质量评估</w:t>
      </w:r>
      <w:r>
        <w:t xml:space="preserve">：RTLBench (Fang et al., 2025, ICCD) 提出覆盖语法正确性、功能性、Lint 合规、可读性和风格一致性的多维评测框架，采用 LLM-as-Judge 机制评估主观质量维度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三稳定性与鲁棒性-stability-robustness"/>
      <w:r>
        <w:t xml:space="preserve">三、稳定性与鲁棒性 (Stability &amp; Robustness)</w:t>
      </w:r>
      <w:bookmarkEnd w:id="33"/>
    </w:p>
    <w:p>
      <w:pPr>
        <w:pStyle w:val="BlockText"/>
      </w:pPr>
      <w:r>
        <w:t xml:space="preserve">核心问题：大规模使用时，生成代码的质量是否稳定可靠？</w:t>
      </w:r>
    </w:p>
    <w:p>
      <w:pPr>
        <w:pStyle w:val="Heading3"/>
      </w:pPr>
      <w:bookmarkStart w:id="34" w:name="万行代码缺陷率-defects-per-10k-loc"/>
      <w:r>
        <w:t xml:space="preserve">3.1 万行代码缺陷率 (Defects per 10K LoC)</w:t>
      </w:r>
      <w:bookmarkEnd w:id="34"/>
    </w:p>
    <w:p>
      <w:pPr>
        <w:pStyle w:val="FirstParagraph"/>
      </w:pPr>
      <w:r>
        <w:rPr>
          <w:b/>
        </w:rPr>
        <w:t xml:space="preserve">定义</w:t>
      </w:r>
      <w:r>
        <w:t xml:space="preserve">：每万行生成代码中的缺陷数。</w:t>
      </w:r>
    </w:p>
    <w:p>
      <w:pPr>
        <w:pStyle w:val="BodyText"/>
      </w:pPr>
      <w:r>
        <w:rPr>
          <w:b/>
        </w:rPr>
        <w:t xml:space="preserve">计算</w:t>
      </w:r>
      <w:r>
        <w:t xml:space="preserve">：(静态分析缺陷 + 动态测试缺陷) / (生成代码总行数 / 10000)</w:t>
      </w:r>
    </w:p>
    <w:p>
      <w:pPr>
        <w:pStyle w:val="BodyText"/>
      </w:pPr>
      <w:r>
        <w:rPr>
          <w:b/>
        </w:rPr>
        <w:t xml:space="preserve">工业意义</w:t>
      </w:r>
      <w:r>
        <w:t xml:space="preserve">：这是衡量 AI 代码生成在大规模场景下可靠性的核心指标。单函数的 pass@k 可能很高，但当模型连续生成数千行代码时，累积缺陷率才是真正的风险度量。模拟了大规模代码库合并时的质量风险。</w:t>
      </w:r>
    </w:p>
    <w:p>
      <w:pPr>
        <w:pStyle w:val="BodyText"/>
      </w:pPr>
      <w:r>
        <w:rPr>
          <w:b/>
        </w:rPr>
        <w:t xml:space="preserve">参考基线</w:t>
      </w:r>
      <w:r>
        <w:t xml:space="preserve">：传统软件工程中，成熟项目的缺陷密度约 0.1-1.0 缺陷/KLOC（生产环境）。AI 生成代码的这一指标目前缺乏系统性基准。</w:t>
      </w:r>
    </w:p>
    <w:p>
      <w:pPr>
        <w:pStyle w:val="Heading3"/>
      </w:pPr>
      <w:bookmarkStart w:id="35" w:name="回归安全性-p2p-保持率"/>
      <w:r>
        <w:t xml:space="preserve">3.2 回归安全性 (P2P 保持率)</w:t>
      </w:r>
      <w:bookmarkEnd w:id="35"/>
    </w:p>
    <w:p>
      <w:pPr>
        <w:pStyle w:val="FirstParagraph"/>
      </w:pPr>
      <w:r>
        <w:rPr>
          <w:b/>
        </w:rPr>
        <w:t xml:space="preserve">定义</w:t>
      </w:r>
      <w:r>
        <w:t xml:space="preserve">：修复/修改后，原本通过的测试仍然通过的比例。</w:t>
      </w:r>
    </w:p>
    <w:p>
      <w:pPr>
        <w:pStyle w:val="BodyText"/>
      </w:pPr>
      <w:r>
        <w:rPr>
          <w:b/>
        </w:rPr>
        <w:t xml:space="preserve">计算</w:t>
      </w:r>
      <w:r>
        <w:t xml:space="preserve">：P2P_preserved / P2P_total × 100%</w:t>
      </w:r>
    </w:p>
    <w:p>
      <w:pPr>
        <w:pStyle w:val="BodyText"/>
      </w:pPr>
      <w:r>
        <w:rPr>
          <w:b/>
        </w:rPr>
        <w:t xml:space="preserve">衡量</w:t>
      </w:r>
      <w:r>
        <w:t xml:space="preserve">：生成代码是否在解决一个问题的同时引入了新问题。在 SWE-bench 评测中，Resolved Rate 要求 P2P 全部保持，这是一个非常严格的标准。</w:t>
      </w:r>
    </w:p>
    <w:p>
      <w:pPr>
        <w:pStyle w:val="Heading3"/>
      </w:pPr>
      <w:bookmarkStart w:id="36" w:name="输出一致性-consistency"/>
      <w:r>
        <w:t xml:space="preserve">3.3 输出一致性 (Consistency)</w:t>
      </w:r>
      <w:bookmarkEnd w:id="36"/>
    </w:p>
    <w:p>
      <w:pPr>
        <w:pStyle w:val="FirstParagraph"/>
      </w:pPr>
      <w:r>
        <w:rPr>
          <w:b/>
        </w:rPr>
        <w:t xml:space="preserve">定义</w:t>
      </w:r>
      <w:r>
        <w:t xml:space="preserve">：相同 prompt 下多次生成结果在功能和文本层面的稳定程度。</w:t>
      </w:r>
    </w:p>
    <w:p>
      <w:pPr>
        <w:pStyle w:val="BodyText"/>
      </w:pPr>
      <w:r>
        <w:rPr>
          <w:b/>
        </w:rPr>
        <w:t xml:space="preserve">计算方式</w:t>
      </w:r>
      <w:r>
        <w:t xml:space="preserve">：</w:t>
      </w:r>
      <w:r>
        <w:t xml:space="preserve"> </w:t>
      </w:r>
      <w:r>
        <w:t xml:space="preserve">- 功能一致性：多次生成的代码是否都通过相同的测试用例集合</w:t>
      </w:r>
      <w:r>
        <w:t xml:space="preserve"> </w:t>
      </w:r>
      <w:r>
        <w:t xml:space="preserve">- 文本一致性：多次生成结果之间的编辑相似度均值</w:t>
      </w:r>
      <w:r>
        <w:t xml:space="preserve"> </w:t>
      </w:r>
      <w:r>
        <w:t xml:space="preserve">- 方差度量：pass@k 在多次独立实验中的标准差</w:t>
      </w:r>
    </w:p>
    <w:p>
      <w:pPr>
        <w:pStyle w:val="BodyText"/>
      </w:pPr>
      <w:r>
        <w:rPr>
          <w:b/>
        </w:rPr>
        <w:t xml:space="preserve">解码参数的影响</w:t>
      </w:r>
      <w:r>
        <w:t xml:space="preserve">：输出一致性与采样参数（temperature、top-p）密切相关。Ouyang et al. (2308.02828) 对 829 个代码生成问题的实证研究发现，即使在 temperature=0 的确定性设置下，ChatGPT 仍表现出显著的非确定性行为，这源于 GPU 浮点运算的非确定性和 API 实现细节。Donato et al. (2502.17450, Feb 2025) 进一步发现 top-p 对输出变异性的影响大于 temperature，并量化了为控制非确定性所需的最小重复实验次数。这意味着评测 pass@k 时，若不控制采样参数并进行多次重复，结论的可复现性存疑。</w:t>
      </w:r>
    </w:p>
    <w:p>
      <w:pPr>
        <w:pStyle w:val="BodyText"/>
      </w:pPr>
      <w:r>
        <w:rPr>
          <w:b/>
        </w:rPr>
        <w:t xml:space="preserve">意义</w:t>
      </w:r>
      <w:r>
        <w:t xml:space="preserve">：对于生产环境部署，一致性比峰值性能更重要。高一致性意味着模型输出可预测，低一致性意味着</w:t>
      </w:r>
      <w:r>
        <w:t xml:space="preserve">“</w:t>
      </w:r>
      <w:r>
        <w:t xml:space="preserve">运气成分</w:t>
      </w:r>
      <w:r>
        <w:t xml:space="preserve">”</w:t>
      </w:r>
      <w:r>
        <w:t xml:space="preserve">大。</w:t>
      </w:r>
    </w:p>
    <w:p>
      <w:pPr>
        <w:pStyle w:val="Heading3"/>
      </w:pPr>
      <w:bookmarkStart w:id="37" w:name="数据污染鲁棒性"/>
      <w:r>
        <w:t xml:space="preserve">3.4 数据污染鲁棒性</w:t>
      </w:r>
      <w:bookmarkEnd w:id="37"/>
    </w:p>
    <w:p>
      <w:pPr>
        <w:pStyle w:val="FirstParagraph"/>
      </w:pPr>
      <w:r>
        <w:rPr>
          <w:b/>
        </w:rPr>
        <w:t xml:space="preserve">定义</w:t>
      </w:r>
      <w:r>
        <w:t xml:space="preserve">：在排除训练数据泄漏后的真实性能。</w:t>
      </w:r>
    </w:p>
    <w:p>
      <w:pPr>
        <w:pStyle w:val="BodyText"/>
      </w:pPr>
      <w:r>
        <w:rPr>
          <w:b/>
        </w:rPr>
        <w:t xml:space="preserve">评测方法</w:t>
      </w:r>
      <w:r>
        <w:t xml:space="preserve">：</w:t>
      </w:r>
      <w:r>
        <w:t xml:space="preserve"> </w:t>
      </w:r>
      <w:r>
        <w:t xml:space="preserve">- 时间戳过滤：只使用模型训练截止日期之后的数据 [LiveCodeBench, Jain et al., 2024]</w:t>
      </w:r>
      <w:r>
        <w:t xml:space="preserve"> </w:t>
      </w:r>
      <w:r>
        <w:t xml:space="preserve">- 数据去重：检测评测集与训练集的重叠</w:t>
      </w:r>
      <w:r>
        <w:t xml:space="preserve"> </w:t>
      </w:r>
      <w:r>
        <w:t xml:space="preserve">- 动态生成：评测集持续更新，避免被</w:t>
      </w:r>
      <w:r>
        <w:t xml:space="preserve">“</w:t>
      </w:r>
      <w:r>
        <w:t xml:space="preserve">刷榜</w:t>
      </w:r>
      <w:r>
        <w:t xml:space="preserve">”</w:t>
      </w:r>
    </w:p>
    <w:p>
      <w:pPr>
        <w:pStyle w:val="BodyText"/>
      </w:pPr>
      <w:r>
        <w:rPr>
          <w:b/>
        </w:rPr>
        <w:t xml:space="preserve">工业实践</w:t>
      </w:r>
      <w:r>
        <w:t xml:space="preserve">：头部产品使用</w:t>
      </w:r>
      <w:r>
        <w:t xml:space="preserve">“</w:t>
      </w:r>
      <w:r>
        <w:t xml:space="preserve">黄金数据集</w:t>
      </w:r>
      <w:r>
        <w:t xml:space="preserve">”</w:t>
      </w:r>
      <w:r>
        <w:t xml:space="preserve">（Golden Dataset），排除所有可能的污染源，并以 15% 的周更新率动态刷新评测集。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四安全性与合规-security-compliance"/>
      <w:r>
        <w:t xml:space="preserve">四、安全性与合规 (Security &amp; Compliance)</w:t>
      </w:r>
      <w:bookmarkEnd w:id="38"/>
    </w:p>
    <w:p>
      <w:pPr>
        <w:pStyle w:val="BlockText"/>
      </w:pPr>
      <w:r>
        <w:t xml:space="preserve">核心问题：生成的代码是否安全、合规、可信？</w:t>
      </w:r>
    </w:p>
    <w:p>
      <w:pPr>
        <w:pStyle w:val="Heading3"/>
      </w:pPr>
      <w:bookmarkStart w:id="39" w:name="漏洞引入率"/>
      <w:r>
        <w:t xml:space="preserve">4.1 漏洞引入率</w:t>
      </w:r>
      <w:bookmarkEnd w:id="39"/>
    </w:p>
    <w:p>
      <w:pPr>
        <w:pStyle w:val="FirstParagraph"/>
      </w:pPr>
      <w:r>
        <w:rPr>
          <w:b/>
        </w:rPr>
        <w:t xml:space="preserve">定义</w:t>
      </w:r>
      <w:r>
        <w:t xml:space="preserve">：生成代码中包含已知漏洞模式（CWE 分类）的样本比例。</w:t>
      </w:r>
    </w:p>
    <w:p>
      <w:pPr>
        <w:pStyle w:val="BodyText"/>
      </w:pPr>
      <w:r>
        <w:rPr>
          <w:b/>
        </w:rPr>
        <w:t xml:space="preserve">计算</w:t>
      </w:r>
      <w:r>
        <w:t xml:space="preserve">：含漏洞的生成样本数 / 总生成样本数 × 100%</w:t>
      </w:r>
    </w:p>
    <w:p>
      <w:pPr>
        <w:pStyle w:val="BodyText"/>
      </w:pPr>
      <w:r>
        <w:rPr>
          <w:b/>
        </w:rPr>
        <w:t xml:space="preserve">评测方法</w:t>
      </w:r>
      <w:r>
        <w:t xml:space="preserve">：使用 SAST 工具（Semgrep、Bandit、CodeQL）扫描生成代码，按 CWE 分类统计。区分被动评测（给定任务后检查输出）和主动评测（AI 在补全/建议场景中是否主动引入不安全模式，CyberSecEval 2 的新维度）。</w:t>
      </w:r>
    </w:p>
    <w:p>
      <w:pPr>
        <w:pStyle w:val="BodyText"/>
      </w:pPr>
      <w:r>
        <w:rPr>
          <w:b/>
        </w:rPr>
        <w:t xml:space="preserve">参考基准</w:t>
      </w:r>
      <w:r>
        <w:t xml:space="preserve">：</w:t>
      </w:r>
      <w:r>
        <w:t xml:space="preserve"> </w:t>
      </w:r>
      <w:r>
        <w:t xml:space="preserve">- CyberSecEval 2 (Bhatt et al., 2024, Meta)：多维度安全评测</w:t>
      </w:r>
      <w:r>
        <w:t xml:space="preserve"> </w:t>
      </w:r>
      <w:r>
        <w:t xml:space="preserve">- SecurityEval (Siddiq &amp; Santos, 2022)：安全编码基准数据集</w:t>
      </w:r>
    </w:p>
    <w:p>
      <w:pPr>
        <w:pStyle w:val="Heading3"/>
      </w:pPr>
      <w:bookmarkStart w:id="40" w:name="prompt-injection-resilience抗提示词注入能力"/>
      <w:r>
        <w:t xml:space="preserve">4.2 Prompt Injection Resilience（抗提示词注入能力）</w:t>
      </w:r>
      <w:bookmarkEnd w:id="40"/>
    </w:p>
    <w:p>
      <w:pPr>
        <w:pStyle w:val="FirstParagraph"/>
      </w:pPr>
      <w:r>
        <w:rPr>
          <w:b/>
        </w:rPr>
        <w:t xml:space="preserve">定义</w:t>
      </w:r>
      <w:r>
        <w:t xml:space="preserve">：在对抗性提示注入（如恶意代码注释、误导性 docstring）下，模型仍能生成安全代码的能力。</w:t>
      </w:r>
    </w:p>
    <w:p>
      <w:pPr>
        <w:pStyle w:val="BodyText"/>
      </w:pPr>
      <w:r>
        <w:rPr>
          <w:b/>
        </w:rPr>
        <w:t xml:space="preserve">最新研究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Can Adversarial Code Comments Fool AI Security Reviewers</w:t>
      </w:r>
      <w:r>
        <w:t xml:space="preserve">”</w:t>
      </w:r>
      <w:r>
        <w:t xml:space="preserve"> </w:t>
      </w:r>
      <w:r>
        <w:t xml:space="preserve">(2602.16741, Feb 2026)：通过注释注入攻击 LLM 代码分析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Prompt Poisoning Code</w:t>
      </w:r>
      <w:r>
        <w:t xml:space="preserve">”</w:t>
      </w:r>
      <w:r>
        <w:t xml:space="preserve"> </w:t>
      </w:r>
      <w:r>
        <w:t xml:space="preserve">(2510.22944, Oct 2025)：研究提示词投毒对代码缺陷引入率的影响</w:t>
      </w:r>
    </w:p>
    <w:p>
      <w:pPr>
        <w:pStyle w:val="Heading3"/>
      </w:pPr>
      <w:bookmarkStart w:id="41" w:name="安全编码标准合规率"/>
      <w:r>
        <w:t xml:space="preserve">4.3 安全编码标准合规率</w:t>
      </w:r>
      <w:bookmarkEnd w:id="41"/>
    </w:p>
    <w:p>
      <w:pPr>
        <w:pStyle w:val="FirstParagraph"/>
      </w:pPr>
      <w:r>
        <w:rPr>
          <w:b/>
        </w:rPr>
        <w:t xml:space="preserve">定义</w:t>
      </w:r>
      <w:r>
        <w:t xml:space="preserve">：生成代码符合特定安全编码标准的比例。</w:t>
      </w:r>
    </w:p>
    <w:p>
      <w:pPr>
        <w:pStyle w:val="BodyText"/>
      </w:pPr>
      <w:r>
        <w:rPr>
          <w:b/>
        </w:rPr>
        <w:t xml:space="preserve">标准覆盖</w:t>
      </w:r>
      <w:r>
        <w:t xml:space="preserve">：MISRA（嵌入式）、OWASP Top 10（Web）、CWE Top 25（通用）。</w:t>
      </w:r>
    </w:p>
    <w:p>
      <w:pPr>
        <w:pStyle w:val="BodyText"/>
      </w:pPr>
      <w:r>
        <w:rPr>
          <w:b/>
        </w:rPr>
        <w:t xml:space="preserve">最新进展</w:t>
      </w:r>
      <w:r>
        <w:t xml:space="preserve">：</w:t>
      </w:r>
      <w:r>
        <w:t xml:space="preserve"> </w:t>
      </w:r>
      <w:r>
        <w:t xml:space="preserve">- CVE-Factory (2602.03012, Feb 2026)：将安全漏洞发现做成 Agent 级任务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Security and Quality in LLM-Generated Code: Multi-Language Analysis</w:t>
      </w:r>
      <w:r>
        <w:t xml:space="preserve">”</w:t>
      </w:r>
      <w:r>
        <w:t xml:space="preserve"> </w:t>
      </w:r>
      <w:r>
        <w:t xml:space="preserve">(2502.01853, Feb 2025)</w:t>
      </w:r>
    </w:p>
    <w:p>
      <w:pPr>
        <w:pStyle w:val="Heading3"/>
      </w:pPr>
      <w:bookmarkStart w:id="42" w:name="许可证合规与价值观对齐-license-compliance-constitutional-compliance"/>
      <w:r>
        <w:t xml:space="preserve">4.4 许可证合规与价值观对齐 (License Compliance &amp; Constitutional Compliance)</w:t>
      </w:r>
      <w:bookmarkEnd w:id="42"/>
    </w:p>
    <w:p>
      <w:pPr>
        <w:pStyle w:val="FirstParagraph"/>
      </w:pPr>
      <w:r>
        <w:rPr>
          <w:b/>
        </w:rPr>
        <w:t xml:space="preserve">许可证合规</w:t>
      </w:r>
      <w:r>
        <w:t xml:space="preserve">：AI 生成代码可能包含与受限许可证（如 GPL、AGPL）关联的代码片段，引发法律风险。</w:t>
      </w:r>
    </w:p>
    <w:p>
      <w:pPr>
        <w:pStyle w:val="BodyText"/>
      </w:pPr>
      <w:r>
        <w:rPr>
          <w:b/>
        </w:rPr>
        <w:t xml:space="preserve">评测基准与工具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LiCoEval</w:t>
      </w:r>
      <w:r>
        <w:t xml:space="preserve"> </w:t>
      </w:r>
      <w:r>
        <w:t xml:space="preserve">(Xu et al., 2408.02487, ICSE 2025)：首个系统评测 LLM 许可证合规能力的基准。评测 14 个主流 LLM，发现 0.88%-2.01% 的生成代码与已有开源代码存在</w:t>
      </w:r>
      <w:r>
        <w:t xml:space="preserve">“</w:t>
      </w:r>
      <w:r>
        <w:t xml:space="preserve">显著相似性</w:t>
      </w:r>
      <w:r>
        <w:t xml:space="preserve">”</w:t>
      </w:r>
      <w:r>
        <w:t xml:space="preserve">（striking similarity），且多数模型无法准确提供许可证信息，尤其对 copyleft 许可证的识别能力薄弱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CodeGenLink</w:t>
      </w:r>
      <w:r>
        <w:t xml:space="preserve"> </w:t>
      </w:r>
      <w:r>
        <w:t xml:space="preserve">(Bifolco et al., 2510.01077, ASE 2025)：VS Code 插件，结合 LLM 与 Web 搜索追溯生成代码的可能来源及其许可证信息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RepoMark</w:t>
      </w:r>
      <w:r>
        <w:t xml:space="preserve"> </w:t>
      </w:r>
      <w:r>
        <w:t xml:space="preserve">(Qu et al., 2508.21432, Aug 2025)：数据标记框架，通过语义等价代码变体作为</w:t>
      </w:r>
      <w:r>
        <w:t xml:space="preserve">“</w:t>
      </w:r>
      <w:r>
        <w:t xml:space="preserve">水印</w:t>
      </w:r>
      <w:r>
        <w:t xml:space="preserve">”</w:t>
      </w:r>
      <w:r>
        <w:t xml:space="preserve">审计代码 LLM 是否未经授权使用特定仓库进行训练，在 5% 误检率下检测成功率超 90%</w:t>
      </w:r>
    </w:p>
    <w:p>
      <w:pPr>
        <w:pStyle w:val="BodyText"/>
      </w:pPr>
      <w:r>
        <w:rPr>
          <w:b/>
        </w:rPr>
        <w:t xml:space="preserve">训练数据许可证风险</w:t>
      </w:r>
      <w:r>
        <w:t xml:space="preserve">：</w:t>
      </w:r>
      <w:r>
        <w:t xml:space="preserve">“</w:t>
      </w:r>
      <w:r>
        <w:t xml:space="preserve">Cracks in The Stack</w:t>
      </w:r>
      <w:r>
        <w:t xml:space="preserve">”</w:t>
      </w:r>
      <w:r>
        <w:t xml:space="preserve"> </w:t>
      </w:r>
      <w:r>
        <w:t xml:space="preserve">(Jahanshahi &amp; Mockus, 2501.02628, LLM4Code 2025) 分析 The Stack v2 数据集，发现因来源识别错误导致非宽松许可证代码被纳入训练集。Salerno et al. (2501.17501, MSR 2025) 发现 StarCoder2-15B 中 54.9% 的可提取预训练数据可被还原，许可证信息是最容易被记忆但也最容易在微调后遗忘的数据类别。</w:t>
      </w:r>
    </w:p>
    <w:p>
      <w:pPr>
        <w:pStyle w:val="BodyText"/>
      </w:pPr>
      <w:r>
        <w:rPr>
          <w:b/>
        </w:rPr>
        <w:t xml:space="preserve">版权保护机制</w:t>
      </w:r>
      <w:r>
        <w:t xml:space="preserve">：Anchored Decoding (He et al., 2602.07120, Feb 2026) 提出推理时方法，通过将生成约束在宽松许可证训练的</w:t>
      </w:r>
      <w:r>
        <w:t xml:space="preserve">“</w:t>
      </w:r>
      <w:r>
        <w:t xml:space="preserve">安全模型</w:t>
      </w:r>
      <w:r>
        <w:t xml:space="preserve">”</w:t>
      </w:r>
      <w:r>
        <w:t xml:space="preserve">附近，消除最多 75% 的可测量复制行为。PROD (Jiang et al., 2506.17125, AAAI 2026) 提出代码遗忘基准，定义了 Pareto Dominance Ratio (PDR) 指标联合评估遗忘质量与模型效用。</w:t>
      </w:r>
    </w:p>
    <w:p>
      <w:pPr>
        <w:pStyle w:val="BodyText"/>
      </w:pPr>
      <w:r>
        <w:rPr>
          <w:b/>
        </w:rPr>
        <w:t xml:space="preserve">价值观对齐</w:t>
      </w:r>
      <w:r>
        <w:t xml:space="preserve">：生成代码是否遵循安全策略，包括拒绝生成恶意代码、检测硬编码密钥和敏感信息泄露等。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3" w:name="五效率与成本-efficiency-cost"/>
      <w:r>
        <w:t xml:space="preserve">五、效率与成本 (Efficiency &amp; Cost)</w:t>
      </w:r>
      <w:bookmarkEnd w:id="43"/>
    </w:p>
    <w:p>
      <w:pPr>
        <w:pStyle w:val="BlockText"/>
      </w:pPr>
      <w:r>
        <w:t xml:space="preserve">核心问题：生成的代码跑得快不快？生成过程本身的成本是否合理？</w:t>
      </w:r>
    </w:p>
    <w:p>
      <w:pPr>
        <w:pStyle w:val="Heading3"/>
      </w:pPr>
      <w:bookmarkStart w:id="44" w:name="时间效率"/>
      <w:r>
        <w:t xml:space="preserve">5.1 时间效率</w:t>
      </w:r>
      <w:bookmarkEnd w:id="44"/>
    </w:p>
    <w:p>
      <w:pPr>
        <w:pStyle w:val="FirstParagraph"/>
      </w:pPr>
      <w:r>
        <w:rPr>
          <w:b/>
        </w:rPr>
        <w:t xml:space="preserve">定义</w:t>
      </w:r>
      <w:r>
        <w:t xml:space="preserve">：生成代码的执行时间与参考实现的比值，即归一化执行时间 NET = ET_code / ET_canonical。</w:t>
      </w:r>
    </w:p>
    <w:p>
      <w:pPr>
        <w:pStyle w:val="BodyText"/>
      </w:pPr>
      <w:r>
        <w:rPr>
          <w:b/>
        </w:rPr>
        <w:t xml:space="preserve">EffiBench 实证数据</w:t>
      </w:r>
      <w:r>
        <w:t xml:space="preserve"> </w:t>
      </w:r>
      <w:r>
        <w:t xml:space="preserve">(Huang et al., NeurIPS 2024 D&amp;B)：在 1,000 道效率敏感的 LeetCode 题目上评测 42 个 LLM（35 个开源 + 7 个闭源），每题配有人类编写的最优效率参考实现。核心发现：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模型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平均 NET (倍)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最差 NET (倍)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平均内存倍率 (NTMU)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GPT-4</w:t>
            </w:r>
          </w:p>
        </w:tc>
        <w:tc>
          <w:p>
            <w:pPr>
              <w:pStyle w:val="Compact"/>
              <w:jc w:val="center"/>
            </w:pPr>
            <w:r>
              <w:t xml:space="preserve">3.12x</w:t>
            </w:r>
          </w:p>
        </w:tc>
        <w:tc>
          <w:p>
            <w:pPr>
              <w:pStyle w:val="Compact"/>
              <w:jc w:val="center"/>
            </w:pPr>
            <w:r>
              <w:t xml:space="preserve">13.89x（排序子集）</w:t>
            </w:r>
          </w:p>
        </w:tc>
        <w:tc>
          <w:p>
            <w:pPr>
              <w:pStyle w:val="Compact"/>
              <w:jc w:val="center"/>
            </w:pPr>
            <w:r>
              <w:t xml:space="preserve">6.36x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StarCoder2-15B</w:t>
            </w:r>
          </w:p>
        </w:tc>
        <w:tc>
          <w:p>
            <w:pPr>
              <w:pStyle w:val="Compact"/>
              <w:jc w:val="center"/>
            </w:pPr>
            <w:r>
              <w:t xml:space="preserve">2.59x</w:t>
            </w:r>
          </w:p>
        </w:tc>
        <w:tc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p>
            <w:pPr>
              <w:pStyle w:val="Compact"/>
              <w:jc w:val="center"/>
            </w:pPr>
            <w:r>
              <w:t xml:space="preserve">4.83x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GPT-3.5-turbo</w:t>
            </w:r>
          </w:p>
        </w:tc>
        <w:tc>
          <w:p>
            <w:pPr>
              <w:pStyle w:val="Compact"/>
              <w:jc w:val="center"/>
            </w:pPr>
            <w:r>
              <w:t xml:space="preserve">~3.19x</w:t>
            </w:r>
          </w:p>
        </w:tc>
        <w:tc>
          <w:p>
            <w:pPr>
              <w:pStyle w:val="Compact"/>
              <w:jc w:val="center"/>
            </w:pPr>
            <w:r>
              <w:t xml:space="preserve">70.62x（DP 子集）</w:t>
            </w:r>
          </w:p>
        </w:tc>
        <w:tc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Claude-3-sonnet</w:t>
            </w:r>
          </w:p>
        </w:tc>
        <w:tc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p>
            <w:pPr>
              <w:pStyle w:val="Compact"/>
              <w:jc w:val="center"/>
            </w:pPr>
            <w:r>
              <w:t xml:space="preserve">17.43x（回溯子集）</w:t>
            </w:r>
          </w:p>
        </w:tc>
        <w:tc>
          <w:p>
            <w:pPr>
              <w:pStyle w:val="Compact"/>
              <w:jc w:val="center"/>
            </w:pPr>
            <w:r>
              <w:t xml:space="preserve">-</w:t>
            </w:r>
          </w:p>
        </w:tc>
      </w:tr>
    </w:tbl>
    <w:p>
      <w:pPr>
        <w:pStyle w:val="BodyText"/>
      </w:pPr>
      <w:r>
        <w:t xml:space="preserve">动态规划和回溯算法子集的效率差距最大。pass@1 高不等于效率高：GPT-4-turbo-preview 的 pass@1 (65.4%) 高于 GPT-4，但效率更低。</w:t>
      </w:r>
    </w:p>
    <w:p>
      <w:pPr>
        <w:pStyle w:val="BodyText"/>
      </w:pPr>
      <w:r>
        <w:rPr>
          <w:b/>
        </w:rPr>
        <w:t xml:space="preserve">EffiBench-X</w:t>
      </w:r>
      <w:r>
        <w:t xml:space="preserve"> </w:t>
      </w:r>
      <w:r>
        <w:t xml:space="preserve">(Qing et al., 2505.13004, May 2025) 将评测扩展到 Python、C++、Java、JavaScript、Ruby、Go 六种语言，发现即使最优 LLM（Qwen3-32B）平均也仅达到人类效率的约 62%，且语言间差异显著。</w:t>
      </w:r>
    </w:p>
    <w:p>
      <w:pPr>
        <w:pStyle w:val="BodyText"/>
      </w:pPr>
      <w:r>
        <w:rPr>
          <w:b/>
        </w:rPr>
        <w:t xml:space="preserve">效率比分级参考</w:t>
      </w:r>
      <w:r>
        <w:t xml:space="preserve">：ER = 生成代码运行时间 / 最优解运行时间。ER ≤ 1.5 为优秀，1.5 &lt; ER ≤ 5 为可接受，ER &gt; 5 需要优化，ER = ∞ 为超时。</w:t>
      </w:r>
    </w:p>
    <w:p>
      <w:pPr>
        <w:pStyle w:val="Heading3"/>
      </w:pPr>
      <w:bookmarkStart w:id="45" w:name="高性能计算场景的效率评测"/>
      <w:r>
        <w:t xml:space="preserve">5.2 高性能计算场景的效率评测</w:t>
      </w:r>
      <w:bookmarkEnd w:id="45"/>
    </w:p>
    <w:p>
      <w:pPr>
        <w:pStyle w:val="FirstParagraph"/>
      </w:pPr>
      <w:r>
        <w:rPr>
          <w:b/>
        </w:rPr>
        <w:t xml:space="preserve">定义</w:t>
      </w:r>
      <w:r>
        <w:t xml:space="preserve">：针对 CUDA kernel、数值计算、系统级代码等 HPC 场景，以实测 GFLOPS、加速比（speedup ratio）或运行时间缩减比例作为效率指标。</w:t>
      </w:r>
    </w:p>
    <w:p>
      <w:pPr>
        <w:pStyle w:val="BodyText"/>
      </w:pPr>
      <w:r>
        <w:rPr>
          <w:b/>
        </w:rPr>
        <w:t xml:space="preserve">评测方法与最新研究</w:t>
      </w:r>
      <w:r>
        <w:t xml:space="preserve">：</w:t>
      </w:r>
    </w:p>
    <w:p>
      <w:pPr>
        <w:pStyle w:val="Compact"/>
        <w:numPr>
          <w:numId w:val="1003"/>
          <w:ilvl w:val="0"/>
        </w:numPr>
      </w:pPr>
      <w:r>
        <w:rPr>
          <w:b/>
        </w:rPr>
        <w:t xml:space="preserve">MaxCode</w:t>
      </w:r>
      <w:r>
        <w:t xml:space="preserve"> </w:t>
      </w:r>
      <w:r>
        <w:t xml:space="preserve">(Ou et al., 2601.05475, Jan 2026)：基于 Max-reward RL 的代码优化框架，集成自然语言批评模型将原始执行反馈（计时、设备利用率）转化为诊断信息。在 KernelBench（CUDA）和 PIE（C++）基准上分别取得 20.3% 和 10.1% 的相对加速提升</w:t>
      </w:r>
    </w:p>
    <w:p>
      <w:pPr>
        <w:pStyle w:val="Compact"/>
        <w:numPr>
          <w:numId w:val="1003"/>
          <w:ilvl w:val="0"/>
        </w:numPr>
      </w:pPr>
      <w:r>
        <w:rPr>
          <w:b/>
        </w:rPr>
        <w:t xml:space="preserve">Real-Machine Benchmark Rewards</w:t>
      </w:r>
      <w:r>
        <w:t xml:space="preserve"> </w:t>
      </w:r>
      <w:r>
        <w:t xml:space="preserve">(Mikasa et al., 2602.12049, Feb 2026)：直接使用超算实测 GFLOPS 作为 RL 奖励信号训练 Qwen2.5 Coder 14B，提出 Staged Quality-Diversity (SQD) 算法，在双精度矩阵乘法任务上验证。这是目前最直接的 FLOPs 导向评测实践</w:t>
      </w:r>
    </w:p>
    <w:p>
      <w:pPr>
        <w:pStyle w:val="Compact"/>
        <w:numPr>
          <w:numId w:val="1003"/>
          <w:ilvl w:val="0"/>
        </w:numPr>
      </w:pPr>
      <w:r>
        <w:rPr>
          <w:b/>
        </w:rPr>
        <w:t xml:space="preserve">MARCO</w:t>
      </w:r>
      <w:r>
        <w:t xml:space="preserve"> </w:t>
      </w:r>
      <w:r>
        <w:t xml:space="preserve">(Rahman et al., 2505.03906, May 2025)：多 Agent HPC 代码优化框架，分离代码生成和性能评估 Agent 并通过反馈环连接，相比 Claude 3.5 Sonnet 单独生成平均运行时间缩减 14.6%</w:t>
      </w:r>
    </w:p>
    <w:p>
      <w:pPr>
        <w:pStyle w:val="FirstParagraph"/>
      </w:pPr>
      <w:r>
        <w:t xml:space="preserve">目前 HPC 场景尚无类似 EffiBench 的标准化基准，各研究自定义评测协议，统一框架仍是开放问题。</w:t>
      </w:r>
    </w:p>
    <w:p>
      <w:pPr>
        <w:pStyle w:val="Heading3"/>
      </w:pPr>
      <w:bookmarkStart w:id="46" w:name="生成成本与交互效率"/>
      <w:r>
        <w:t xml:space="preserve">5.3 生成成本与交互效率</w:t>
      </w:r>
      <w:bookmarkEnd w:id="4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定义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计算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Cost-per-Task</w:t>
            </w:r>
          </w:p>
        </w:tc>
        <w:tc>
          <w:p>
            <w:pPr>
              <w:pStyle w:val="Compact"/>
              <w:jc w:val="left"/>
            </w:pPr>
            <w:r>
              <w:t xml:space="preserve">完成单个任务的总成本</w:t>
            </w:r>
          </w:p>
        </w:tc>
        <w:tc>
          <w:p>
            <w:pPr>
              <w:pStyle w:val="Compact"/>
              <w:jc w:val="left"/>
            </w:pPr>
            <w:r>
              <w:t xml:space="preserve">token 消耗 × 单价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Token-to-Solution Efficiency</w:t>
            </w:r>
          </w:p>
        </w:tc>
        <w:tc>
          <w:p>
            <w:pPr>
              <w:pStyle w:val="Compact"/>
              <w:jc w:val="left"/>
            </w:pPr>
            <w:r>
              <w:t xml:space="preserve">解决同一问题所需的 token 数</w:t>
            </w:r>
          </w:p>
        </w:tc>
        <w:tc>
          <w:p>
            <w:pPr>
              <w:pStyle w:val="Compact"/>
              <w:jc w:val="left"/>
            </w:pPr>
            <w:r>
              <w:t xml:space="preserve">对比不同模型/Agent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步骤效率</w:t>
            </w:r>
          </w:p>
        </w:tc>
        <w:tc>
          <w:p>
            <w:pPr>
              <w:pStyle w:val="Compact"/>
              <w:jc w:val="left"/>
            </w:pPr>
            <w:r>
              <w:t xml:space="preserve">完成任务的交互轮数</w:t>
            </w:r>
          </w:p>
        </w:tc>
        <w:tc>
          <w:p>
            <w:pPr>
              <w:pStyle w:val="Compact"/>
              <w:jc w:val="left"/>
            </w:pPr>
            <w:r>
              <w:t xml:space="preserve">Agent 场景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Wall-clock Time</w:t>
            </w:r>
          </w:p>
        </w:tc>
        <w:tc>
          <w:p>
            <w:pPr>
              <w:pStyle w:val="Compact"/>
              <w:jc w:val="left"/>
            </w:pPr>
            <w:r>
              <w:t xml:space="preserve">从提交到完成的实际耗时</w:t>
            </w:r>
          </w:p>
        </w:tc>
        <w:tc>
          <w:p>
            <w:pPr>
              <w:pStyle w:val="Compact"/>
              <w:jc w:val="left"/>
            </w:pPr>
            <w:r>
              <w:t xml:space="preserve">端到端</w:t>
            </w:r>
          </w:p>
        </w:tc>
      </w:tr>
    </w:tbl>
    <w:p>
      <w:pPr>
        <w:pStyle w:val="BodyText"/>
      </w:pPr>
      <w:r>
        <w:rPr>
          <w:b/>
        </w:rPr>
        <w:t xml:space="preserve">成本-质量帕累托前沿</w:t>
      </w:r>
      <w:r>
        <w:t xml:space="preserve">：在给定成本预算下能达到的最高质量。[Cost-Aware Model Selection, 2602.06370, Feb 2026] 提出了多目标优化框架。</w:t>
      </w:r>
    </w:p>
    <w:p>
      <w:pPr>
        <w:pStyle w:val="BodyText"/>
      </w:pPr>
      <w:r>
        <w:rPr>
          <w:b/>
        </w:rPr>
        <w:t xml:space="preserve">步骤效率最新研究</w:t>
      </w:r>
      <w:r>
        <w:t xml:space="preserve">：</w:t>
      </w:r>
      <w:r>
        <w:t xml:space="preserve"> </w:t>
      </w:r>
      <w:r>
        <w:t xml:space="preserve">- EGSS (2602.05242, Feb 2026)：基于熵引导的逐步扩展策略</w:t>
      </w:r>
      <w:r>
        <w:t xml:space="preserve"> </w:t>
      </w:r>
      <w:r>
        <w:t xml:space="preserve">- SWE-Replay (2601.22129, Jan 2026)：高效的 test-time scaling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7" w:name="六上下文适配与泛化能力-context-adaptation-generalization"/>
      <w:r>
        <w:t xml:space="preserve">六、上下文适配与泛化能力 (Context Adaptation &amp; Generalization)</w:t>
      </w:r>
      <w:bookmarkEnd w:id="47"/>
    </w:p>
    <w:p>
      <w:pPr>
        <w:pStyle w:val="BlockText"/>
      </w:pPr>
      <w:r>
        <w:t xml:space="preserve">核心问题：生成代码能否融入已有代码库，并在不同语言、领域间保持稳定表现？</w:t>
      </w:r>
    </w:p>
    <w:p>
      <w:pPr>
        <w:pStyle w:val="Heading3"/>
      </w:pPr>
      <w:bookmarkStart w:id="48" w:name="架构契合度"/>
      <w:r>
        <w:t xml:space="preserve">6.1 架构契合度</w:t>
      </w:r>
      <w:bookmarkEnd w:id="48"/>
    </w:p>
    <w:p>
      <w:pPr>
        <w:pStyle w:val="FirstParagraph"/>
      </w:pPr>
      <w:r>
        <w:rPr>
          <w:b/>
        </w:rPr>
        <w:t xml:space="preserve">定义</w:t>
      </w:r>
      <w:r>
        <w:t xml:space="preserve">：生成代码是否遵循项目的架构模式和设计约定。</w:t>
      </w:r>
    </w:p>
    <w:p>
      <w:pPr>
        <w:pStyle w:val="BodyText"/>
      </w:pPr>
      <w:r>
        <w:rPr>
          <w:b/>
        </w:rPr>
        <w:t xml:space="preserve">量化方式</w:t>
      </w:r>
      <w:r>
        <w:t xml:space="preserve">：</w:t>
      </w:r>
      <w:r>
        <w:t xml:space="preserve"> </w:t>
      </w:r>
      <w:r>
        <w:t xml:space="preserve">- 设计模式一致性（如项目用 MVC，生成代码是否遵循）</w:t>
      </w:r>
      <w:r>
        <w:t xml:space="preserve"> </w:t>
      </w:r>
      <w:r>
        <w:t xml:space="preserve">- 模块边界尊重（是否跨越了不应跨越的模块边界）</w:t>
      </w:r>
      <w:r>
        <w:t xml:space="preserve"> </w:t>
      </w:r>
      <w:r>
        <w:t xml:space="preserve">- 仓库级上下文文件的利用 [Evaluating AGENTS.md, 2602.11988, Feb 2026]</w:t>
      </w:r>
    </w:p>
    <w:p>
      <w:pPr>
        <w:pStyle w:val="Heading3"/>
      </w:pPr>
      <w:bookmarkStart w:id="49" w:name="工具链适配度-toolchain-adaptation"/>
      <w:r>
        <w:t xml:space="preserve">6.2 工具链适配度 (Toolchain Adaptation)</w:t>
      </w:r>
      <w:bookmarkEnd w:id="49"/>
    </w:p>
    <w:p>
      <w:pPr>
        <w:pStyle w:val="FirstParagraph"/>
      </w:pPr>
      <w:r>
        <w:rPr>
          <w:b/>
        </w:rPr>
        <w:t xml:space="preserve">定义</w:t>
      </w:r>
      <w:r>
        <w:t xml:space="preserve">：模型对特定 IDE/Agent 框架工具链调用的准确率。</w:t>
      </w:r>
    </w:p>
    <w:p>
      <w:pPr>
        <w:pStyle w:val="BodyText"/>
      </w:pPr>
      <w:r>
        <w:rPr>
          <w:b/>
        </w:rPr>
        <w:t xml:space="preserve">评测维度</w:t>
      </w:r>
      <w:r>
        <w:t xml:space="preserve">：</w:t>
      </w:r>
      <w:r>
        <w:t xml:space="preserve"> </w:t>
      </w:r>
      <w:r>
        <w:t xml:space="preserve">- 终端命令正确率（生成的 shell 命令能否正确执行）</w:t>
      </w:r>
      <w:r>
        <w:t xml:space="preserve"> </w:t>
      </w:r>
      <w:r>
        <w:t xml:space="preserve">- 文件操作正确率（读写路径、权限等）</w:t>
      </w:r>
      <w:r>
        <w:t xml:space="preserve"> </w:t>
      </w:r>
      <w:r>
        <w:t xml:space="preserve">- 工具调用成功率（API 调用、数据库查询等）</w:t>
      </w:r>
    </w:p>
    <w:p>
      <w:pPr>
        <w:pStyle w:val="BodyText"/>
      </w:pPr>
      <w:r>
        <w:rPr>
          <w:b/>
        </w:rPr>
        <w:t xml:space="preserve">工业实践</w:t>
      </w:r>
      <w:r>
        <w:t xml:space="preserve">：头部产品将代码生成置于具备终端操作、文件系统访问能力的 Agent 环境中，评测模型在真实工具链中的表现，而非孤立的代码片段生成。</w:t>
      </w:r>
    </w:p>
    <w:p>
      <w:pPr>
        <w:pStyle w:val="Heading3"/>
      </w:pPr>
      <w:bookmarkStart w:id="50" w:name="私有-api-学习速率-private-api-adaptation-rate"/>
      <w:r>
        <w:t xml:space="preserve">6.3 私有 API 学习速率 (Private API Adaptation Rate)</w:t>
      </w:r>
      <w:bookmarkEnd w:id="50"/>
    </w:p>
    <w:p>
      <w:pPr>
        <w:pStyle w:val="FirstParagraph"/>
      </w:pPr>
      <w:r>
        <w:rPr>
          <w:b/>
        </w:rPr>
        <w:t xml:space="preserve">定义</w:t>
      </w:r>
      <w:r>
        <w:t xml:space="preserve">：模型在接触非公开 SDK/API 文档后的快速上手能力。</w:t>
      </w:r>
    </w:p>
    <w:p>
      <w:pPr>
        <w:pStyle w:val="BodyText"/>
      </w:pPr>
      <w:r>
        <w:rPr>
          <w:b/>
        </w:rPr>
        <w:t xml:space="preserve">计算</w:t>
      </w:r>
      <w:r>
        <w:t xml:space="preserve">：给定 N 个 API 使用示例后，模型正确调用该 API 的准确率曲线。</w:t>
      </w:r>
    </w:p>
    <w:p>
      <w:pPr>
        <w:pStyle w:val="BodyText"/>
      </w:pPr>
      <w:r>
        <w:rPr>
          <w:b/>
        </w:rPr>
        <w:t xml:space="preserve">工业意义</w:t>
      </w:r>
      <w:r>
        <w:t xml:space="preserve">：ToB 场景中，企业往往有大量私有 SDK 和内部 API。模型能否在少量示例下快速适配，直接决定了产品在企业场景的可用性。</w:t>
      </w:r>
    </w:p>
    <w:p>
      <w:pPr>
        <w:pStyle w:val="Heading3"/>
      </w:pPr>
      <w:bookmarkStart w:id="51" w:name="跨语言泛化"/>
      <w:r>
        <w:t xml:space="preserve">6.4 跨语言泛化</w:t>
      </w:r>
      <w:bookmarkEnd w:id="51"/>
    </w:p>
    <w:p>
      <w:pPr>
        <w:pStyle w:val="FirstParagraph"/>
      </w:pPr>
      <w:r>
        <w:rPr>
          <w:b/>
        </w:rPr>
        <w:t xml:space="preserve">定义</w:t>
      </w:r>
      <w:r>
        <w:t xml:space="preserve">：模型在主流语言（Python/JS/Java）与长尾语言（VB/COBOL/Fortran/Lua）之间的性能差距。</w:t>
      </w:r>
    </w:p>
    <w:p>
      <w:pPr>
        <w:pStyle w:val="BodyText"/>
      </w:pPr>
      <w:r>
        <w:rPr>
          <w:b/>
        </w:rPr>
        <w:t xml:space="preserve">计算</w:t>
      </w:r>
      <w:r>
        <w:t xml:space="preserve">：长尾语言 pass@1 / 主流语言 pass@1</w:t>
      </w:r>
    </w:p>
    <w:p>
      <w:pPr>
        <w:pStyle w:val="BodyText"/>
      </w:pPr>
      <w:r>
        <w:rPr>
          <w:b/>
        </w:rPr>
        <w:t xml:space="preserve">工业实践</w:t>
      </w:r>
      <w:r>
        <w:t xml:space="preserve">：头部产品特别评测 Visual Basic 等长尾语言的表现，验证模型在缺乏大规模高质量预训练语料下的推理迁移能力。</w:t>
      </w:r>
    </w:p>
    <w:p>
      <w:pPr>
        <w:pStyle w:val="BodyText"/>
      </w:pPr>
      <w:r>
        <w:rPr>
          <w:b/>
        </w:rPr>
        <w:t xml:space="preserve">参考基准</w:t>
      </w:r>
      <w:r>
        <w:t xml:space="preserve">：</w:t>
      </w:r>
      <w:r>
        <w:t xml:space="preserve"> </w:t>
      </w:r>
      <w:r>
        <w:t xml:space="preserve">- MultiPL-E (Cassano et al., 2023)：HumanEval 翻译到 18+ 语言</w:t>
      </w:r>
      <w:r>
        <w:t xml:space="preserve"> </w:t>
      </w:r>
      <w:r>
        <w:t xml:space="preserve">- HumanEval-X (Zheng et al., 2023)：6 语言对齐评测</w:t>
      </w:r>
    </w:p>
    <w:p>
      <w:pPr>
        <w:pStyle w:val="Heading3"/>
      </w:pPr>
      <w:bookmarkStart w:id="52" w:name="跨领域泛化"/>
      <w:r>
        <w:t xml:space="preserve">6.5 跨领域泛化</w:t>
      </w:r>
      <w:bookmarkEnd w:id="52"/>
    </w:p>
    <w:p>
      <w:pPr>
        <w:pStyle w:val="FirstParagraph"/>
      </w:pPr>
      <w:r>
        <w:rPr>
          <w:b/>
        </w:rPr>
        <w:t xml:space="preserve">评测维度</w:t>
      </w:r>
      <w:r>
        <w:t xml:space="preserve">：通用代码 vs 领域特定代码的性能差距。</w:t>
      </w:r>
    </w:p>
    <w:p>
      <w:pPr>
        <w:pStyle w:val="BodyText"/>
      </w:pPr>
      <w:r>
        <w:rPr>
          <w:b/>
        </w:rPr>
        <w:t xml:space="preserve">新兴领域基准</w:t>
      </w:r>
      <w:r>
        <w:t xml:space="preserve">：</w:t>
      </w:r>
      <w:r>
        <w:t xml:space="preserve"> </w:t>
      </w:r>
      <w:r>
        <w:t xml:space="preserve">- 移动端：SWE-bench Mobile (2602.09540, Feb 2026)</w:t>
      </w:r>
      <w:r>
        <w:t xml:space="preserve"> </w:t>
      </w:r>
      <w:r>
        <w:t xml:space="preserve">- 前端 UI：ComUIBench (2602.19276, Feb 2026)</w:t>
      </w:r>
      <w:r>
        <w:t xml:space="preserve"> </w:t>
      </w:r>
      <w:r>
        <w:t xml:space="preserve">- 智能合约：Agentic Pipeline for Smart Contract (2602.13808, Feb 2026)</w:t>
      </w:r>
      <w:r>
        <w:t xml:space="preserve"> </w:t>
      </w:r>
      <w:r>
        <w:t xml:space="preserve">- 硬件描述：SimulatorCoder (2602.17169, Feb 2026)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3" w:name="七补丁与编辑指标修复编辑场景"/>
      <w:r>
        <w:t xml:space="preserve">七、补丁与编辑指标（修复/编辑场景）</w:t>
      </w:r>
      <w:bookmarkEnd w:id="53"/>
    </w:p>
    <w:p>
      <w:pPr>
        <w:pStyle w:val="Heading3"/>
      </w:pPr>
      <w:bookmarkStart w:id="54" w:name="补丁最小性与过度修复"/>
      <w:r>
        <w:t xml:space="preserve">7.1 补丁最小性与过度修复</w:t>
      </w:r>
      <w:bookmarkEnd w:id="54"/>
    </w:p>
    <w:p>
      <w:pPr>
        <w:pStyle w:val="FirstParagraph"/>
      </w:pPr>
      <w:r>
        <w:rPr>
          <w:b/>
        </w:rPr>
        <w:t xml:space="preserve">核心论文</w:t>
      </w:r>
      <w:r>
        <w:t xml:space="preserve">：</w:t>
      </w:r>
      <w:r>
        <w:t xml:space="preserve">“</w:t>
      </w:r>
      <w:r>
        <w:t xml:space="preserve">Evaluating Software Development Agents: Patch Patterns, Code Quality, and Issue Complexity in Real-World GitHub Scenarios</w:t>
      </w:r>
      <w:r>
        <w:t xml:space="preserve">”</w:t>
      </w:r>
      <w:r>
        <w:t xml:space="preserve"> </w:t>
      </w:r>
      <w:r>
        <w:t xml:space="preserve">(Chen &amp; Jiang, 2410.12468, SANER 2025)。该研究分析了 10 个顶级 Agent 在 SWE-Bench Verified 的 500 个真实 GitHub issue 上生成的 4,892 个补丁。</w:t>
      </w:r>
    </w:p>
    <w:p>
      <w:pPr>
        <w:pStyle w:val="BodyText"/>
      </w:pPr>
      <w:r>
        <w:rPr>
          <w:b/>
        </w:rPr>
        <w:t xml:space="preserve">关键发现</w:t>
      </w:r>
      <w:r>
        <w:t xml:space="preserve">：</w:t>
      </w:r>
      <w:r>
        <w:t xml:space="preserve"> </w:t>
      </w:r>
      <w:r>
        <w:t xml:space="preserve">- 330/500 个 issue 被解决，仅 5.8% 的 issue 被所有 10 个 Agent 同时解决，10.2% 仅被单个 Agent 解决</w:t>
      </w:r>
      <w:r>
        <w:t xml:space="preserve"> </w:t>
      </w:r>
      <w:r>
        <w:t xml:space="preserve">- 文件级对齐度高（FactoryCodeDroid 达 94.59% F1=1），但函数级对齐度骤降至 24.32%，说明 Agent 能定位正确文件但常修改错误函数</w:t>
      </w:r>
      <w:r>
        <w:t xml:space="preserve"> </w:t>
      </w:r>
      <w:r>
        <w:t xml:space="preserve">- 过度修改是主要失败模式：HoneyComb 平均 47.54 行代码变更 vs 金标准补丁 7.71 行；SWE-Agent (Claude 3.5) 平均 43.35 行 vs 7.85 行</w:t>
      </w:r>
      <w:r>
        <w:t xml:space="preserve"> </w:t>
      </w:r>
      <w:r>
        <w:t xml:space="preserve">- 相反，Gru (5.67 行) 和 Amazon-Q-Dev (6.08 行) 比金标准补丁更精简</w:t>
      </w:r>
      <w:r>
        <w:t xml:space="preserve"> </w:t>
      </w:r>
      <w:r>
        <w:t xml:space="preserve">- SWE-bench 的单元测试基于金标准补丁编写，当 Agent 修改了不同文件/函数但仍通过测试时，测试可能未覆盖 Agent 的实际改动，存在评测盲区</w:t>
      </w:r>
    </w:p>
    <w:p>
      <w:pPr>
        <w:pStyle w:val="Heading3"/>
      </w:pPr>
      <w:bookmarkStart w:id="55" w:name="state-diff-评测"/>
      <w:r>
        <w:t xml:space="preserve">7.2 State-Diff 评测</w:t>
      </w:r>
      <w:bookmarkEnd w:id="55"/>
    </w:p>
    <w:p>
      <w:pPr>
        <w:pStyle w:val="FirstParagraph"/>
      </w:pPr>
      <w:r>
        <w:rPr>
          <w:b/>
        </w:rPr>
        <w:t xml:space="preserve">核心论文</w:t>
      </w:r>
      <w:r>
        <w:t xml:space="preserve">：</w:t>
      </w:r>
      <w:r>
        <w:t xml:space="preserve">“</w:t>
      </w:r>
      <w:r>
        <w:t xml:space="preserve">Agent-Diff: Benchmarking LLM Agents on Enterprise API Tasks via Code Execution with State-Diff-Based Evaluation</w:t>
      </w:r>
      <w:r>
        <w:t xml:space="preserve">”</w:t>
      </w:r>
      <w:r>
        <w:t xml:space="preserve"> </w:t>
      </w:r>
      <w:r>
        <w:t xml:space="preserve">(Pysklo, Zhuravel &amp; Watson, 2602.11224, Feb 2026)。</w:t>
      </w:r>
    </w:p>
    <w:p>
      <w:pPr>
        <w:pStyle w:val="BodyText"/>
      </w:pPr>
      <w:r>
        <w:rPr>
          <w:b/>
        </w:rPr>
        <w:t xml:space="preserve">方法论</w:t>
      </w:r>
      <w:r>
        <w:t xml:space="preserve">：将每个服务建模为状态机，状态 S 为类型化关系数据库。在 Agent 执行前后分别快照所有数据库表，计算状态差异：</w:t>
      </w:r>
      <w:r>
        <w:t xml:space="preserve"> </w:t>
      </w:r>
      <w:r>
        <w:t xml:space="preserve">- Delta_add = T_after  T_before（新增实体）</w:t>
      </w:r>
      <w:r>
        <w:t xml:space="preserve"> </w:t>
      </w:r>
      <w:r>
        <w:t xml:space="preserve">- Delta_del = T_before  T_after（删除实体）</w:t>
      </w:r>
      <w:r>
        <w:t xml:space="preserve"> </w:t>
      </w:r>
      <w:r>
        <w:t xml:space="preserve">- Delta_mod = {(e, e’) : e.pk = e’.pk ∧ e ≠ e’}（修改实体）</w:t>
      </w:r>
    </w:p>
    <w:p>
      <w:pPr>
        <w:pStyle w:val="BodyText"/>
      </w:pPr>
      <w:r>
        <w:t xml:space="preserve">任务正确性通过声明式断言验证：每条断言指定 diff 类型、目标实体、字段约束和期望数量。关键设计是闭世界假设：状态差异中任何未被断言覆盖的变更（意外插入、删除或字段修改）视为副作用，任务得分归零。</w:t>
      </w:r>
    </w:p>
    <w:p>
      <w:pPr>
        <w:pStyle w:val="BodyText"/>
      </w:pPr>
      <w:r>
        <w:rPr>
          <w:b/>
        </w:rPr>
        <w:t xml:space="preserve">评测规模</w:t>
      </w:r>
      <w:r>
        <w:t xml:space="preserve">：224 个任务，覆盖 Slack、Box、Linear、Google Calendar 四个企业服务，108 个 API 端点，平均任务跨度 5.3 次 API 调用。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6" w:name="八意图对齐指标需求代码"/>
      <w:r>
        <w:t xml:space="preserve">八、意图对齐指标（需求→代码）</w:t>
      </w:r>
      <w:bookmarkEnd w:id="56"/>
    </w:p>
    <w:p>
      <w:pPr>
        <w:pStyle w:val="Heading3"/>
      </w:pPr>
      <w:bookmarkStart w:id="57" w:name="指令遵循率-instruction-following-rate"/>
      <w:r>
        <w:t xml:space="preserve">8.1 指令遵循率 (Instruction Following Rate)</w:t>
      </w:r>
      <w:bookmarkEnd w:id="57"/>
    </w:p>
    <w:p>
      <w:pPr>
        <w:pStyle w:val="FirstParagraph"/>
      </w:pPr>
      <w:r>
        <w:rPr>
          <w:b/>
        </w:rPr>
        <w:t xml:space="preserve">定义</w:t>
      </w:r>
      <w:r>
        <w:t xml:space="preserve">：生成代码满足显式约束的比例。</w:t>
      </w:r>
    </w:p>
    <w:p>
      <w:pPr>
        <w:pStyle w:val="BodyText"/>
      </w:pPr>
      <w:r>
        <w:rPr>
          <w:b/>
        </w:rPr>
        <w:t xml:space="preserve">约束类型</w:t>
      </w:r>
      <w:r>
        <w:t xml:space="preserve">：语言指定、复杂度限制、禁用 API、输出格式要求等。</w:t>
      </w:r>
    </w:p>
    <w:p>
      <w:pPr>
        <w:pStyle w:val="BodyText"/>
      </w:pPr>
      <w:r>
        <w:rPr>
          <w:b/>
        </w:rPr>
        <w:t xml:space="preserve">计算</w:t>
      </w:r>
      <w:r>
        <w:t xml:space="preserve">：约束检查通过数 / 总约束数</w:t>
      </w:r>
    </w:p>
    <w:p>
      <w:pPr>
        <w:pStyle w:val="BodyText"/>
      </w:pPr>
      <w:r>
        <w:rPr>
          <w:b/>
        </w:rPr>
        <w:t xml:space="preserve">参考基准</w:t>
      </w:r>
      <w:r>
        <w:t xml:space="preserve">：BigCodeBench (Zhuo et al., 2024) 评测复杂指令下的约束满足能力。</w:t>
      </w:r>
    </w:p>
    <w:p>
      <w:pPr>
        <w:pStyle w:val="Heading3"/>
      </w:pPr>
      <w:bookmarkStart w:id="58" w:name="需求-代码对齐度-sbc"/>
      <w:r>
        <w:t xml:space="preserve">8.2 需求-代码对齐度 (SBC)</w:t>
      </w:r>
      <w:bookmarkEnd w:id="58"/>
    </w:p>
    <w:p>
      <w:pPr>
        <w:pStyle w:val="FirstParagraph"/>
      </w:pPr>
      <w:r>
        <w:rPr>
          <w:b/>
        </w:rPr>
        <w:t xml:space="preserve">核心论文</w:t>
      </w:r>
      <w:r>
        <w:t xml:space="preserve">：</w:t>
      </w:r>
      <w:r>
        <w:t xml:space="preserve">“</w:t>
      </w:r>
      <w:r>
        <w:t xml:space="preserve">Bridging LLM-Generated Code and Requirements: Reverse Generation Technique and SBC Metric for Developer Insights</w:t>
      </w:r>
      <w:r>
        <w:t xml:space="preserve">”</w:t>
      </w:r>
      <w:r>
        <w:t xml:space="preserve"> </w:t>
      </w:r>
      <w:r>
        <w:t xml:space="preserve">(Ponnusamy, 2502.07835, Feb 2025)。</w:t>
      </w:r>
    </w:p>
    <w:p>
      <w:pPr>
        <w:pStyle w:val="BodyText"/>
      </w:pPr>
      <w:r>
        <w:rPr>
          <w:b/>
        </w:rPr>
        <w:t xml:space="preserve">方法论（逆向生成技术）</w:t>
      </w:r>
      <w:r>
        <w:t xml:space="preserve">：</w:t>
      </w:r>
      <w:r>
        <w:t xml:space="preserve"> </w:t>
      </w:r>
      <w:r>
        <w:t xml:space="preserve">1. 给定需求描述，LLM 生成代码</w:t>
      </w:r>
      <w:r>
        <w:t xml:space="preserve"> </w:t>
      </w:r>
      <w:r>
        <w:t xml:space="preserve">2. 将生成的代码回传给 LLM，要求其从代码反向重建原始需求（逆向生成）</w:t>
      </w:r>
      <w:r>
        <w:t xml:space="preserve"> </w:t>
      </w:r>
      <w:r>
        <w:t xml:space="preserve">3. 将逆向生成的需求与原始需求进行对比，计算 SBC 分数</w:t>
      </w:r>
    </w:p>
    <w:p>
      <w:pPr>
        <w:pStyle w:val="BodyText"/>
      </w:pPr>
      <w:r>
        <w:rPr>
          <w:b/>
        </w:rPr>
        <w:t xml:space="preserve">SBC 公式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SBC = 0.7 × semantic_score + 0.1 × BLEU + 0.2 × completeness</w:t>
      </w:r>
    </w:p>
    <w:p>
      <w:pPr>
        <w:pStyle w:val="FirstParagraph"/>
      </w:pPr>
      <w:r>
        <w:t xml:space="preserve">三个组件：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语义相似度 (权重 0.7)</w:t>
      </w:r>
      <w:r>
        <w:t xml:space="preserve">：使用</w:t>
      </w:r>
      <w:r>
        <w:t xml:space="preserve"> </w:t>
      </w:r>
      <w:r>
        <w:rPr>
          <w:rStyle w:val="VerbatimChar"/>
        </w:rPr>
        <w:t xml:space="preserve">all-MiniLM-L6-v2</w:t>
      </w:r>
      <w:r>
        <w:t xml:space="preserve"> </w:t>
      </w:r>
      <w:r>
        <w:t xml:space="preserve">句向量模型计算原始需求与逆向生成需求的余弦相似度，衡量意图层面的对齐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BLEU (权重 0.1)</w:t>
      </w:r>
      <w:r>
        <w:t xml:space="preserve">：标准 n-gram 匹配，作为语义相似度的补充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完整性 (权重 0.2)</w:t>
      </w:r>
      <w:r>
        <w:t xml:space="preserve">：提取两份需求中的关键词（名词、动词、专有名词），计算</w:t>
      </w:r>
      <w:r>
        <w:t xml:space="preserve"> </w:t>
      </w:r>
      <w:r>
        <w:rPr>
          <w:rStyle w:val="VerbatimChar"/>
        </w:rPr>
        <w:t xml:space="preserve">completeness = max(0, 1 - (|missing| + |extra|) / max(|keywords_union|, 1))</w:t>
      </w:r>
      <w:r>
        <w:t xml:space="preserve">，其中 missing 为原始需求有但逆向生成缺失的关键词，extra 为逆向生成多出的关键词（可能暗示幻觉）</w:t>
      </w:r>
    </w:p>
    <w:p>
      <w:pPr>
        <w:pStyle w:val="BodyText"/>
      </w:pPr>
      <w:r>
        <w:rPr>
          <w:b/>
        </w:rPr>
        <w:t xml:space="preserve">权重设计理由</w:t>
      </w:r>
      <w:r>
        <w:t xml:space="preserve">：语义相似度权重最高（0.7）因为它直接衡量意图对齐；完整性（0.2）惩罚功能遗漏和幻觉但不主导评分；BLEU（0.1）可靠性较低但提供互补信号。</w:t>
      </w:r>
    </w:p>
    <w:p>
      <w:pPr>
        <w:pStyle w:val="BodyText"/>
      </w:pPr>
      <w:r>
        <w:rPr>
          <w:b/>
        </w:rPr>
        <w:t xml:space="preserve">实验结果</w:t>
      </w:r>
      <w:r>
        <w:t xml:space="preserve">：在 90 个需求（覆盖 UI/React/Angular、数据层/SQL、业务逻辑/.NET/Node.js/Spring Boot）上评测 Codellama 13B、Qwen2.5-Coder 14B、Deepseek Coder 6.7B、Codestral 22B 四个模型。SBC &gt; 0.55 表示逆向生成需求质量较高，SBC &gt; 0.65 表示语义高度接近。</w:t>
      </w:r>
      <w:r>
        <w:rPr>
          <w:rStyle w:val="VerbatimChar"/>
        </w:rPr>
        <w:t xml:space="preserve">missing_elements</w:t>
      </w:r>
      <w:r>
        <w:t xml:space="preserve"> </w:t>
      </w:r>
      <w:r>
        <w:t xml:space="preserve">字段揭示被遗漏的需求组件，</w:t>
      </w:r>
      <w:r>
        <w:rPr>
          <w:rStyle w:val="VerbatimChar"/>
        </w:rPr>
        <w:t xml:space="preserve">extra_elements</w:t>
      </w:r>
      <w:r>
        <w:t xml:space="preserve"> </w:t>
      </w:r>
      <w:r>
        <w:t xml:space="preserve">揭示幻觉内容。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9" w:name="参考文献"/>
      <w:r>
        <w:t xml:space="preserve">参考文献</w:t>
      </w:r>
      <w:bookmarkEnd w:id="59"/>
    </w:p>
    <w:p>
      <w:pPr>
        <w:pStyle w:val="Heading3"/>
      </w:pPr>
      <w:bookmarkStart w:id="60" w:name="功能正确性与-benchmark"/>
      <w:r>
        <w:t xml:space="preserve">功能正确性与 Benchmark</w:t>
      </w:r>
      <w:bookmarkEnd w:id="60"/>
    </w:p>
    <w:p>
      <w:pPr>
        <w:pStyle w:val="Compact"/>
        <w:numPr>
          <w:numId w:val="1004"/>
          <w:ilvl w:val="0"/>
        </w:numPr>
      </w:pPr>
      <w:r>
        <w:t xml:space="preserve">Chen et al., 2021.</w:t>
      </w:r>
      <w:r>
        <w:t xml:space="preserve"> </w:t>
      </w:r>
      <w:r>
        <w:t xml:space="preserve">“</w:t>
      </w:r>
      <w:r>
        <w:t xml:space="preserve">Evaluating Large Language Models Trained on Code</w:t>
      </w:r>
      <w:r>
        <w:t xml:space="preserve">”</w:t>
      </w:r>
      <w:r>
        <w:t xml:space="preserve"> </w:t>
      </w:r>
      <w:r>
        <w:t xml:space="preserve">(Codex/HumanEval). arXiv:2107.03374</w:t>
      </w:r>
    </w:p>
    <w:p>
      <w:pPr>
        <w:pStyle w:val="Compact"/>
        <w:numPr>
          <w:numId w:val="1004"/>
          <w:ilvl w:val="0"/>
        </w:numPr>
      </w:pPr>
      <w:r>
        <w:t xml:space="preserve">Liu et al., 2024.</w:t>
      </w:r>
      <w:r>
        <w:t xml:space="preserve"> </w:t>
      </w:r>
      <w:r>
        <w:t xml:space="preserve">“</w:t>
      </w:r>
      <w:r>
        <w:t xml:space="preserve">Is Your Code Generated by ChatGPT Really Correct?</w:t>
      </w:r>
      <w:r>
        <w:t xml:space="preserve">”</w:t>
      </w:r>
      <w:r>
        <w:t xml:space="preserve"> </w:t>
      </w:r>
      <w:r>
        <w:t xml:space="preserve">(EvalPlus). arXiv:2305.01210</w:t>
      </w:r>
    </w:p>
    <w:p>
      <w:pPr>
        <w:pStyle w:val="Compact"/>
        <w:numPr>
          <w:numId w:val="1004"/>
          <w:ilvl w:val="0"/>
        </w:numPr>
      </w:pPr>
      <w:r>
        <w:t xml:space="preserve">Gu et al., 2024.</w:t>
      </w:r>
      <w:r>
        <w:t xml:space="preserve"> </w:t>
      </w:r>
      <w:r>
        <w:t xml:space="preserve">“</w:t>
      </w:r>
      <w:r>
        <w:t xml:space="preserve">CRUXEval: A Benchmark for Code Reasoning, Understanding and Execution</w:t>
      </w:r>
      <w:r>
        <w:t xml:space="preserve">”</w:t>
      </w:r>
      <w:r>
        <w:t xml:space="preserve">. arXiv:2401.03065</w:t>
      </w:r>
    </w:p>
    <w:p>
      <w:pPr>
        <w:pStyle w:val="Compact"/>
        <w:numPr>
          <w:numId w:val="1004"/>
          <w:ilvl w:val="0"/>
        </w:numPr>
      </w:pPr>
      <w:r>
        <w:t xml:space="preserve">Jain et al., 2024.</w:t>
      </w:r>
      <w:r>
        <w:t xml:space="preserve"> </w:t>
      </w:r>
      <w:r>
        <w:t xml:space="preserve">“</w:t>
      </w:r>
      <w:r>
        <w:t xml:space="preserve">LiveCodeBench: Holistic and Contamination Free Evaluation</w:t>
      </w:r>
      <w:r>
        <w:t xml:space="preserve">”</w:t>
      </w:r>
      <w:r>
        <w:t xml:space="preserve">. arXiv:2403.07974</w:t>
      </w:r>
    </w:p>
    <w:p>
      <w:pPr>
        <w:pStyle w:val="Compact"/>
        <w:numPr>
          <w:numId w:val="1004"/>
          <w:ilvl w:val="0"/>
        </w:numPr>
      </w:pPr>
      <w:r>
        <w:t xml:space="preserve">Zhuo et al., 2024.</w:t>
      </w:r>
      <w:r>
        <w:t xml:space="preserve"> </w:t>
      </w:r>
      <w:r>
        <w:t xml:space="preserve">“</w:t>
      </w:r>
      <w:r>
        <w:t xml:space="preserve">BigCodeBench: Benchmarking Code Generation with Diverse Function Calls</w:t>
      </w:r>
      <w:r>
        <w:t xml:space="preserve">”</w:t>
      </w:r>
      <w:r>
        <w:t xml:space="preserve">. arXiv:2406.15877</w:t>
      </w:r>
    </w:p>
    <w:p>
      <w:pPr>
        <w:pStyle w:val="Compact"/>
        <w:numPr>
          <w:numId w:val="1004"/>
          <w:ilvl w:val="0"/>
        </w:numPr>
      </w:pPr>
      <w:r>
        <w:t xml:space="preserve">Zhang et al., 2026.</w:t>
      </w:r>
      <w:r>
        <w:t xml:space="preserve"> </w:t>
      </w:r>
      <w:r>
        <w:t xml:space="preserve">“</w:t>
      </w:r>
      <w:r>
        <w:t xml:space="preserve">EvoCodeBench: A Human-Performance Benchmark for Self-Evolving LLM-Driven Coding Systems</w:t>
      </w:r>
      <w:r>
        <w:t xml:space="preserve">”</w:t>
      </w:r>
      <w:r>
        <w:t xml:space="preserve">. arXiv:2602.10171</w:t>
      </w:r>
    </w:p>
    <w:p>
      <w:pPr>
        <w:pStyle w:val="Heading3"/>
      </w:pPr>
      <w:bookmarkStart w:id="61" w:name="工程质量与可读性"/>
      <w:r>
        <w:t xml:space="preserve">工程质量与可读性</w:t>
      </w:r>
      <w:bookmarkEnd w:id="61"/>
    </w:p>
    <w:p>
      <w:pPr>
        <w:pStyle w:val="Compact"/>
        <w:numPr>
          <w:numId w:val="1005"/>
          <w:ilvl w:val="0"/>
        </w:numPr>
      </w:pPr>
      <w:r>
        <w:t xml:space="preserve">Campbell, 2018.</w:t>
      </w:r>
      <w:r>
        <w:t xml:space="preserve"> </w:t>
      </w:r>
      <w:r>
        <w:t xml:space="preserve">“</w:t>
      </w:r>
      <w:r>
        <w:t xml:space="preserve">Cognitive Complexity: An Overview and Evaluation</w:t>
      </w:r>
      <w:r>
        <w:t xml:space="preserve">”</w:t>
      </w:r>
      <w:r>
        <w:t xml:space="preserve">. SonarSource</w:t>
      </w:r>
    </w:p>
    <w:p>
      <w:pPr>
        <w:pStyle w:val="Compact"/>
        <w:numPr>
          <w:numId w:val="1005"/>
          <w:ilvl w:val="0"/>
        </w:numPr>
      </w:pPr>
      <w:r>
        <w:t xml:space="preserve">Siddiq et al., 2024.</w:t>
      </w:r>
      <w:r>
        <w:t xml:space="preserve"> </w:t>
      </w:r>
      <w:r>
        <w:t xml:space="preserve">“</w:t>
      </w:r>
      <w:r>
        <w:t xml:space="preserve">Using LLMs to Evaluate Code Readability</w:t>
      </w:r>
      <w:r>
        <w:t xml:space="preserve">”</w:t>
      </w:r>
    </w:p>
    <w:p>
      <w:pPr>
        <w:pStyle w:val="Compact"/>
        <w:numPr>
          <w:numId w:val="1005"/>
          <w:ilvl w:val="0"/>
        </w:numPr>
      </w:pPr>
      <w:r>
        <w:t xml:space="preserve">“</w:t>
      </w:r>
      <w:r>
        <w:t xml:space="preserve">AI builds, We Analyze: Empirical Study of AI-Generated Build Code Quality</w:t>
      </w:r>
      <w:r>
        <w:t xml:space="preserve">”</w:t>
      </w:r>
      <w:r>
        <w:t xml:space="preserve">, Jan 2026. arXiv:2601.16839</w:t>
      </w:r>
    </w:p>
    <w:p>
      <w:pPr>
        <w:pStyle w:val="Compact"/>
        <w:numPr>
          <w:numId w:val="1005"/>
          <w:ilvl w:val="0"/>
        </w:numPr>
      </w:pPr>
      <w:r>
        <w:t xml:space="preserve">Licorish et al., 2025.</w:t>
      </w:r>
      <w:r>
        <w:t xml:space="preserve"> </w:t>
      </w:r>
      <w:r>
        <w:t xml:space="preserve">“</w:t>
      </w:r>
      <w:r>
        <w:t xml:space="preserve">Comparing Human and LLM Generated Code: The Jury is Still Out!</w:t>
      </w:r>
      <w:r>
        <w:t xml:space="preserve">”</w:t>
      </w:r>
      <w:r>
        <w:t xml:space="preserve">. arXiv:2501.16857</w:t>
      </w:r>
    </w:p>
    <w:p>
      <w:pPr>
        <w:pStyle w:val="Compact"/>
        <w:numPr>
          <w:numId w:val="1005"/>
          <w:ilvl w:val="0"/>
        </w:numPr>
      </w:pPr>
      <w:r>
        <w:t xml:space="preserve">Cotroneo, Improta &amp; Liguori, 2025.</w:t>
      </w:r>
      <w:r>
        <w:t xml:space="preserve"> </w:t>
      </w:r>
      <w:r>
        <w:t xml:space="preserve">“</w:t>
      </w:r>
      <w:r>
        <w:t xml:space="preserve">Human-Written vs. AI-Generated Code: A Large-Scale Study of Defects, Vulnerabilities, and Complexity</w:t>
      </w:r>
      <w:r>
        <w:t xml:space="preserve">”</w:t>
      </w:r>
      <w:r>
        <w:t xml:space="preserve"> </w:t>
      </w:r>
      <w:r>
        <w:t xml:space="preserve">(ISSRE 2025). arXiv:2508.21634</w:t>
      </w:r>
    </w:p>
    <w:p>
      <w:pPr>
        <w:pStyle w:val="Compact"/>
        <w:numPr>
          <w:numId w:val="1005"/>
          <w:ilvl w:val="0"/>
        </w:numPr>
      </w:pPr>
      <w:r>
        <w:t xml:space="preserve">“</w:t>
      </w:r>
      <w:r>
        <w:t xml:space="preserve">Investigating The Smells of LLM Generated Code</w:t>
      </w:r>
      <w:r>
        <w:t xml:space="preserve">”</w:t>
      </w:r>
      <w:r>
        <w:t xml:space="preserve">, Oct 2025. arXiv:2510.03029</w:t>
      </w:r>
    </w:p>
    <w:p>
      <w:pPr>
        <w:pStyle w:val="Compact"/>
        <w:numPr>
          <w:numId w:val="1005"/>
          <w:ilvl w:val="0"/>
        </w:numPr>
      </w:pPr>
      <w:r>
        <w:t xml:space="preserve">“</w:t>
      </w:r>
      <w:r>
        <w:t xml:space="preserve">A Causal Perspective on Measuring, Explaining and Mitigating Smells in LLM-Generated Code</w:t>
      </w:r>
      <w:r>
        <w:t xml:space="preserve">”</w:t>
      </w:r>
      <w:r>
        <w:t xml:space="preserve">, Nov 2025. arXiv:2511.15817</w:t>
      </w:r>
    </w:p>
    <w:p>
      <w:pPr>
        <w:pStyle w:val="Compact"/>
        <w:numPr>
          <w:numId w:val="1005"/>
          <w:ilvl w:val="0"/>
        </w:numPr>
      </w:pPr>
      <w:r>
        <w:t xml:space="preserve">“</w:t>
      </w:r>
      <w:r>
        <w:t xml:space="preserve">On Inter-dataset Code Duplication and Data Leakage in Large Language Models</w:t>
      </w:r>
      <w:r>
        <w:t xml:space="preserve">”</w:t>
      </w:r>
      <w:r>
        <w:t xml:space="preserve">, Jan 2024. arXiv:2401.07930</w:t>
      </w:r>
    </w:p>
    <w:p>
      <w:pPr>
        <w:pStyle w:val="Compact"/>
        <w:numPr>
          <w:numId w:val="1005"/>
          <w:ilvl w:val="0"/>
        </w:numPr>
      </w:pPr>
      <w:r>
        <w:t xml:space="preserve">Clark et al., 2024.</w:t>
      </w:r>
      <w:r>
        <w:t xml:space="preserve"> </w:t>
      </w:r>
      <w:r>
        <w:t xml:space="preserve">“</w:t>
      </w:r>
      <w:r>
        <w:t xml:space="preserve">A Quantitative Analysis of Quality and Consistency in AI-generated Code</w:t>
      </w:r>
      <w:r>
        <w:t xml:space="preserve">”</w:t>
      </w:r>
      <w:r>
        <w:t xml:space="preserve">. IEEE ICoSSE</w:t>
      </w:r>
    </w:p>
    <w:p>
      <w:pPr>
        <w:pStyle w:val="Compact"/>
        <w:numPr>
          <w:numId w:val="1005"/>
          <w:ilvl w:val="0"/>
        </w:numPr>
      </w:pPr>
      <w:r>
        <w:t xml:space="preserve">Fang et al., 2025.</w:t>
      </w:r>
      <w:r>
        <w:t xml:space="preserve"> </w:t>
      </w:r>
      <w:r>
        <w:t xml:space="preserve">“</w:t>
      </w:r>
      <w:r>
        <w:t xml:space="preserve">RTLBench: Multi-dimensional Evaluation Framework for RTL Code</w:t>
      </w:r>
      <w:r>
        <w:t xml:space="preserve">”</w:t>
      </w:r>
      <w:r>
        <w:t xml:space="preserve">. ICCD 2025</w:t>
      </w:r>
    </w:p>
    <w:p>
      <w:pPr>
        <w:pStyle w:val="Heading3"/>
      </w:pPr>
      <w:bookmarkStart w:id="62" w:name="稳定性与一致性"/>
      <w:r>
        <w:t xml:space="preserve">稳定性与一致性</w:t>
      </w:r>
      <w:bookmarkEnd w:id="62"/>
    </w:p>
    <w:p>
      <w:pPr>
        <w:pStyle w:val="Compact"/>
        <w:numPr>
          <w:numId w:val="1006"/>
          <w:ilvl w:val="0"/>
        </w:numPr>
      </w:pPr>
      <w:r>
        <w:t xml:space="preserve">Ouyang et al., 2023.</w:t>
      </w:r>
      <w:r>
        <w:t xml:space="preserve"> </w:t>
      </w:r>
      <w:r>
        <w:t xml:space="preserve">“</w:t>
      </w:r>
      <w:r>
        <w:t xml:space="preserve">An Empirical Study of the Non-determinism of ChatGPT in Code Generation</w:t>
      </w:r>
      <w:r>
        <w:t xml:space="preserve">”</w:t>
      </w:r>
      <w:r>
        <w:t xml:space="preserve">. arXiv:2308.02828</w:t>
      </w:r>
    </w:p>
    <w:p>
      <w:pPr>
        <w:pStyle w:val="Compact"/>
        <w:numPr>
          <w:numId w:val="1006"/>
          <w:ilvl w:val="0"/>
        </w:numPr>
      </w:pPr>
      <w:r>
        <w:t xml:space="preserve">Donato et al., 2025.</w:t>
      </w:r>
      <w:r>
        <w:t xml:space="preserve"> </w:t>
      </w:r>
      <w:r>
        <w:t xml:space="preserve">“</w:t>
      </w:r>
      <w:r>
        <w:t xml:space="preserve">Studying How Configurations Impact Code Generation in LLMs</w:t>
      </w:r>
      <w:r>
        <w:t xml:space="preserve">”</w:t>
      </w:r>
      <w:r>
        <w:t xml:space="preserve">. arXiv:2502.17450</w:t>
      </w:r>
    </w:p>
    <w:p>
      <w:pPr>
        <w:pStyle w:val="Heading3"/>
      </w:pPr>
      <w:bookmarkStart w:id="63" w:name="安全性与许可证合规"/>
      <w:r>
        <w:t xml:space="preserve">安全性与许可证合规</w:t>
      </w:r>
      <w:bookmarkEnd w:id="63"/>
    </w:p>
    <w:p>
      <w:pPr>
        <w:pStyle w:val="Compact"/>
        <w:numPr>
          <w:numId w:val="1007"/>
          <w:ilvl w:val="0"/>
        </w:numPr>
      </w:pPr>
      <w:r>
        <w:t xml:space="preserve">Bhatt et al., 2024.</w:t>
      </w:r>
      <w:r>
        <w:t xml:space="preserve"> </w:t>
      </w:r>
      <w:r>
        <w:t xml:space="preserve">“</w:t>
      </w:r>
      <w:r>
        <w:t xml:space="preserve">CyberSecEval 2</w:t>
      </w:r>
      <w:r>
        <w:t xml:space="preserve">”</w:t>
      </w:r>
      <w:r>
        <w:t xml:space="preserve"> </w:t>
      </w:r>
      <w:r>
        <w:t xml:space="preserve">(Meta). arXiv:2404.13161</w:t>
      </w:r>
    </w:p>
    <w:p>
      <w:pPr>
        <w:pStyle w:val="Compact"/>
        <w:numPr>
          <w:numId w:val="1007"/>
          <w:ilvl w:val="0"/>
        </w:numPr>
      </w:pPr>
      <w:r>
        <w:t xml:space="preserve">Siddiq &amp; Santos, 2022.</w:t>
      </w:r>
      <w:r>
        <w:t xml:space="preserve"> </w:t>
      </w:r>
      <w:r>
        <w:t xml:space="preserve">“</w:t>
      </w:r>
      <w:r>
        <w:t xml:space="preserve">SecurityEval Dataset</w:t>
      </w:r>
      <w:r>
        <w:t xml:space="preserve">”</w:t>
      </w:r>
      <w:r>
        <w:t xml:space="preserve">. arXiv:2212.09520</w:t>
      </w:r>
    </w:p>
    <w:p>
      <w:pPr>
        <w:pStyle w:val="Compact"/>
        <w:numPr>
          <w:numId w:val="1007"/>
          <w:ilvl w:val="0"/>
        </w:numPr>
      </w:pPr>
      <w:r>
        <w:t xml:space="preserve">“</w:t>
      </w:r>
      <w:r>
        <w:t xml:space="preserve">CVE-Factory: Scaling Expert-Level Agentic Tasks for Code Security</w:t>
      </w:r>
      <w:r>
        <w:t xml:space="preserve">”</w:t>
      </w:r>
      <w:r>
        <w:t xml:space="preserve">, Feb 2026. arXiv:2602.03012</w:t>
      </w:r>
    </w:p>
    <w:p>
      <w:pPr>
        <w:pStyle w:val="Compact"/>
        <w:numPr>
          <w:numId w:val="1007"/>
          <w:ilvl w:val="0"/>
        </w:numPr>
      </w:pPr>
      <w:r>
        <w:t xml:space="preserve">“</w:t>
      </w:r>
      <w:r>
        <w:t xml:space="preserve">Can Adversarial Code Comments Fool AI Security Reviewers</w:t>
      </w:r>
      <w:r>
        <w:t xml:space="preserve">”</w:t>
      </w:r>
      <w:r>
        <w:t xml:space="preserve">, Feb 2026. arXiv:2602.16741</w:t>
      </w:r>
    </w:p>
    <w:p>
      <w:pPr>
        <w:pStyle w:val="Compact"/>
        <w:numPr>
          <w:numId w:val="1007"/>
          <w:ilvl w:val="0"/>
        </w:numPr>
      </w:pPr>
      <w:r>
        <w:t xml:space="preserve">“</w:t>
      </w:r>
      <w:r>
        <w:t xml:space="preserve">Prompt Poisoning Code: Defect Induction Rates and Security Mitigation</w:t>
      </w:r>
      <w:r>
        <w:t xml:space="preserve">”</w:t>
      </w:r>
      <w:r>
        <w:t xml:space="preserve">, Oct 2025. arXiv:2510.22944</w:t>
      </w:r>
    </w:p>
    <w:p>
      <w:pPr>
        <w:pStyle w:val="Compact"/>
        <w:numPr>
          <w:numId w:val="1007"/>
          <w:ilvl w:val="0"/>
        </w:numPr>
      </w:pPr>
      <w:r>
        <w:t xml:space="preserve">“</w:t>
      </w:r>
      <w:r>
        <w:t xml:space="preserve">Security and Quality in LLM-Generated Code: Multi-Language Analysis</w:t>
      </w:r>
      <w:r>
        <w:t xml:space="preserve">”</w:t>
      </w:r>
      <w:r>
        <w:t xml:space="preserve">, Feb 2025. arXiv:2502.01853</w:t>
      </w:r>
    </w:p>
    <w:p>
      <w:pPr>
        <w:pStyle w:val="Compact"/>
        <w:numPr>
          <w:numId w:val="1007"/>
          <w:ilvl w:val="0"/>
        </w:numPr>
      </w:pPr>
      <w:r>
        <w:t xml:space="preserve">Xu et al., 2024.</w:t>
      </w:r>
      <w:r>
        <w:t xml:space="preserve"> </w:t>
      </w:r>
      <w:r>
        <w:t xml:space="preserve">“</w:t>
      </w:r>
      <w:r>
        <w:t xml:space="preserve">LiCoEval: Evaluating LLMs on License Compliance in Code Generation</w:t>
      </w:r>
      <w:r>
        <w:t xml:space="preserve">”</w:t>
      </w:r>
      <w:r>
        <w:t xml:space="preserve"> </w:t>
      </w:r>
      <w:r>
        <w:t xml:space="preserve">(ICSE 2025). arXiv:2408.02487</w:t>
      </w:r>
    </w:p>
    <w:p>
      <w:pPr>
        <w:pStyle w:val="Compact"/>
        <w:numPr>
          <w:numId w:val="1007"/>
          <w:ilvl w:val="0"/>
        </w:numPr>
      </w:pPr>
      <w:r>
        <w:t xml:space="preserve">Bifolco et al., 2025.</w:t>
      </w:r>
      <w:r>
        <w:t xml:space="preserve"> </w:t>
      </w:r>
      <w:r>
        <w:t xml:space="preserve">“</w:t>
      </w:r>
      <w:r>
        <w:t xml:space="preserve">CodeGenLink: A Tool to Find the Likely Origin and License of Automatically Generated Code</w:t>
      </w:r>
      <w:r>
        <w:t xml:space="preserve">”</w:t>
      </w:r>
      <w:r>
        <w:t xml:space="preserve"> </w:t>
      </w:r>
      <w:r>
        <w:t xml:space="preserve">(ASE 2025). arXiv:2510.01077</w:t>
      </w:r>
    </w:p>
    <w:p>
      <w:pPr>
        <w:pStyle w:val="Compact"/>
        <w:numPr>
          <w:numId w:val="1007"/>
          <w:ilvl w:val="0"/>
        </w:numPr>
      </w:pPr>
      <w:r>
        <w:t xml:space="preserve">Qu et al., 2025.</w:t>
      </w:r>
      <w:r>
        <w:t xml:space="preserve"> </w:t>
      </w:r>
      <w:r>
        <w:t xml:space="preserve">“</w:t>
      </w:r>
      <w:r>
        <w:t xml:space="preserve">RepoMark: A Data-Usage Auditing Framework for Code Large Language Models</w:t>
      </w:r>
      <w:r>
        <w:t xml:space="preserve">”</w:t>
      </w:r>
      <w:r>
        <w:t xml:space="preserve">. arXiv:2508.21432</w:t>
      </w:r>
    </w:p>
    <w:p>
      <w:pPr>
        <w:pStyle w:val="Compact"/>
        <w:numPr>
          <w:numId w:val="1007"/>
          <w:ilvl w:val="0"/>
        </w:numPr>
      </w:pPr>
      <w:r>
        <w:t xml:space="preserve">Jahanshahi &amp; Mockus, 2025.</w:t>
      </w:r>
      <w:r>
        <w:t xml:space="preserve"> </w:t>
      </w:r>
      <w:r>
        <w:t xml:space="preserve">“</w:t>
      </w:r>
      <w:r>
        <w:t xml:space="preserve">Cracks in The Stack: Hidden Vulnerabilities and Licensing Risks in LLM Pre-Training Datasets</w:t>
      </w:r>
      <w:r>
        <w:t xml:space="preserve">”</w:t>
      </w:r>
      <w:r>
        <w:t xml:space="preserve">. arXiv:2501.02628</w:t>
      </w:r>
    </w:p>
    <w:p>
      <w:pPr>
        <w:pStyle w:val="Compact"/>
        <w:numPr>
          <w:numId w:val="1007"/>
          <w:ilvl w:val="0"/>
        </w:numPr>
      </w:pPr>
      <w:r>
        <w:t xml:space="preserve">Salerno et al., 2025.</w:t>
      </w:r>
      <w:r>
        <w:t xml:space="preserve"> </w:t>
      </w:r>
      <w:r>
        <w:t xml:space="preserve">“</w:t>
      </w:r>
      <w:r>
        <w:t xml:space="preserve">How Much Do Code Language Models Remember?</w:t>
      </w:r>
      <w:r>
        <w:t xml:space="preserve">”</w:t>
      </w:r>
      <w:r>
        <w:t xml:space="preserve"> </w:t>
      </w:r>
      <w:r>
        <w:t xml:space="preserve">(MSR 2025). arXiv:2501.17501</w:t>
      </w:r>
    </w:p>
    <w:p>
      <w:pPr>
        <w:pStyle w:val="Compact"/>
        <w:numPr>
          <w:numId w:val="1007"/>
          <w:ilvl w:val="0"/>
        </w:numPr>
      </w:pPr>
      <w:r>
        <w:t xml:space="preserve">He et al., 2026.</w:t>
      </w:r>
      <w:r>
        <w:t xml:space="preserve"> </w:t>
      </w:r>
      <w:r>
        <w:t xml:space="preserve">“</w:t>
      </w:r>
      <w:r>
        <w:t xml:space="preserve">Anchored Decoding: Provably Reducing Copyright Risk for Any Language Model</w:t>
      </w:r>
      <w:r>
        <w:t xml:space="preserve">”</w:t>
      </w:r>
      <w:r>
        <w:t xml:space="preserve">. arXiv:2602.07120</w:t>
      </w:r>
    </w:p>
    <w:p>
      <w:pPr>
        <w:pStyle w:val="Compact"/>
        <w:numPr>
          <w:numId w:val="1007"/>
          <w:ilvl w:val="0"/>
        </w:numPr>
      </w:pPr>
      <w:r>
        <w:t xml:space="preserve">Jiang et al., 2025.</w:t>
      </w:r>
      <w:r>
        <w:t xml:space="preserve"> </w:t>
      </w:r>
      <w:r>
        <w:t xml:space="preserve">“</w:t>
      </w:r>
      <w:r>
        <w:t xml:space="preserve">Large Language Model Unlearning for Source Code (PROD)</w:t>
      </w:r>
      <w:r>
        <w:t xml:space="preserve">”</w:t>
      </w:r>
      <w:r>
        <w:t xml:space="preserve"> </w:t>
      </w:r>
      <w:r>
        <w:t xml:space="preserve">(AAAI 2026). arXiv:2506.17125</w:t>
      </w:r>
    </w:p>
    <w:p>
      <w:pPr>
        <w:pStyle w:val="Heading3"/>
      </w:pPr>
      <w:bookmarkStart w:id="64" w:name="效率与成本"/>
      <w:r>
        <w:t xml:space="preserve">效率与成本</w:t>
      </w:r>
      <w:bookmarkEnd w:id="64"/>
    </w:p>
    <w:p>
      <w:pPr>
        <w:pStyle w:val="Compact"/>
        <w:numPr>
          <w:numId w:val="1008"/>
          <w:ilvl w:val="0"/>
        </w:numPr>
      </w:pPr>
      <w:r>
        <w:t xml:space="preserve">Huang et al., 2024.</w:t>
      </w:r>
      <w:r>
        <w:t xml:space="preserve"> </w:t>
      </w:r>
      <w:r>
        <w:t xml:space="preserve">“</w:t>
      </w:r>
      <w:r>
        <w:t xml:space="preserve">EffiBench: Benchmarking the Efficiency of Automatically Generated Code</w:t>
      </w:r>
      <w:r>
        <w:t xml:space="preserve">”</w:t>
      </w:r>
      <w:r>
        <w:t xml:space="preserve"> </w:t>
      </w:r>
      <w:r>
        <w:t xml:space="preserve">(NeurIPS 2024 D&amp;B). arXiv:2402.02037</w:t>
      </w:r>
    </w:p>
    <w:p>
      <w:pPr>
        <w:pStyle w:val="Compact"/>
        <w:numPr>
          <w:numId w:val="1008"/>
          <w:ilvl w:val="0"/>
        </w:numPr>
      </w:pPr>
      <w:r>
        <w:t xml:space="preserve">Qing et al., 2025.</w:t>
      </w:r>
      <w:r>
        <w:t xml:space="preserve"> </w:t>
      </w:r>
      <w:r>
        <w:t xml:space="preserve">“</w:t>
      </w:r>
      <w:r>
        <w:t xml:space="preserve">EffiBench-X: Multi-Language Efficiency Benchmark</w:t>
      </w:r>
      <w:r>
        <w:t xml:space="preserve">”</w:t>
      </w:r>
      <w:r>
        <w:t xml:space="preserve">. arXiv:2505.13004</w:t>
      </w:r>
    </w:p>
    <w:p>
      <w:pPr>
        <w:pStyle w:val="Compact"/>
        <w:numPr>
          <w:numId w:val="1008"/>
          <w:ilvl w:val="0"/>
        </w:numPr>
      </w:pPr>
      <w:r>
        <w:t xml:space="preserve">Ou et al., 2026.</w:t>
      </w:r>
      <w:r>
        <w:t xml:space="preserve"> </w:t>
      </w:r>
      <w:r>
        <w:t xml:space="preserve">“</w:t>
      </w:r>
      <w:r>
        <w:t xml:space="preserve">MaxCode: Max-Reward RL for Code Optimization</w:t>
      </w:r>
      <w:r>
        <w:t xml:space="preserve">”</w:t>
      </w:r>
      <w:r>
        <w:t xml:space="preserve">. arXiv:2601.05475</w:t>
      </w:r>
    </w:p>
    <w:p>
      <w:pPr>
        <w:pStyle w:val="Compact"/>
        <w:numPr>
          <w:numId w:val="1008"/>
          <w:ilvl w:val="0"/>
        </w:numPr>
      </w:pPr>
      <w:r>
        <w:t xml:space="preserve">Mikasa et al., 2026.</w:t>
      </w:r>
      <w:r>
        <w:t xml:space="preserve"> </w:t>
      </w:r>
      <w:r>
        <w:t xml:space="preserve">“</w:t>
      </w:r>
      <w:r>
        <w:t xml:space="preserve">Improving HPC Code Generation Capability of LLMs via Online RL with Real-Machine Benchmark Rewards</w:t>
      </w:r>
      <w:r>
        <w:t xml:space="preserve">”</w:t>
      </w:r>
      <w:r>
        <w:t xml:space="preserve">. arXiv:2602.12049</w:t>
      </w:r>
    </w:p>
    <w:p>
      <w:pPr>
        <w:pStyle w:val="Compact"/>
        <w:numPr>
          <w:numId w:val="1008"/>
          <w:ilvl w:val="0"/>
        </w:numPr>
      </w:pPr>
      <w:r>
        <w:t xml:space="preserve">Rahman et al., 2025.</w:t>
      </w:r>
      <w:r>
        <w:t xml:space="preserve"> </w:t>
      </w:r>
      <w:r>
        <w:t xml:space="preserve">“</w:t>
      </w:r>
      <w:r>
        <w:t xml:space="preserve">MARCO: Multi-Agent Framework for HPC Code Optimization</w:t>
      </w:r>
      <w:r>
        <w:t xml:space="preserve">”</w:t>
      </w:r>
      <w:r>
        <w:t xml:space="preserve">. arXiv:2505.03906</w:t>
      </w:r>
    </w:p>
    <w:p>
      <w:pPr>
        <w:pStyle w:val="Compact"/>
        <w:numPr>
          <w:numId w:val="1008"/>
          <w:ilvl w:val="0"/>
        </w:numPr>
      </w:pPr>
      <w:r>
        <w:t xml:space="preserve">“</w:t>
      </w:r>
      <w:r>
        <w:t xml:space="preserve">Cost-Aware Model Selection for Text Classification</w:t>
      </w:r>
      <w:r>
        <w:t xml:space="preserve">”</w:t>
      </w:r>
      <w:r>
        <w:t xml:space="preserve">, Feb 2026. arXiv:2602.06370</w:t>
      </w:r>
    </w:p>
    <w:p>
      <w:pPr>
        <w:pStyle w:val="Compact"/>
        <w:numPr>
          <w:numId w:val="1008"/>
          <w:ilvl w:val="0"/>
        </w:numPr>
      </w:pPr>
      <w:r>
        <w:t xml:space="preserve">“</w:t>
      </w:r>
      <w:r>
        <w:t xml:space="preserve">EGSS: Entropy-guided Stepwise Scaling for Reliable SE</w:t>
      </w:r>
      <w:r>
        <w:t xml:space="preserve">”</w:t>
      </w:r>
      <w:r>
        <w:t xml:space="preserve">, Feb 2026. arXiv:2602.05242</w:t>
      </w:r>
    </w:p>
    <w:p>
      <w:pPr>
        <w:pStyle w:val="Compact"/>
        <w:numPr>
          <w:numId w:val="1008"/>
          <w:ilvl w:val="0"/>
        </w:numPr>
      </w:pPr>
      <w:r>
        <w:t xml:space="preserve">“</w:t>
      </w:r>
      <w:r>
        <w:t xml:space="preserve">SWE-Replay: Efficient Test-Time Scaling for SE Agents</w:t>
      </w:r>
      <w:r>
        <w:t xml:space="preserve">”</w:t>
      </w:r>
      <w:r>
        <w:t xml:space="preserve">, Jan 2026. arXiv:2601.22129</w:t>
      </w:r>
    </w:p>
    <w:p>
      <w:pPr>
        <w:pStyle w:val="Heading3"/>
      </w:pPr>
      <w:bookmarkStart w:id="65" w:name="上下文适配与泛化"/>
      <w:r>
        <w:t xml:space="preserve">上下文适配与泛化</w:t>
      </w:r>
      <w:bookmarkEnd w:id="65"/>
    </w:p>
    <w:p>
      <w:pPr>
        <w:pStyle w:val="Compact"/>
        <w:numPr>
          <w:numId w:val="1009"/>
          <w:ilvl w:val="0"/>
        </w:numPr>
      </w:pPr>
      <w:r>
        <w:t xml:space="preserve">“</w:t>
      </w:r>
      <w:r>
        <w:t xml:space="preserve">Evaluating AGENTS.md: Are Repository-Level Context Files Helpful?</w:t>
      </w:r>
      <w:r>
        <w:t xml:space="preserve">”</w:t>
      </w:r>
      <w:r>
        <w:t xml:space="preserve">, Feb 2026. arXiv:2602.11988</w:t>
      </w:r>
    </w:p>
    <w:p>
      <w:pPr>
        <w:pStyle w:val="Compact"/>
        <w:numPr>
          <w:numId w:val="1009"/>
          <w:ilvl w:val="0"/>
        </w:numPr>
      </w:pPr>
      <w:r>
        <w:t xml:space="preserve">Cassano et al., 2023.</w:t>
      </w:r>
      <w:r>
        <w:t xml:space="preserve"> </w:t>
      </w:r>
      <w:r>
        <w:t xml:space="preserve">“</w:t>
      </w:r>
      <w:r>
        <w:t xml:space="preserve">MultiPL-E: A Scalable and Polyglot Approach to Benchmarks</w:t>
      </w:r>
      <w:r>
        <w:t xml:space="preserve">”</w:t>
      </w:r>
      <w:r>
        <w:t xml:space="preserve">. arXiv:2208.08227</w:t>
      </w:r>
    </w:p>
    <w:p>
      <w:pPr>
        <w:pStyle w:val="Compact"/>
        <w:numPr>
          <w:numId w:val="1009"/>
          <w:ilvl w:val="0"/>
        </w:numPr>
      </w:pPr>
      <w:r>
        <w:t xml:space="preserve">Zheng et al., 2023.</w:t>
      </w:r>
      <w:r>
        <w:t xml:space="preserve"> </w:t>
      </w:r>
      <w:r>
        <w:t xml:space="preserve">“</w:t>
      </w:r>
      <w:r>
        <w:t xml:space="preserve">CodeGeeX: A Pre-Trained Model with Multilingual Benchmarking on HumanEval-X</w:t>
      </w:r>
      <w:r>
        <w:t xml:space="preserve">”</w:t>
      </w:r>
    </w:p>
    <w:p>
      <w:pPr>
        <w:pStyle w:val="Heading3"/>
      </w:pPr>
      <w:bookmarkStart w:id="66" w:name="补丁与编辑"/>
      <w:r>
        <w:t xml:space="preserve">补丁与编辑</w:t>
      </w:r>
      <w:bookmarkEnd w:id="66"/>
    </w:p>
    <w:p>
      <w:pPr>
        <w:pStyle w:val="Compact"/>
        <w:numPr>
          <w:numId w:val="1010"/>
          <w:ilvl w:val="0"/>
        </w:numPr>
      </w:pPr>
      <w:r>
        <w:t xml:space="preserve">Chen &amp; Jiang, 2024.</w:t>
      </w:r>
      <w:r>
        <w:t xml:space="preserve"> </w:t>
      </w:r>
      <w:r>
        <w:t xml:space="preserve">“</w:t>
      </w:r>
      <w:r>
        <w:t xml:space="preserve">Evaluating Software Development Agents: Patch Patterns, Code Quality, and Issue Complexity</w:t>
      </w:r>
      <w:r>
        <w:t xml:space="preserve">”</w:t>
      </w:r>
      <w:r>
        <w:t xml:space="preserve"> </w:t>
      </w:r>
      <w:r>
        <w:t xml:space="preserve">(SANER 2025). arXiv:2410.12468</w:t>
      </w:r>
    </w:p>
    <w:p>
      <w:pPr>
        <w:pStyle w:val="Compact"/>
        <w:numPr>
          <w:numId w:val="1010"/>
          <w:ilvl w:val="0"/>
        </w:numPr>
      </w:pPr>
      <w:r>
        <w:t xml:space="preserve">Pysklo, Zhuravel &amp; Watson, 2026.</w:t>
      </w:r>
      <w:r>
        <w:t xml:space="preserve"> </w:t>
      </w:r>
      <w:r>
        <w:t xml:space="preserve">“</w:t>
      </w:r>
      <w:r>
        <w:t xml:space="preserve">Agent-Diff: Benchmarking LLM Agents on Enterprise API Tasks via State-Diff-Based Evaluation</w:t>
      </w:r>
      <w:r>
        <w:t xml:space="preserve">”</w:t>
      </w:r>
      <w:r>
        <w:t xml:space="preserve">. arXiv:2602.11224</w:t>
      </w:r>
    </w:p>
    <w:p>
      <w:pPr>
        <w:pStyle w:val="Heading3"/>
      </w:pPr>
      <w:bookmarkStart w:id="67" w:name="agentic-coding-与前沿"/>
      <w:r>
        <w:t xml:space="preserve">Agentic Coding 与前沿</w:t>
      </w:r>
      <w:bookmarkEnd w:id="67"/>
    </w:p>
    <w:p>
      <w:pPr>
        <w:pStyle w:val="Compact"/>
        <w:numPr>
          <w:numId w:val="1011"/>
          <w:ilvl w:val="0"/>
        </w:numPr>
      </w:pPr>
      <w:r>
        <w:t xml:space="preserve">“</w:t>
      </w:r>
      <w:r>
        <w:t xml:space="preserve">SWE-bench Mobile: Can LLMs Develop Industry-Level Mobile Applications?</w:t>
      </w:r>
      <w:r>
        <w:t xml:space="preserve">”</w:t>
      </w:r>
      <w:r>
        <w:t xml:space="preserve">, Feb 2026. arXiv:2602.09540</w:t>
      </w:r>
    </w:p>
    <w:p>
      <w:pPr>
        <w:pStyle w:val="Compact"/>
        <w:numPr>
          <w:numId w:val="1011"/>
          <w:ilvl w:val="0"/>
        </w:numPr>
      </w:pPr>
      <w:r>
        <w:t xml:space="preserve">“</w:t>
      </w:r>
      <w:r>
        <w:t xml:space="preserve">ComUIBench</w:t>
      </w:r>
      <w:r>
        <w:t xml:space="preserve">”</w:t>
      </w:r>
      <w:r>
        <w:t xml:space="preserve">, Feb 2026. arXiv:2602.19276</w:t>
      </w:r>
    </w:p>
    <w:p>
      <w:pPr>
        <w:pStyle w:val="Compact"/>
        <w:numPr>
          <w:numId w:val="1011"/>
          <w:ilvl w:val="0"/>
        </w:numPr>
      </w:pPr>
      <w:r>
        <w:t xml:space="preserve">“</w:t>
      </w:r>
      <w:r>
        <w:t xml:space="preserve">SimulatorCoder</w:t>
      </w:r>
      <w:r>
        <w:t xml:space="preserve">”</w:t>
      </w:r>
      <w:r>
        <w:t xml:space="preserve">, Feb 2026. arXiv:2602.17169</w:t>
      </w:r>
    </w:p>
    <w:p>
      <w:pPr>
        <w:pStyle w:val="Heading3"/>
      </w:pPr>
      <w:bookmarkStart w:id="68" w:name="意图对齐"/>
      <w:r>
        <w:t xml:space="preserve">意图对齐</w:t>
      </w:r>
      <w:bookmarkEnd w:id="68"/>
    </w:p>
    <w:p>
      <w:pPr>
        <w:pStyle w:val="Compact"/>
        <w:numPr>
          <w:numId w:val="1012"/>
          <w:ilvl w:val="0"/>
        </w:numPr>
      </w:pPr>
      <w:r>
        <w:t xml:space="preserve">Ponnusamy, 2025.</w:t>
      </w:r>
      <w:r>
        <w:t xml:space="preserve"> </w:t>
      </w:r>
      <w:r>
        <w:t xml:space="preserve">“</w:t>
      </w:r>
      <w:r>
        <w:t xml:space="preserve">Bridging LLM-Generated Code and Requirements: Reverse Generation Technique and SBC Metric</w:t>
      </w:r>
      <w:r>
        <w:t xml:space="preserve">”</w:t>
      </w:r>
      <w:r>
        <w:t xml:space="preserve">. arXiv:2502.07835</w:t>
      </w:r>
    </w:p>
    <w:p>
      <w:pPr>
        <w:pStyle w:val="Compact"/>
        <w:numPr>
          <w:numId w:val="1012"/>
          <w:ilvl w:val="0"/>
        </w:numPr>
      </w:pPr>
      <w:r>
        <w:t xml:space="preserve">“</w:t>
      </w:r>
      <w:r>
        <w:t xml:space="preserve">From What to How: Bridging User Requirements with Software Development</w:t>
      </w:r>
      <w:r>
        <w:t xml:space="preserve">”</w:t>
      </w:r>
      <w:r>
        <w:t xml:space="preserve">, Feb 2026. arXiv:2602.13611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报告生成日期</w:t>
      </w:r>
      <w:r>
        <w:t xml:space="preserve">: 2026 年 2 月 24 日</w:t>
      </w:r>
      <w:r>
        <w:t xml:space="preserve"> </w:t>
      </w:r>
      <w:r>
        <w:rPr>
          <w:b/>
        </w:rPr>
        <w:t xml:space="preserve">版本</w:t>
      </w:r>
      <w:r>
        <w:t xml:space="preserve">: v2.2</w:t>
      </w:r>
      <w:r>
        <w:t xml:space="preserve"> </w:t>
      </w:r>
      <w:r>
        <w:rPr>
          <w:b/>
        </w:rPr>
        <w:t xml:space="preserve">适用范围</w:t>
      </w:r>
      <w:r>
        <w:t xml:space="preserve">: AI Coding 产品评测、学术研究评测体系设计、企业内部 AI 编程工具选型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0">
    <w:nsid w:val="5c86be9f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47e49a79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8cd7a240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7">
    <w:nsid w:val="d4939999"/>
    <w:multiLevelType w:val="multilevel"/>
    <w:lvl w:ilvl="0">
      <w:start w:val="7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7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7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7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7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7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7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7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7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17">
    <w:nsid w:val="c8e0d32c"/>
    <w:multiLevelType w:val="multilevel"/>
    <w:lvl w:ilvl="0">
      <w:start w:val="17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7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7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7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7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7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7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7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7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19">
    <w:nsid w:val="f6f40105"/>
    <w:multiLevelType w:val="multilevel"/>
    <w:lvl w:ilvl="0">
      <w:start w:val="19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9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9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9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9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9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9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9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9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32">
    <w:nsid w:val="dae2948f"/>
    <w:multiLevelType w:val="multilevel"/>
    <w:lvl w:ilvl="0">
      <w:start w:val="32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32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32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32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32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32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32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32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32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37">
    <w:nsid w:val="73932ac5"/>
    <w:multiLevelType w:val="multilevel"/>
    <w:lvl w:ilvl="0">
      <w:start w:val="37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37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37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37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37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37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37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37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37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40">
    <w:nsid w:val="f071e8de"/>
    <w:multiLevelType w:val="multilevel"/>
    <w:lvl w:ilvl="0">
      <w:start w:val="40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40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40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40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40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40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40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40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40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45">
    <w:nsid w:val="39fd6119"/>
    <w:multiLevelType w:val="multilevel"/>
    <w:lvl w:ilvl="0">
      <w:start w:val="45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45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45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45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45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45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45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45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45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48">
    <w:nsid w:val="3d6a8cf3"/>
    <w:multiLevelType w:val="multilevel"/>
    <w:lvl w:ilvl="0">
      <w:start w:val="48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48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48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48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48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48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48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48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48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6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07">
    <w:abstractNumId w:val="9941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1008">
    <w:abstractNumId w:val="994132"/>
    <w:lvlOverride w:ilvl="0">
      <w:startOverride w:val="32"/>
    </w:lvlOverride>
    <w:lvlOverride w:ilvl="1">
      <w:startOverride w:val="32"/>
    </w:lvlOverride>
    <w:lvlOverride w:ilvl="2">
      <w:startOverride w:val="32"/>
    </w:lvlOverride>
    <w:lvlOverride w:ilvl="3">
      <w:startOverride w:val="32"/>
    </w:lvlOverride>
    <w:lvlOverride w:ilvl="4">
      <w:startOverride w:val="32"/>
    </w:lvlOverride>
    <w:lvlOverride w:ilvl="5">
      <w:startOverride w:val="32"/>
    </w:lvlOverride>
    <w:lvlOverride w:ilvl="6">
      <w:startOverride w:val="32"/>
    </w:lvlOverride>
    <w:lvlOverride w:ilvl="7">
      <w:startOverride w:val="32"/>
    </w:lvlOverride>
    <w:lvlOverride w:ilvl="8">
      <w:startOverride w:val="32"/>
    </w:lvlOverride>
  </w:num>
  <w:num w:numId="1009">
    <w:abstractNumId w:val="994137"/>
    <w:lvlOverride w:ilvl="0">
      <w:startOverride w:val="37"/>
    </w:lvlOverride>
    <w:lvlOverride w:ilvl="1">
      <w:startOverride w:val="37"/>
    </w:lvlOverride>
    <w:lvlOverride w:ilvl="2">
      <w:startOverride w:val="37"/>
    </w:lvlOverride>
    <w:lvlOverride w:ilvl="3">
      <w:startOverride w:val="37"/>
    </w:lvlOverride>
    <w:lvlOverride w:ilvl="4">
      <w:startOverride w:val="37"/>
    </w:lvlOverride>
    <w:lvlOverride w:ilvl="5">
      <w:startOverride w:val="37"/>
    </w:lvlOverride>
    <w:lvlOverride w:ilvl="6">
      <w:startOverride w:val="37"/>
    </w:lvlOverride>
    <w:lvlOverride w:ilvl="7">
      <w:startOverride w:val="37"/>
    </w:lvlOverride>
    <w:lvlOverride w:ilvl="8">
      <w:startOverride w:val="37"/>
    </w:lvlOverride>
  </w:num>
  <w:num w:numId="1010">
    <w:abstractNumId w:val="994140"/>
    <w:lvlOverride w:ilvl="0">
      <w:startOverride w:val="40"/>
    </w:lvlOverride>
    <w:lvlOverride w:ilvl="1">
      <w:startOverride w:val="40"/>
    </w:lvlOverride>
    <w:lvlOverride w:ilvl="2">
      <w:startOverride w:val="40"/>
    </w:lvlOverride>
    <w:lvlOverride w:ilvl="3">
      <w:startOverride w:val="40"/>
    </w:lvlOverride>
    <w:lvlOverride w:ilvl="4">
      <w:startOverride w:val="40"/>
    </w:lvlOverride>
    <w:lvlOverride w:ilvl="5">
      <w:startOverride w:val="40"/>
    </w:lvlOverride>
    <w:lvlOverride w:ilvl="6">
      <w:startOverride w:val="40"/>
    </w:lvlOverride>
    <w:lvlOverride w:ilvl="7">
      <w:startOverride w:val="40"/>
    </w:lvlOverride>
    <w:lvlOverride w:ilvl="8">
      <w:startOverride w:val="40"/>
    </w:lvlOverride>
  </w:num>
  <w:num w:numId="1011">
    <w:abstractNumId w:val="994145"/>
    <w:lvlOverride w:ilvl="0">
      <w:startOverride w:val="45"/>
    </w:lvlOverride>
    <w:lvlOverride w:ilvl="1">
      <w:startOverride w:val="45"/>
    </w:lvlOverride>
    <w:lvlOverride w:ilvl="2">
      <w:startOverride w:val="45"/>
    </w:lvlOverride>
    <w:lvlOverride w:ilvl="3">
      <w:startOverride w:val="45"/>
    </w:lvlOverride>
    <w:lvlOverride w:ilvl="4">
      <w:startOverride w:val="45"/>
    </w:lvlOverride>
    <w:lvlOverride w:ilvl="5">
      <w:startOverride w:val="45"/>
    </w:lvlOverride>
    <w:lvlOverride w:ilvl="6">
      <w:startOverride w:val="45"/>
    </w:lvlOverride>
    <w:lvlOverride w:ilvl="7">
      <w:startOverride w:val="45"/>
    </w:lvlOverride>
    <w:lvlOverride w:ilvl="8">
      <w:startOverride w:val="45"/>
    </w:lvlOverride>
  </w:num>
  <w:num w:numId="1012">
    <w:abstractNumId w:val="994148"/>
    <w:lvlOverride w:ilvl="0">
      <w:startOverride w:val="48"/>
    </w:lvlOverride>
    <w:lvlOverride w:ilvl="1">
      <w:startOverride w:val="48"/>
    </w:lvlOverride>
    <w:lvlOverride w:ilvl="2">
      <w:startOverride w:val="48"/>
    </w:lvlOverride>
    <w:lvlOverride w:ilvl="3">
      <w:startOverride w:val="48"/>
    </w:lvlOverride>
    <w:lvlOverride w:ilvl="4">
      <w:startOverride w:val="48"/>
    </w:lvlOverride>
    <w:lvlOverride w:ilvl="5">
      <w:startOverride w:val="48"/>
    </w:lvlOverride>
    <w:lvlOverride w:ilvl="6">
      <w:startOverride w:val="48"/>
    </w:lvlOverride>
    <w:lvlOverride w:ilvl="7">
      <w:startOverride w:val="48"/>
    </w:lvlOverride>
    <w:lvlOverride w:ilvl="8">
      <w:startOverride w:val="48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2026-02-24T06:54:48Z</dcterms:created>
  <dcterms:modified xsi:type="dcterms:W3CDTF">2026-02-24T06:54:48Z</dcterms:modified>
</cp:coreProperties>
</file>