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VIMZ.AI PRO EXECUTIVE DELIVERABLE REPORT</w:t>
      </w:r>
    </w:p>
    <w:p>
      <w:r>
        <w:t>Tool: DCF Enterprise Valuation Modeler | License: Unbranded Commercial</w:t>
      </w:r>
    </w:p>
  </w:body>
</w:document>
</file>