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DA01" w14:textId="77777777" w:rsidR="00973583" w:rsidRDefault="00000000">
      <w:pPr>
        <w:pStyle w:val="a9"/>
        <w:rPr>
          <w:lang w:eastAsia="zh-CN"/>
        </w:rPr>
      </w:pPr>
      <w:r>
        <w:rPr>
          <w:rFonts w:ascii="Times New Roman" w:eastAsia="黑体" w:hAnsi="Times New Roman" w:hint="eastAsia"/>
          <w:color w:val="000000"/>
          <w:sz w:val="30"/>
          <w:lang w:eastAsia="zh-CN"/>
        </w:rPr>
        <w:t>面向视觉—语言—动作模型物理安全的阶段感知约束执行框架</w:t>
      </w:r>
    </w:p>
    <w:p w14:paraId="1A60DA02" w14:textId="77777777" w:rsidR="00973583" w:rsidRDefault="00000000">
      <w:pPr>
        <w:pStyle w:val="a0"/>
        <w:spacing w:before="0" w:after="60"/>
        <w:jc w:val="center"/>
      </w:pPr>
      <w:r>
        <w:rPr>
          <w:b/>
          <w:bCs/>
          <w:color w:val="000000"/>
        </w:rPr>
        <w:t>PACE: Phase-Aware Constraint Enforcement for Safe Execution of Vision-Language-Action Policies</w:t>
      </w:r>
    </w:p>
    <w:p w14:paraId="1A60DA03" w14:textId="77777777" w:rsidR="00973583" w:rsidRDefault="00000000">
      <w:pPr>
        <w:pStyle w:val="a0"/>
        <w:spacing w:before="0" w:after="60"/>
        <w:jc w:val="center"/>
        <w:rPr>
          <w:lang w:eastAsia="zh-CN"/>
        </w:rPr>
      </w:pPr>
      <w:r>
        <w:rPr>
          <w:rFonts w:hint="eastAsia"/>
          <w:color w:val="000000"/>
          <w:lang w:eastAsia="zh-CN"/>
        </w:rPr>
        <w:t>于效宇¹，黄之峰¹，何伟俊²</w:t>
      </w:r>
    </w:p>
    <w:p w14:paraId="1A60DA04" w14:textId="77777777" w:rsidR="00973583" w:rsidRDefault="00000000">
      <w:pPr>
        <w:pStyle w:val="a0"/>
        <w:spacing w:before="0" w:after="60"/>
        <w:jc w:val="center"/>
        <w:rPr>
          <w:lang w:eastAsia="zh-CN"/>
        </w:rPr>
      </w:pPr>
      <w:r>
        <w:rPr>
          <w:rFonts w:hint="eastAsia"/>
          <w:color w:val="000000"/>
          <w:lang w:eastAsia="zh-CN"/>
        </w:rPr>
        <w:t>¹电子科技大学中山学院；²广东工业大学</w:t>
      </w:r>
    </w:p>
    <w:p w14:paraId="1A60DA05" w14:textId="77777777" w:rsidR="00973583" w:rsidRDefault="00000000">
      <w:pPr>
        <w:pStyle w:val="a0"/>
        <w:spacing w:before="0" w:after="60"/>
        <w:jc w:val="center"/>
      </w:pPr>
      <w:r>
        <w:rPr>
          <w:rFonts w:hint="eastAsia"/>
          <w:color w:val="000000"/>
        </w:rPr>
        <w:t>通讯作者：</w:t>
      </w:r>
      <w:r>
        <w:rPr>
          <w:rFonts w:hint="eastAsia"/>
          <w:color w:val="000000"/>
        </w:rPr>
        <w:t>________</w:t>
      </w:r>
      <w:r>
        <w:rPr>
          <w:rFonts w:hint="eastAsia"/>
          <w:color w:val="000000"/>
        </w:rPr>
        <w:t>；</w:t>
      </w:r>
      <w:r>
        <w:rPr>
          <w:rFonts w:hint="eastAsia"/>
          <w:color w:val="000000"/>
        </w:rPr>
        <w:t>E-mail</w:t>
      </w:r>
      <w:r>
        <w:rPr>
          <w:rFonts w:hint="eastAsia"/>
          <w:color w:val="000000"/>
        </w:rPr>
        <w:t>：</w:t>
      </w:r>
      <w:r>
        <w:rPr>
          <w:rFonts w:hint="eastAsia"/>
          <w:color w:val="000000"/>
        </w:rPr>
        <w:t>________</w:t>
      </w:r>
    </w:p>
    <w:p w14:paraId="1A60DA06" w14:textId="77777777" w:rsidR="00973583" w:rsidRDefault="00000000">
      <w:pPr>
        <w:pStyle w:val="1"/>
      </w:pPr>
      <w:bookmarkStart w:id="0" w:name="摘要"/>
      <w:r>
        <w:rPr>
          <w:rFonts w:hint="eastAsia"/>
        </w:rPr>
        <w:t>摘要</w:t>
      </w:r>
    </w:p>
    <w:p w14:paraId="6EC2C21E" w14:textId="77777777" w:rsidR="00A83621" w:rsidRDefault="00000000">
      <w:pPr>
        <w:pStyle w:val="FirstParagraph"/>
        <w:spacing w:before="0" w:after="0"/>
        <w:ind w:firstLine="420"/>
        <w:jc w:val="both"/>
        <w:rPr>
          <w:color w:val="000000"/>
          <w:highlight w:val="green"/>
          <w:lang w:eastAsia="zh-CN"/>
        </w:rPr>
      </w:pPr>
      <w:r w:rsidRPr="002B704E">
        <w:rPr>
          <w:rFonts w:hint="eastAsia"/>
          <w:color w:val="000000"/>
          <w:highlight w:val="magenta"/>
        </w:rPr>
        <w:t>视觉</w:t>
      </w:r>
      <w:r w:rsidRPr="002B704E">
        <w:rPr>
          <w:rFonts w:hint="eastAsia"/>
          <w:color w:val="000000"/>
          <w:highlight w:val="magenta"/>
        </w:rPr>
        <w:t>-</w:t>
      </w:r>
      <w:r w:rsidRPr="002B704E">
        <w:rPr>
          <w:rFonts w:hint="eastAsia"/>
          <w:color w:val="000000"/>
          <w:highlight w:val="magenta"/>
        </w:rPr>
        <w:t>语言</w:t>
      </w:r>
      <w:r w:rsidRPr="002B704E">
        <w:rPr>
          <w:rFonts w:hint="eastAsia"/>
          <w:color w:val="000000"/>
          <w:highlight w:val="magenta"/>
        </w:rPr>
        <w:t>-</w:t>
      </w:r>
      <w:r w:rsidRPr="002B704E">
        <w:rPr>
          <w:rFonts w:hint="eastAsia"/>
          <w:color w:val="000000"/>
          <w:highlight w:val="magenta"/>
        </w:rPr>
        <w:t>动作（</w:t>
      </w:r>
      <w:r w:rsidRPr="002B704E">
        <w:rPr>
          <w:rFonts w:hint="eastAsia"/>
          <w:color w:val="000000"/>
          <w:highlight w:val="magenta"/>
        </w:rPr>
        <w:t>Vision-Language-Action</w:t>
      </w:r>
      <w:r w:rsidRPr="002B704E">
        <w:rPr>
          <w:rFonts w:hint="eastAsia"/>
          <w:color w:val="000000"/>
          <w:highlight w:val="magenta"/>
        </w:rPr>
        <w:t>，</w:t>
      </w:r>
      <w:r w:rsidRPr="002B704E">
        <w:rPr>
          <w:rFonts w:hint="eastAsia"/>
          <w:color w:val="000000"/>
          <w:highlight w:val="magenta"/>
        </w:rPr>
        <w:t>VLA</w:t>
      </w:r>
      <w:r w:rsidRPr="002B704E">
        <w:rPr>
          <w:rFonts w:hint="eastAsia"/>
          <w:color w:val="000000"/>
          <w:highlight w:val="magenta"/>
        </w:rPr>
        <w:t>）模型具有较强的任务泛化能力，但由数据驱动策略生成的动作通常不会显式约束碰撞距离和接触冲击。</w:t>
      </w:r>
      <w:r w:rsidRPr="002B704E">
        <w:rPr>
          <w:rFonts w:hint="eastAsia"/>
          <w:color w:val="000000"/>
          <w:highlight w:val="magenta"/>
          <w:lang w:eastAsia="zh-CN"/>
        </w:rPr>
        <w:t>已有的推理阶段安全层多以几何避障为核心，这对于转运过程是合适的，却难以直接覆盖抓取—放置任务中的接触过程：搬运物体时应与障碍物保持距离，下抓时则必须接近甚至接触支撑面。为分别处理这两类风险，本文提出阶段感知约束执行框架</w:t>
      </w:r>
      <w:r w:rsidRPr="002B704E">
        <w:rPr>
          <w:color w:val="000000"/>
          <w:highlight w:val="magenta"/>
          <w:lang w:eastAsia="zh-CN"/>
        </w:rPr>
        <w:t xml:space="preserve"> </w:t>
      </w:r>
      <w:r w:rsidRPr="002B704E">
        <w:rPr>
          <w:rFonts w:hint="eastAsia"/>
          <w:color w:val="000000"/>
          <w:highlight w:val="magenta"/>
          <w:lang w:eastAsia="zh-CN"/>
        </w:rPr>
        <w:t>PACE</w:t>
      </w:r>
      <w:r w:rsidRPr="002B704E">
        <w:rPr>
          <w:rFonts w:hint="eastAsia"/>
          <w:color w:val="000000"/>
          <w:highlight w:val="magenta"/>
          <w:lang w:eastAsia="zh-CN"/>
        </w:rPr>
        <w:t>（</w:t>
      </w:r>
      <w:r w:rsidRPr="002B704E">
        <w:rPr>
          <w:rFonts w:hint="eastAsia"/>
          <w:color w:val="000000"/>
          <w:highlight w:val="magenta"/>
          <w:lang w:eastAsia="zh-CN"/>
        </w:rPr>
        <w:t>Phase-Aware</w:t>
      </w:r>
      <w:r w:rsidRPr="002B704E">
        <w:rPr>
          <w:color w:val="000000"/>
          <w:highlight w:val="magenta"/>
          <w:lang w:eastAsia="zh-CN"/>
        </w:rPr>
        <w:t xml:space="preserve"> Constraint </w:t>
      </w:r>
      <w:r w:rsidRPr="002B704E">
        <w:rPr>
          <w:rFonts w:hint="eastAsia"/>
          <w:color w:val="000000"/>
          <w:highlight w:val="magenta"/>
          <w:lang w:eastAsia="zh-CN"/>
        </w:rPr>
        <w:t>Enforcement</w:t>
      </w:r>
      <w:r w:rsidRPr="002B704E">
        <w:rPr>
          <w:rFonts w:hint="eastAsia"/>
          <w:color w:val="000000"/>
          <w:highlight w:val="magenta"/>
          <w:lang w:eastAsia="zh-CN"/>
        </w:rPr>
        <w:t>）</w:t>
      </w:r>
      <w:r>
        <w:rPr>
          <w:rFonts w:hint="eastAsia"/>
          <w:color w:val="000000"/>
          <w:lang w:eastAsia="zh-CN"/>
        </w:rPr>
        <w:t>。</w:t>
      </w:r>
      <w:r w:rsidRPr="002B704E">
        <w:rPr>
          <w:rFonts w:hint="eastAsia"/>
          <w:color w:val="000000"/>
          <w:highlight w:val="green"/>
          <w:lang w:eastAsia="zh-CN"/>
        </w:rPr>
        <w:t>该框架不改动</w:t>
      </w:r>
      <w:r w:rsidRPr="002B704E">
        <w:rPr>
          <w:color w:val="000000"/>
          <w:highlight w:val="green"/>
          <w:lang w:eastAsia="zh-CN"/>
        </w:rPr>
        <w:t xml:space="preserve"> </w:t>
      </w:r>
      <w:r w:rsidRPr="002B704E">
        <w:rPr>
          <w:color w:val="000000"/>
          <w:highlight w:val="green"/>
        </w:rPr>
        <w:t>π</w:t>
      </w:r>
      <w:r w:rsidRPr="002B704E">
        <w:rPr>
          <w:color w:val="000000"/>
          <w:highlight w:val="green"/>
          <w:lang w:eastAsia="zh-CN"/>
        </w:rPr>
        <w:t xml:space="preserve">0 </w:t>
      </w:r>
      <w:r w:rsidRPr="002B704E">
        <w:rPr>
          <w:rFonts w:hint="eastAsia"/>
          <w:color w:val="000000"/>
          <w:highlight w:val="green"/>
          <w:lang w:eastAsia="zh-CN"/>
        </w:rPr>
        <w:t>的模型结构和动作生成算法，而是在动作执行端并列设置几何避障与接触调节模块。前者通过胶囊体近似、最近距离估计、运动增量投影和有界规避分量修正</w:t>
      </w:r>
      <w:r w:rsidRPr="002B704E">
        <w:rPr>
          <w:color w:val="000000"/>
          <w:highlight w:val="green"/>
          <w:lang w:eastAsia="zh-CN"/>
        </w:rPr>
        <w:t xml:space="preserve"> VLA </w:t>
      </w:r>
      <w:r w:rsidRPr="002B704E">
        <w:rPr>
          <w:rFonts w:hint="eastAsia"/>
          <w:color w:val="000000"/>
          <w:highlight w:val="green"/>
          <w:lang w:eastAsia="zh-CN"/>
        </w:rPr>
        <w:t>动作；后者依据接触力构造各向异性顺应方向，并以负载相关增益映射或惯性—回正离散递推调节单步运动增量。</w:t>
      </w:r>
    </w:p>
    <w:p w14:paraId="049B8C87" w14:textId="77777777" w:rsidR="00A83621" w:rsidRDefault="00A83621">
      <w:pPr>
        <w:pStyle w:val="FirstParagraph"/>
        <w:spacing w:before="0" w:after="0"/>
        <w:ind w:firstLine="420"/>
        <w:jc w:val="both"/>
        <w:rPr>
          <w:color w:val="000000"/>
          <w:highlight w:val="green"/>
          <w:lang w:eastAsia="zh-CN"/>
        </w:rPr>
      </w:pPr>
    </w:p>
    <w:p w14:paraId="420D804F" w14:textId="77777777" w:rsidR="00A83621" w:rsidRDefault="00A83621">
      <w:pPr>
        <w:pStyle w:val="FirstParagraph"/>
        <w:spacing w:before="0" w:after="0"/>
        <w:ind w:firstLine="420"/>
        <w:jc w:val="both"/>
        <w:rPr>
          <w:color w:val="000000"/>
          <w:highlight w:val="green"/>
          <w:lang w:eastAsia="zh-CN"/>
        </w:rPr>
      </w:pPr>
    </w:p>
    <w:p w14:paraId="6EFA2AD5" w14:textId="77777777" w:rsidR="00A83621" w:rsidRDefault="00A83621">
      <w:pPr>
        <w:pStyle w:val="FirstParagraph"/>
        <w:spacing w:before="0" w:after="0"/>
        <w:ind w:firstLine="420"/>
        <w:jc w:val="both"/>
        <w:rPr>
          <w:color w:val="000000"/>
          <w:highlight w:val="green"/>
          <w:lang w:eastAsia="zh-CN"/>
        </w:rPr>
      </w:pPr>
    </w:p>
    <w:p w14:paraId="1A60DA07" w14:textId="1B0020E1" w:rsidR="00973583" w:rsidRPr="002B704E" w:rsidRDefault="00000000">
      <w:pPr>
        <w:pStyle w:val="FirstParagraph"/>
        <w:spacing w:before="0" w:after="0"/>
        <w:ind w:firstLine="420"/>
        <w:jc w:val="both"/>
        <w:rPr>
          <w:color w:val="FF0000"/>
          <w:lang w:eastAsia="zh-CN"/>
        </w:rPr>
      </w:pPr>
      <w:r w:rsidRPr="002B704E">
        <w:rPr>
          <w:rFonts w:hint="eastAsia"/>
          <w:color w:val="000000"/>
          <w:highlight w:val="cyan"/>
          <w:lang w:eastAsia="zh-CN"/>
        </w:rPr>
        <w:t>本文在</w:t>
      </w:r>
      <w:r w:rsidRPr="002B704E">
        <w:rPr>
          <w:color w:val="000000"/>
          <w:highlight w:val="cyan"/>
          <w:lang w:eastAsia="zh-CN"/>
        </w:rPr>
        <w:t xml:space="preserve"> MuJoCo </w:t>
      </w:r>
      <w:r w:rsidRPr="002B704E">
        <w:rPr>
          <w:rFonts w:hint="eastAsia"/>
          <w:color w:val="000000"/>
          <w:highlight w:val="cyan"/>
          <w:lang w:eastAsia="zh-CN"/>
        </w:rPr>
        <w:t>螺丝刀拾放任务上设置</w:t>
      </w:r>
      <w:r w:rsidRPr="002B704E">
        <w:rPr>
          <w:color w:val="000000"/>
          <w:highlight w:val="cyan"/>
          <w:lang w:eastAsia="zh-CN"/>
        </w:rPr>
        <w:t xml:space="preserve"> 12 </w:t>
      </w:r>
      <w:r w:rsidRPr="002B704E">
        <w:rPr>
          <w:rFonts w:hint="eastAsia"/>
          <w:color w:val="000000"/>
          <w:highlight w:val="cyan"/>
          <w:lang w:eastAsia="zh-CN"/>
        </w:rPr>
        <w:t>种消融配置，每种配置运行</w:t>
      </w:r>
      <w:r w:rsidRPr="002B704E">
        <w:rPr>
          <w:color w:val="000000"/>
          <w:highlight w:val="cyan"/>
          <w:lang w:eastAsia="zh-CN"/>
        </w:rPr>
        <w:t xml:space="preserve"> 100 </w:t>
      </w:r>
      <w:r w:rsidRPr="002B704E">
        <w:rPr>
          <w:rFonts w:hint="eastAsia"/>
          <w:color w:val="000000"/>
          <w:highlight w:val="cyan"/>
          <w:lang w:eastAsia="zh-CN"/>
        </w:rPr>
        <w:t>个随机初始化回合。在有障碍且不启用接触调节时，几何避障使任务成功率由</w:t>
      </w:r>
      <w:r w:rsidRPr="002B704E">
        <w:rPr>
          <w:color w:val="000000"/>
          <w:highlight w:val="cyan"/>
          <w:lang w:eastAsia="zh-CN"/>
        </w:rPr>
        <w:t xml:space="preserve"> 62% </w:t>
      </w:r>
      <w:r w:rsidRPr="002B704E">
        <w:rPr>
          <w:rFonts w:hint="eastAsia"/>
          <w:color w:val="000000"/>
          <w:highlight w:val="cyan"/>
          <w:lang w:eastAsia="zh-CN"/>
        </w:rPr>
        <w:t>提升至</w:t>
      </w:r>
      <w:r w:rsidRPr="002B704E">
        <w:rPr>
          <w:color w:val="000000"/>
          <w:highlight w:val="cyan"/>
          <w:lang w:eastAsia="zh-CN"/>
        </w:rPr>
        <w:t xml:space="preserve"> </w:t>
      </w:r>
      <w:r w:rsidRPr="002B704E">
        <w:rPr>
          <w:rFonts w:hint="eastAsia"/>
          <w:color w:val="000000"/>
          <w:highlight w:val="cyan"/>
          <w:lang w:eastAsia="zh-CN"/>
        </w:rPr>
        <w:t>95%</w:t>
      </w:r>
      <w:r w:rsidRPr="002B704E">
        <w:rPr>
          <w:rFonts w:hint="eastAsia"/>
          <w:color w:val="000000"/>
          <w:highlight w:val="cyan"/>
          <w:lang w:eastAsia="zh-CN"/>
        </w:rPr>
        <w:t>，障碍物碰倒率由</w:t>
      </w:r>
      <w:r w:rsidRPr="002B704E">
        <w:rPr>
          <w:color w:val="000000"/>
          <w:highlight w:val="cyan"/>
          <w:lang w:eastAsia="zh-CN"/>
        </w:rPr>
        <w:t xml:space="preserve"> 92% </w:t>
      </w:r>
      <w:r w:rsidRPr="002B704E">
        <w:rPr>
          <w:rFonts w:hint="eastAsia"/>
          <w:color w:val="000000"/>
          <w:highlight w:val="cyan"/>
          <w:lang w:eastAsia="zh-CN"/>
        </w:rPr>
        <w:t>降至</w:t>
      </w:r>
      <w:r w:rsidRPr="002B704E">
        <w:rPr>
          <w:color w:val="000000"/>
          <w:highlight w:val="cyan"/>
          <w:lang w:eastAsia="zh-CN"/>
        </w:rPr>
        <w:t xml:space="preserve"> </w:t>
      </w:r>
      <w:r w:rsidRPr="002B704E">
        <w:rPr>
          <w:rFonts w:hint="eastAsia"/>
          <w:color w:val="000000"/>
          <w:highlight w:val="cyan"/>
          <w:lang w:eastAsia="zh-CN"/>
        </w:rPr>
        <w:t>1%</w:t>
      </w:r>
      <w:r w:rsidRPr="002B704E">
        <w:rPr>
          <w:rFonts w:hint="eastAsia"/>
          <w:color w:val="000000"/>
          <w:highlight w:val="cyan"/>
          <w:lang w:eastAsia="zh-CN"/>
        </w:rPr>
        <w:t>。同时启用两个模块后，两种接触调节形式的碰倒率分别为</w:t>
      </w:r>
      <w:r w:rsidRPr="002B704E">
        <w:rPr>
          <w:color w:val="000000"/>
          <w:highlight w:val="cyan"/>
          <w:lang w:eastAsia="zh-CN"/>
        </w:rPr>
        <w:t xml:space="preserve"> 12% </w:t>
      </w:r>
      <w:r w:rsidRPr="002B704E">
        <w:rPr>
          <w:rFonts w:hint="eastAsia"/>
          <w:color w:val="000000"/>
          <w:highlight w:val="cyan"/>
          <w:lang w:eastAsia="zh-CN"/>
        </w:rPr>
        <w:t>和</w:t>
      </w:r>
      <w:r w:rsidRPr="002B704E">
        <w:rPr>
          <w:color w:val="000000"/>
          <w:highlight w:val="cyan"/>
          <w:lang w:eastAsia="zh-CN"/>
        </w:rPr>
        <w:t xml:space="preserve"> </w:t>
      </w:r>
      <w:r w:rsidRPr="002B704E">
        <w:rPr>
          <w:rFonts w:hint="eastAsia"/>
          <w:color w:val="000000"/>
          <w:highlight w:val="cyan"/>
          <w:lang w:eastAsia="zh-CN"/>
        </w:rPr>
        <w:t>9%</w:t>
      </w:r>
      <w:r w:rsidRPr="002B704E">
        <w:rPr>
          <w:rFonts w:hint="eastAsia"/>
          <w:color w:val="000000"/>
          <w:highlight w:val="cyan"/>
          <w:lang w:eastAsia="zh-CN"/>
        </w:rPr>
        <w:t>，平均接触冲量分别为</w:t>
      </w:r>
      <w:r w:rsidRPr="002B704E">
        <w:rPr>
          <w:color w:val="000000"/>
          <w:highlight w:val="cyan"/>
          <w:lang w:eastAsia="zh-CN"/>
        </w:rPr>
        <w:t xml:space="preserve"> 29.38 N·s </w:t>
      </w:r>
      <w:r w:rsidRPr="002B704E">
        <w:rPr>
          <w:rFonts w:hint="eastAsia"/>
          <w:color w:val="000000"/>
          <w:highlight w:val="cyan"/>
          <w:lang w:eastAsia="zh-CN"/>
        </w:rPr>
        <w:t>和</w:t>
      </w:r>
      <w:r w:rsidRPr="002B704E">
        <w:rPr>
          <w:color w:val="000000"/>
          <w:highlight w:val="cyan"/>
          <w:lang w:eastAsia="zh-CN"/>
        </w:rPr>
        <w:t xml:space="preserve"> 25.52 </w:t>
      </w:r>
      <w:r w:rsidRPr="002B704E">
        <w:rPr>
          <w:rFonts w:hint="eastAsia"/>
          <w:color w:val="000000"/>
          <w:highlight w:val="cyan"/>
          <w:lang w:eastAsia="zh-CN"/>
        </w:rPr>
        <w:t>N</w:t>
      </w:r>
      <w:r w:rsidRPr="002B704E">
        <w:rPr>
          <w:rFonts w:hint="eastAsia"/>
          <w:color w:val="000000"/>
          <w:highlight w:val="cyan"/>
          <w:lang w:eastAsia="zh-CN"/>
        </w:rPr>
        <w:t>·</w:t>
      </w:r>
      <w:r w:rsidRPr="002B704E">
        <w:rPr>
          <w:rFonts w:hint="eastAsia"/>
          <w:color w:val="000000"/>
          <w:highlight w:val="cyan"/>
          <w:lang w:eastAsia="zh-CN"/>
        </w:rPr>
        <w:t>s</w:t>
      </w:r>
      <w:r w:rsidRPr="002B704E">
        <w:rPr>
          <w:rFonts w:hint="eastAsia"/>
          <w:color w:val="000000"/>
          <w:highlight w:val="cyan"/>
          <w:lang w:eastAsia="zh-CN"/>
        </w:rPr>
        <w:t>，较无约束配置的</w:t>
      </w:r>
      <w:r w:rsidRPr="002B704E">
        <w:rPr>
          <w:color w:val="000000"/>
          <w:highlight w:val="cyan"/>
          <w:lang w:eastAsia="zh-CN"/>
        </w:rPr>
        <w:t xml:space="preserve"> 159.54 N·s </w:t>
      </w:r>
      <w:r w:rsidRPr="002B704E">
        <w:rPr>
          <w:rFonts w:hint="eastAsia"/>
          <w:color w:val="000000"/>
          <w:highlight w:val="cyan"/>
          <w:lang w:eastAsia="zh-CN"/>
        </w:rPr>
        <w:t>降低</w:t>
      </w:r>
      <w:r w:rsidRPr="002B704E">
        <w:rPr>
          <w:color w:val="000000"/>
          <w:highlight w:val="cyan"/>
          <w:lang w:eastAsia="zh-CN"/>
        </w:rPr>
        <w:t xml:space="preserve"> 81.6% </w:t>
      </w:r>
      <w:r w:rsidRPr="002B704E">
        <w:rPr>
          <w:rFonts w:hint="eastAsia"/>
          <w:color w:val="000000"/>
          <w:highlight w:val="cyan"/>
          <w:lang w:eastAsia="zh-CN"/>
        </w:rPr>
        <w:t>和</w:t>
      </w:r>
      <w:r w:rsidRPr="002B704E">
        <w:rPr>
          <w:color w:val="000000"/>
          <w:highlight w:val="cyan"/>
          <w:lang w:eastAsia="zh-CN"/>
        </w:rPr>
        <w:t xml:space="preserve"> </w:t>
      </w:r>
      <w:r w:rsidRPr="002B704E">
        <w:rPr>
          <w:rFonts w:hint="eastAsia"/>
          <w:color w:val="000000"/>
          <w:highlight w:val="cyan"/>
          <w:lang w:eastAsia="zh-CN"/>
        </w:rPr>
        <w:t>84.0%</w:t>
      </w:r>
      <w:r w:rsidRPr="002B704E">
        <w:rPr>
          <w:rFonts w:hint="eastAsia"/>
          <w:color w:val="000000"/>
          <w:highlight w:val="cyan"/>
          <w:lang w:eastAsia="zh-CN"/>
        </w:rPr>
        <w:t>，任务成功率分别为</w:t>
      </w:r>
      <w:r w:rsidRPr="002B704E">
        <w:rPr>
          <w:color w:val="000000"/>
          <w:highlight w:val="cyan"/>
          <w:lang w:eastAsia="zh-CN"/>
        </w:rPr>
        <w:t xml:space="preserve"> 64% </w:t>
      </w:r>
      <w:r w:rsidRPr="002B704E">
        <w:rPr>
          <w:rFonts w:hint="eastAsia"/>
          <w:color w:val="000000"/>
          <w:highlight w:val="cyan"/>
          <w:lang w:eastAsia="zh-CN"/>
        </w:rPr>
        <w:t>和</w:t>
      </w:r>
      <w:r w:rsidRPr="002B704E">
        <w:rPr>
          <w:color w:val="000000"/>
          <w:highlight w:val="cyan"/>
          <w:lang w:eastAsia="zh-CN"/>
        </w:rPr>
        <w:t xml:space="preserve"> </w:t>
      </w:r>
      <w:r w:rsidRPr="002B704E">
        <w:rPr>
          <w:rFonts w:hint="eastAsia"/>
          <w:color w:val="000000"/>
          <w:highlight w:val="cyan"/>
          <w:lang w:eastAsia="zh-CN"/>
        </w:rPr>
        <w:t>77%</w:t>
      </w:r>
      <w:r w:rsidRPr="002B704E">
        <w:rPr>
          <w:rFonts w:hint="eastAsia"/>
          <w:color w:val="000000"/>
          <w:highlight w:val="cyan"/>
          <w:lang w:eastAsia="zh-CN"/>
        </w:rPr>
        <w:t>。</w:t>
      </w:r>
      <w:r w:rsidRPr="002B704E">
        <w:rPr>
          <w:rFonts w:hint="eastAsia"/>
          <w:color w:val="FF0000"/>
          <w:lang w:eastAsia="zh-CN"/>
        </w:rPr>
        <w:t>在本文采用的各自完整执行链路下，</w:t>
      </w:r>
      <w:r w:rsidRPr="002B704E">
        <w:rPr>
          <w:rFonts w:hint="eastAsia"/>
          <w:color w:val="FF0000"/>
          <w:lang w:eastAsia="zh-CN"/>
        </w:rPr>
        <w:t>PACE</w:t>
      </w:r>
      <w:r w:rsidRPr="002B704E">
        <w:rPr>
          <w:color w:val="FF0000"/>
          <w:lang w:eastAsia="zh-CN"/>
        </w:rPr>
        <w:t xml:space="preserve"> </w:t>
      </w:r>
      <w:r w:rsidRPr="002B704E">
        <w:rPr>
          <w:rFonts w:hint="eastAsia"/>
          <w:color w:val="FF0000"/>
          <w:lang w:eastAsia="zh-CN"/>
        </w:rPr>
        <w:t>相较迁移到同一仿真环境的</w:t>
      </w:r>
      <w:r w:rsidRPr="002B704E">
        <w:rPr>
          <w:color w:val="FF0000"/>
          <w:lang w:eastAsia="zh-CN"/>
        </w:rPr>
        <w:t xml:space="preserve"> VLSA/AEGIS </w:t>
      </w:r>
      <w:r w:rsidRPr="002B704E">
        <w:rPr>
          <w:rFonts w:hint="eastAsia"/>
          <w:color w:val="FF0000"/>
          <w:lang w:eastAsia="zh-CN"/>
        </w:rPr>
        <w:t>获得了更高的成功率和更低的接触冲量。由于两者的障碍物几何输入来源不同，该结果属于系统级比较，不能单独归因于安全控制算法。在本文仿真拾放任务中，将空间干涉与接触载荷分开处理，有助于在任务完成和物理安全之间取得更合适的平衡。</w:t>
      </w:r>
    </w:p>
    <w:p w14:paraId="1A60DA08" w14:textId="77777777" w:rsidR="00973583" w:rsidRDefault="00000000">
      <w:pPr>
        <w:pStyle w:val="a0"/>
        <w:spacing w:before="0" w:after="0"/>
        <w:ind w:firstLine="420"/>
        <w:jc w:val="both"/>
        <w:rPr>
          <w:lang w:eastAsia="zh-CN"/>
        </w:rPr>
      </w:pPr>
      <w:r>
        <w:rPr>
          <w:rFonts w:hint="eastAsia"/>
          <w:color w:val="000000"/>
          <w:lang w:eastAsia="zh-CN"/>
        </w:rPr>
        <w:t>关键词：视觉—语言—动作模型；机器人安全；执行时约束；几何避障；接触顺应</w:t>
      </w:r>
    </w:p>
    <w:p w14:paraId="1A60DA09" w14:textId="77777777" w:rsidR="00973583" w:rsidRDefault="00000000">
      <w:pPr>
        <w:pStyle w:val="1"/>
      </w:pPr>
      <w:bookmarkStart w:id="1" w:name="引言"/>
      <w:bookmarkEnd w:id="0"/>
      <w:r>
        <w:t xml:space="preserve">1 </w:t>
      </w:r>
      <w:r>
        <w:rPr>
          <w:rFonts w:hint="eastAsia"/>
        </w:rPr>
        <w:t>引言</w:t>
      </w:r>
    </w:p>
    <w:p w14:paraId="1A60DA0A" w14:textId="77777777" w:rsidR="00973583" w:rsidRDefault="00000000">
      <w:pPr>
        <w:pStyle w:val="FirstParagraph"/>
        <w:spacing w:before="0" w:after="0"/>
        <w:ind w:firstLine="420"/>
        <w:jc w:val="both"/>
        <w:rPr>
          <w:lang w:eastAsia="zh-CN"/>
        </w:rPr>
      </w:pPr>
      <w:r>
        <w:rPr>
          <w:rFonts w:hint="eastAsia"/>
          <w:color w:val="000000"/>
        </w:rPr>
        <w:t>视觉</w:t>
      </w:r>
      <w:r>
        <w:rPr>
          <w:rFonts w:hint="eastAsia"/>
          <w:color w:val="000000"/>
        </w:rPr>
        <w:t>-</w:t>
      </w:r>
      <w:r>
        <w:rPr>
          <w:rFonts w:hint="eastAsia"/>
          <w:color w:val="000000"/>
        </w:rPr>
        <w:t>语言</w:t>
      </w:r>
      <w:r>
        <w:rPr>
          <w:rFonts w:hint="eastAsia"/>
          <w:color w:val="000000"/>
        </w:rPr>
        <w:t>-</w:t>
      </w:r>
      <w:r>
        <w:rPr>
          <w:rFonts w:hint="eastAsia"/>
          <w:color w:val="000000"/>
        </w:rPr>
        <w:t>动作（</w:t>
      </w:r>
      <w:r>
        <w:rPr>
          <w:rFonts w:hint="eastAsia"/>
          <w:color w:val="000000"/>
        </w:rPr>
        <w:t>Vision-Language-Action</w:t>
      </w:r>
      <w:r>
        <w:rPr>
          <w:rFonts w:hint="eastAsia"/>
          <w:color w:val="000000"/>
        </w:rPr>
        <w:t>，</w:t>
      </w:r>
      <w:r>
        <w:rPr>
          <w:rFonts w:hint="eastAsia"/>
          <w:color w:val="000000"/>
        </w:rPr>
        <w:t>VLA</w:t>
      </w:r>
      <w:r>
        <w:rPr>
          <w:rFonts w:hint="eastAsia"/>
          <w:color w:val="000000"/>
        </w:rPr>
        <w:t>）模型将视觉观测、语言指令和机器人动作纳入同一策略，为机器人执行多种操作任务提供了一条端到端路径。</w:t>
      </w:r>
      <w:r>
        <w:rPr>
          <w:rFonts w:hint="eastAsia"/>
          <w:color w:val="000000"/>
        </w:rPr>
        <w:t>RT-2[4]</w:t>
      </w:r>
      <w:r>
        <w:rPr>
          <w:rFonts w:hint="eastAsia"/>
          <w:color w:val="000000"/>
        </w:rPr>
        <w:t>、</w:t>
      </w:r>
      <w:r>
        <w:rPr>
          <w:rFonts w:hint="eastAsia"/>
          <w:color w:val="000000"/>
        </w:rPr>
        <w:t>OpenVLA[16]</w:t>
      </w:r>
      <w:r>
        <w:rPr>
          <w:rFonts w:hint="eastAsia"/>
          <w:color w:val="000000"/>
        </w:rPr>
        <w:t>、</w:t>
      </w:r>
      <w:r>
        <w:rPr>
          <w:rFonts w:hint="eastAsia"/>
          <w:color w:val="000000"/>
        </w:rPr>
        <w:t>Octo[18]</w:t>
      </w:r>
      <w:r>
        <w:rPr>
          <w:color w:val="000000"/>
        </w:rPr>
        <w:t xml:space="preserve"> </w:t>
      </w:r>
      <w:r>
        <w:rPr>
          <w:rFonts w:hint="eastAsia"/>
          <w:color w:val="000000"/>
        </w:rPr>
        <w:t>和</w:t>
      </w:r>
      <w:r>
        <w:rPr>
          <w:color w:val="000000"/>
        </w:rPr>
        <w:t xml:space="preserve"> π0[3] </w:t>
      </w:r>
      <w:r>
        <w:rPr>
          <w:rFonts w:hint="eastAsia"/>
          <w:color w:val="000000"/>
        </w:rPr>
        <w:t>等工作不断拓展模型的多任务操作和指令泛化能力。</w:t>
      </w:r>
      <w:r>
        <w:rPr>
          <w:rFonts w:hint="eastAsia"/>
          <w:color w:val="000000"/>
          <w:lang w:eastAsia="zh-CN"/>
        </w:rPr>
        <w:t>其中，</w:t>
      </w:r>
      <w:r>
        <w:rPr>
          <w:rFonts w:cs="Times New Roman"/>
          <w:color w:val="000000"/>
        </w:rPr>
        <w:t>π</w:t>
      </w:r>
      <w:r>
        <w:rPr>
          <w:rFonts w:cs="Times New Roman"/>
          <w:color w:val="000000"/>
          <w:lang w:eastAsia="zh-CN"/>
        </w:rPr>
        <w:t>0</w:t>
      </w:r>
      <w:r>
        <w:rPr>
          <w:color w:val="000000"/>
          <w:lang w:eastAsia="zh-CN"/>
        </w:rPr>
        <w:t xml:space="preserve"> </w:t>
      </w:r>
      <w:r>
        <w:rPr>
          <w:rFonts w:hint="eastAsia"/>
          <w:color w:val="000000"/>
          <w:lang w:eastAsia="zh-CN"/>
        </w:rPr>
        <w:t>通过流匹配动作专家生成连续动作，能够为复杂操作提供较为平滑的动作序列。</w:t>
      </w:r>
    </w:p>
    <w:p w14:paraId="1A60DA0B" w14:textId="77777777" w:rsidR="00973583" w:rsidRDefault="00000000">
      <w:pPr>
        <w:pStyle w:val="a0"/>
        <w:spacing w:before="0" w:after="0"/>
        <w:ind w:firstLine="420"/>
        <w:jc w:val="both"/>
        <w:rPr>
          <w:lang w:eastAsia="zh-CN"/>
        </w:rPr>
      </w:pPr>
      <w:r w:rsidRPr="00895092">
        <w:rPr>
          <w:rFonts w:hint="eastAsia"/>
          <w:color w:val="000000"/>
          <w:highlight w:val="yellow"/>
          <w:lang w:eastAsia="zh-CN"/>
        </w:rPr>
        <w:t>但会完成任务并不意味着能够安全地完成任务。</w:t>
      </w:r>
      <w:r>
        <w:rPr>
          <w:rFonts w:hint="eastAsia"/>
          <w:color w:val="000000"/>
          <w:lang w:eastAsia="zh-CN"/>
        </w:rPr>
        <w:t>VLA</w:t>
      </w:r>
      <w:r>
        <w:rPr>
          <w:color w:val="000000"/>
          <w:lang w:eastAsia="zh-CN"/>
        </w:rPr>
        <w:t xml:space="preserve"> </w:t>
      </w:r>
      <w:r>
        <w:rPr>
          <w:rFonts w:hint="eastAsia"/>
          <w:color w:val="000000"/>
          <w:lang w:eastAsia="zh-CN"/>
        </w:rPr>
        <w:t>通常围绕任务完成和动作模仿进行训练，机械臂与障碍物之间应保留多大间隔、接触瞬间应承受多大载荷，并不一定包含在模型的显式约束中。当场景偏离训练分布或临时出现障碍物时，策略仍可能继续朝目标运动，由此引发碰撞或过大的接触冲击，损伤末端工具、被操作物体甚至机器人本体</w:t>
      </w:r>
      <w:r>
        <w:rPr>
          <w:rFonts w:hint="eastAsia"/>
          <w:color w:val="000000"/>
          <w:lang w:eastAsia="zh-CN"/>
        </w:rPr>
        <w:t>[7,8]</w:t>
      </w:r>
      <w:r>
        <w:rPr>
          <w:rFonts w:hint="eastAsia"/>
          <w:color w:val="000000"/>
          <w:lang w:eastAsia="zh-CN"/>
        </w:rPr>
        <w:t>。</w:t>
      </w:r>
    </w:p>
    <w:p w14:paraId="1A60DA0C" w14:textId="7FA5ED39" w:rsidR="00973583" w:rsidRDefault="00000000">
      <w:pPr>
        <w:pStyle w:val="a0"/>
        <w:spacing w:before="0" w:after="0"/>
        <w:ind w:firstLine="420"/>
        <w:jc w:val="both"/>
        <w:rPr>
          <w:lang w:eastAsia="zh-CN"/>
        </w:rPr>
      </w:pPr>
      <w:r>
        <w:rPr>
          <w:rFonts w:hint="eastAsia"/>
          <w:color w:val="000000"/>
          <w:lang w:eastAsia="zh-CN"/>
        </w:rPr>
        <w:t>已有工作主要从训练阶段和推理阶段两条路径改善上述问题（详见第</w:t>
      </w:r>
      <w:r>
        <w:rPr>
          <w:color w:val="000000"/>
          <w:lang w:eastAsia="zh-CN"/>
        </w:rPr>
        <w:t xml:space="preserve"> 2 </w:t>
      </w:r>
      <w:r>
        <w:rPr>
          <w:rFonts w:hint="eastAsia"/>
          <w:color w:val="000000"/>
          <w:lang w:eastAsia="zh-CN"/>
        </w:rPr>
        <w:t>节）。其中，推理阶段方法在策略输出与执行器之间增加独立安全层，无需重新设计</w:t>
      </w:r>
      <w:r>
        <w:rPr>
          <w:color w:val="000000"/>
          <w:lang w:eastAsia="zh-CN"/>
        </w:rPr>
        <w:t xml:space="preserve"> VLA </w:t>
      </w:r>
      <w:r>
        <w:rPr>
          <w:rFonts w:hint="eastAsia"/>
          <w:color w:val="000000"/>
          <w:lang w:eastAsia="zh-CN"/>
        </w:rPr>
        <w:t>的动作生成流程，因而更便于</w:t>
      </w:r>
      <w:r>
        <w:rPr>
          <w:rFonts w:hint="eastAsia"/>
          <w:color w:val="000000"/>
          <w:lang w:eastAsia="zh-CN"/>
        </w:rPr>
        <w:lastRenderedPageBreak/>
        <w:t>接入已有模型。</w:t>
      </w:r>
      <w:r>
        <w:rPr>
          <w:rFonts w:hint="eastAsia"/>
          <w:color w:val="000000"/>
          <w:lang w:eastAsia="zh-CN"/>
        </w:rPr>
        <w:t>VLSA[8]</w:t>
      </w:r>
      <w:r>
        <w:rPr>
          <w:color w:val="000000"/>
          <w:lang w:eastAsia="zh-CN"/>
        </w:rPr>
        <w:t xml:space="preserve"> </w:t>
      </w:r>
      <w:r>
        <w:rPr>
          <w:rFonts w:hint="eastAsia"/>
          <w:color w:val="000000"/>
          <w:lang w:eastAsia="zh-CN"/>
        </w:rPr>
        <w:t>中提出的插件式安全层</w:t>
      </w:r>
      <w:r>
        <w:rPr>
          <w:color w:val="000000"/>
          <w:lang w:eastAsia="zh-CN"/>
        </w:rPr>
        <w:t xml:space="preserve"> AEGIS </w:t>
      </w:r>
      <w:r>
        <w:rPr>
          <w:rFonts w:hint="eastAsia"/>
          <w:color w:val="000000"/>
          <w:lang w:eastAsia="zh-CN"/>
        </w:rPr>
        <w:t>是这类方法的代表</w:t>
      </w:r>
      <w:r w:rsidR="00962705">
        <w:rPr>
          <w:rFonts w:hint="eastAsia"/>
          <w:color w:val="000000"/>
          <w:lang w:eastAsia="zh-CN"/>
        </w:rPr>
        <w:t>（</w:t>
      </w:r>
      <w:r w:rsidR="00962705" w:rsidRPr="002A47C6">
        <w:rPr>
          <w:color w:val="000000"/>
          <w:highlight w:val="yellow"/>
          <w:lang w:eastAsia="zh-CN"/>
        </w:rPr>
        <w:t>VLSA/AEGIS</w:t>
      </w:r>
      <w:r w:rsidR="00962705">
        <w:rPr>
          <w:rFonts w:hint="eastAsia"/>
          <w:color w:val="000000"/>
          <w:lang w:eastAsia="zh-CN"/>
        </w:rPr>
        <w:t>）</w:t>
      </w:r>
      <w:r w:rsidRPr="00962705">
        <w:rPr>
          <w:rFonts w:hint="eastAsia"/>
          <w:color w:val="000000"/>
          <w:highlight w:val="red"/>
          <w:lang w:eastAsia="zh-CN"/>
        </w:rPr>
        <w:t>，本文后续将该完整方法简称为</w:t>
      </w:r>
      <w:r w:rsidRPr="00962705">
        <w:rPr>
          <w:color w:val="000000"/>
          <w:highlight w:val="red"/>
          <w:lang w:eastAsia="zh-CN"/>
        </w:rPr>
        <w:t xml:space="preserve"> VLSA/AEGIS</w:t>
      </w:r>
      <w:r w:rsidRPr="00962705">
        <w:rPr>
          <w:color w:val="000000"/>
          <w:highlight w:val="red"/>
          <w:lang w:eastAsia="zh-CN"/>
        </w:rPr>
        <w:t>。</w:t>
      </w:r>
    </w:p>
    <w:p w14:paraId="1A60DA0D" w14:textId="77777777" w:rsidR="00973583" w:rsidRDefault="00000000">
      <w:pPr>
        <w:pStyle w:val="a0"/>
        <w:spacing w:before="0" w:after="0"/>
        <w:ind w:firstLine="420"/>
        <w:jc w:val="both"/>
        <w:rPr>
          <w:lang w:eastAsia="zh-CN"/>
        </w:rPr>
      </w:pPr>
      <w:r w:rsidRPr="00CA2A17">
        <w:rPr>
          <w:rFonts w:hint="eastAsia"/>
          <w:color w:val="000000"/>
          <w:highlight w:val="yellow"/>
          <w:lang w:eastAsia="zh-CN"/>
        </w:rPr>
        <w:t>对于抓取—放置操作，单纯用几何间隔描述安全仍不够。</w:t>
      </w:r>
      <w:r>
        <w:rPr>
          <w:rFonts w:hint="eastAsia"/>
          <w:color w:val="000000"/>
          <w:lang w:eastAsia="zh-CN"/>
        </w:rPr>
        <w:t>机械臂搬运已抓取物体时，最近距离能够直接反映其与环境发生干涉的风险；进入下抓阶段后，末端必须接近并接触支撑面，若仍要求始终保持非接触距离，安全约束反而会妨碍任务完成。此时真正需要限制的是接触力峰值和累积冲量。因此，同一任务中实际上存在空间碰撞与接触冲击两类不同风险，二者不宜由一套距离约束统一处理。</w:t>
      </w:r>
    </w:p>
    <w:p w14:paraId="1A60DA0E" w14:textId="77777777" w:rsidR="00973583" w:rsidRDefault="00000000">
      <w:pPr>
        <w:pStyle w:val="a0"/>
        <w:spacing w:before="0" w:after="0"/>
        <w:ind w:firstLine="420"/>
        <w:jc w:val="both"/>
        <w:rPr>
          <w:lang w:eastAsia="zh-CN"/>
        </w:rPr>
      </w:pPr>
      <w:r>
        <w:rPr>
          <w:rFonts w:hint="eastAsia"/>
          <w:color w:val="000000"/>
          <w:lang w:eastAsia="zh-CN"/>
        </w:rPr>
        <w:t>两类风险发生的时间尺度也不同。避障可以依据相对位姿，在动作更新时作局部调整；接触冲击的变化更快，需要在低层执行环中持续观测和调节。基于这一差异，本文不让单一约束贯穿整个动作过程，而是根据当前可观测状态启用相应的保护机制。</w:t>
      </w:r>
    </w:p>
    <w:p w14:paraId="1A60DA0F" w14:textId="77777777" w:rsidR="00973583" w:rsidRDefault="00000000">
      <w:pPr>
        <w:pStyle w:val="a0"/>
        <w:spacing w:before="0" w:after="0"/>
        <w:ind w:firstLine="420"/>
        <w:jc w:val="both"/>
        <w:rPr>
          <w:lang w:eastAsia="zh-CN"/>
        </w:rPr>
      </w:pPr>
      <w:r>
        <w:rPr>
          <w:rFonts w:hint="eastAsia"/>
          <w:color w:val="000000"/>
          <w:lang w:eastAsia="zh-CN"/>
        </w:rPr>
        <w:t>据此，本文提出面向现有</w:t>
      </w:r>
      <w:r>
        <w:rPr>
          <w:color w:val="000000"/>
          <w:lang w:eastAsia="zh-CN"/>
        </w:rPr>
        <w:t xml:space="preserve"> VLA </w:t>
      </w:r>
      <w:r>
        <w:rPr>
          <w:rFonts w:hint="eastAsia"/>
          <w:color w:val="000000"/>
          <w:lang w:eastAsia="zh-CN"/>
        </w:rPr>
        <w:t>策略的插件式执行约束框架</w:t>
      </w:r>
      <w:r>
        <w:rPr>
          <w:color w:val="000000"/>
          <w:lang w:eastAsia="zh-CN"/>
        </w:rPr>
        <w:t xml:space="preserve"> </w:t>
      </w:r>
      <w:r>
        <w:rPr>
          <w:rFonts w:hint="eastAsia"/>
          <w:color w:val="000000"/>
          <w:lang w:eastAsia="zh-CN"/>
        </w:rPr>
        <w:t>PACE</w:t>
      </w:r>
      <w:r>
        <w:rPr>
          <w:rFonts w:hint="eastAsia"/>
          <w:color w:val="000000"/>
          <w:lang w:eastAsia="zh-CN"/>
        </w:rPr>
        <w:t>（</w:t>
      </w:r>
      <w:r>
        <w:rPr>
          <w:rFonts w:hint="eastAsia"/>
          <w:color w:val="000000"/>
          <w:lang w:eastAsia="zh-CN"/>
        </w:rPr>
        <w:t>Phase-Aware</w:t>
      </w:r>
      <w:r>
        <w:rPr>
          <w:color w:val="000000"/>
          <w:lang w:eastAsia="zh-CN"/>
        </w:rPr>
        <w:t xml:space="preserve"> Constraint </w:t>
      </w:r>
      <w:r>
        <w:rPr>
          <w:rFonts w:hint="eastAsia"/>
          <w:color w:val="000000"/>
          <w:lang w:eastAsia="zh-CN"/>
        </w:rPr>
        <w:t>Enforcement</w:t>
      </w:r>
      <w:r>
        <w:rPr>
          <w:rFonts w:hint="eastAsia"/>
          <w:color w:val="000000"/>
          <w:lang w:eastAsia="zh-CN"/>
        </w:rPr>
        <w:t>）。</w:t>
      </w:r>
      <w:r>
        <w:rPr>
          <w:rFonts w:hint="eastAsia"/>
          <w:color w:val="000000"/>
          <w:lang w:eastAsia="zh-CN"/>
        </w:rPr>
        <w:t>PACE</w:t>
      </w:r>
      <w:r>
        <w:rPr>
          <w:color w:val="000000"/>
          <w:lang w:eastAsia="zh-CN"/>
        </w:rPr>
        <w:t xml:space="preserve"> </w:t>
      </w:r>
      <w:r>
        <w:rPr>
          <w:rFonts w:hint="eastAsia"/>
          <w:color w:val="000000"/>
          <w:lang w:eastAsia="zh-CN"/>
        </w:rPr>
        <w:t>保留</w:t>
      </w:r>
      <w:r>
        <w:rPr>
          <w:color w:val="000000"/>
          <w:lang w:eastAsia="zh-CN"/>
        </w:rPr>
        <w:t xml:space="preserve"> </w:t>
      </w:r>
      <w:r>
        <w:rPr>
          <w:color w:val="000000"/>
        </w:rPr>
        <w:t>π</w:t>
      </w:r>
      <w:r>
        <w:rPr>
          <w:color w:val="000000"/>
          <w:lang w:eastAsia="zh-CN"/>
        </w:rPr>
        <w:t xml:space="preserve">0 </w:t>
      </w:r>
      <w:r>
        <w:rPr>
          <w:rFonts w:hint="eastAsia"/>
          <w:color w:val="000000"/>
          <w:lang w:eastAsia="zh-CN"/>
        </w:rPr>
        <w:t>给出的关节目标，只在检测到风险时作局部修正。框架中的几何避障和接触调节模块处于同一层级，但各自处理不同问题：几何模块根据胶囊体最近距离和分离法向去除危险运动分量，并在末端接近放置目标时缩小安全裕度，避免约束妨碍最终放置；接触模块则在末端进入支撑面邻域后，根据接触力施加各向异性顺应修正。本文为接触模块设计了负载相关增益映射和惯性—回正离散递推两种实现。两类修正均采用闭式计算，并通过阻尼最小二乘（</w:t>
      </w:r>
      <w:r>
        <w:rPr>
          <w:rFonts w:hint="eastAsia"/>
          <w:color w:val="000000"/>
          <w:lang w:eastAsia="zh-CN"/>
        </w:rPr>
        <w:t>DLS</w:t>
      </w:r>
      <w:r>
        <w:rPr>
          <w:rFonts w:hint="eastAsia"/>
          <w:color w:val="000000"/>
          <w:lang w:eastAsia="zh-CN"/>
        </w:rPr>
        <w:t>）逆映射转换到关节空间，因此不需要修改基础</w:t>
      </w:r>
      <w:r>
        <w:rPr>
          <w:color w:val="000000"/>
          <w:lang w:eastAsia="zh-CN"/>
        </w:rPr>
        <w:t xml:space="preserve"> VLA </w:t>
      </w:r>
      <w:r>
        <w:rPr>
          <w:rFonts w:hint="eastAsia"/>
          <w:color w:val="000000"/>
          <w:lang w:eastAsia="zh-CN"/>
        </w:rPr>
        <w:t>的内部结构。</w:t>
      </w:r>
    </w:p>
    <w:p w14:paraId="1A60DA10" w14:textId="77777777" w:rsidR="00973583" w:rsidRDefault="00000000">
      <w:pPr>
        <w:pStyle w:val="a0"/>
        <w:spacing w:before="0" w:after="0"/>
        <w:ind w:firstLine="420"/>
        <w:jc w:val="both"/>
        <w:rPr>
          <w:lang w:eastAsia="zh-CN"/>
        </w:rPr>
      </w:pPr>
      <w:r>
        <w:rPr>
          <w:rFonts w:hint="eastAsia"/>
          <w:color w:val="000000"/>
          <w:lang w:eastAsia="zh-CN"/>
        </w:rPr>
        <w:t>没有检测到相应风险时，模块不产生修正，或将已有修正平滑释放，执行指令随之回到基础</w:t>
      </w:r>
      <w:r>
        <w:rPr>
          <w:color w:val="000000"/>
          <w:lang w:eastAsia="zh-CN"/>
        </w:rPr>
        <w:t xml:space="preserve"> VLA </w:t>
      </w:r>
      <w:r>
        <w:rPr>
          <w:rFonts w:hint="eastAsia"/>
          <w:color w:val="000000"/>
          <w:lang w:eastAsia="zh-CN"/>
        </w:rPr>
        <w:t>输出。换言之，</w:t>
      </w:r>
      <w:r>
        <w:rPr>
          <w:rFonts w:hint="eastAsia"/>
          <w:color w:val="000000"/>
          <w:lang w:eastAsia="zh-CN"/>
        </w:rPr>
        <w:t>PACE</w:t>
      </w:r>
      <w:r>
        <w:rPr>
          <w:color w:val="000000"/>
          <w:lang w:eastAsia="zh-CN"/>
        </w:rPr>
        <w:t xml:space="preserve"> </w:t>
      </w:r>
      <w:r>
        <w:rPr>
          <w:rFonts w:hint="eastAsia"/>
          <w:color w:val="000000"/>
          <w:lang w:eastAsia="zh-CN"/>
        </w:rPr>
        <w:t>不负责替代</w:t>
      </w:r>
      <w:r>
        <w:rPr>
          <w:color w:val="000000"/>
          <w:lang w:eastAsia="zh-CN"/>
        </w:rPr>
        <w:t xml:space="preserve"> VLA </w:t>
      </w:r>
      <w:r>
        <w:rPr>
          <w:rFonts w:hint="eastAsia"/>
          <w:color w:val="000000"/>
          <w:lang w:eastAsia="zh-CN"/>
        </w:rPr>
        <w:t>规划任务，只负责在执行端处理局部物理风险。</w:t>
      </w:r>
    </w:p>
    <w:p w14:paraId="1A60DA11" w14:textId="77777777" w:rsidR="00973583" w:rsidRDefault="00000000">
      <w:pPr>
        <w:pStyle w:val="a0"/>
        <w:spacing w:before="0" w:after="0"/>
        <w:ind w:firstLine="420"/>
        <w:jc w:val="both"/>
        <w:rPr>
          <w:lang w:eastAsia="zh-CN"/>
        </w:rPr>
      </w:pPr>
      <w:r>
        <w:rPr>
          <w:rFonts w:hint="eastAsia"/>
          <w:color w:val="000000"/>
          <w:lang w:eastAsia="zh-CN"/>
        </w:rPr>
        <w:t>本文的主要贡献如下：</w:t>
      </w:r>
    </w:p>
    <w:p w14:paraId="1A60DA12" w14:textId="77777777" w:rsidR="00973583" w:rsidRDefault="00000000">
      <w:pPr>
        <w:pStyle w:val="a0"/>
        <w:spacing w:before="0" w:after="0"/>
        <w:ind w:firstLine="420"/>
        <w:jc w:val="both"/>
        <w:rPr>
          <w:lang w:eastAsia="zh-CN"/>
        </w:rPr>
      </w:pPr>
      <w:r w:rsidRPr="00006475">
        <w:rPr>
          <w:rFonts w:hint="eastAsia"/>
          <w:color w:val="000000"/>
          <w:highlight w:val="red"/>
          <w:lang w:eastAsia="zh-CN"/>
        </w:rPr>
        <w:t>（</w:t>
      </w:r>
      <w:r w:rsidRPr="00006475">
        <w:rPr>
          <w:rFonts w:hint="eastAsia"/>
          <w:color w:val="000000"/>
          <w:highlight w:val="red"/>
          <w:lang w:eastAsia="zh-CN"/>
        </w:rPr>
        <w:t>1</w:t>
      </w:r>
      <w:r w:rsidRPr="00006475">
        <w:rPr>
          <w:rFonts w:hint="eastAsia"/>
          <w:color w:val="000000"/>
          <w:highlight w:val="red"/>
          <w:lang w:eastAsia="zh-CN"/>
        </w:rPr>
        <w:t>）指出接触型操作不能只用几何间隔衡量安全，并将空间碰撞与接触冲击明确为两类需要分别处理的执行风险。</w:t>
      </w:r>
    </w:p>
    <w:p w14:paraId="1A60DA13" w14:textId="77777777" w:rsidR="00973583" w:rsidRDefault="00000000">
      <w:pPr>
        <w:pStyle w:val="a0"/>
        <w:spacing w:before="0" w:after="0"/>
        <w:ind w:firstLine="420"/>
        <w:jc w:val="both"/>
        <w:rPr>
          <w:lang w:eastAsia="zh-CN"/>
        </w:rPr>
      </w:pPr>
      <w:r>
        <w:rPr>
          <w:rFonts w:hint="eastAsia"/>
          <w:color w:val="000000"/>
          <w:lang w:eastAsia="zh-CN"/>
        </w:rPr>
        <w:t>（</w:t>
      </w:r>
      <w:r>
        <w:rPr>
          <w:rFonts w:hint="eastAsia"/>
          <w:color w:val="000000"/>
          <w:lang w:eastAsia="zh-CN"/>
        </w:rPr>
        <w:t>2</w:t>
      </w:r>
      <w:r>
        <w:rPr>
          <w:rFonts w:hint="eastAsia"/>
          <w:color w:val="000000"/>
          <w:lang w:eastAsia="zh-CN"/>
        </w:rPr>
        <w:t>）提出插件式</w:t>
      </w:r>
      <w:r>
        <w:rPr>
          <w:color w:val="000000"/>
          <w:lang w:eastAsia="zh-CN"/>
        </w:rPr>
        <w:t xml:space="preserve"> PACE </w:t>
      </w:r>
      <w:r>
        <w:rPr>
          <w:rFonts w:hint="eastAsia"/>
          <w:color w:val="000000"/>
          <w:lang w:eastAsia="zh-CN"/>
        </w:rPr>
        <w:t>框架，在不改动</w:t>
      </w:r>
      <w:r>
        <w:rPr>
          <w:color w:val="000000"/>
          <w:lang w:eastAsia="zh-CN"/>
        </w:rPr>
        <w:t xml:space="preserve"> </w:t>
      </w:r>
      <w:r>
        <w:rPr>
          <w:color w:val="000000"/>
        </w:rPr>
        <w:t>π</w:t>
      </w:r>
      <w:r>
        <w:rPr>
          <w:color w:val="000000"/>
          <w:lang w:eastAsia="zh-CN"/>
        </w:rPr>
        <w:t xml:space="preserve">0 </w:t>
      </w:r>
      <w:r>
        <w:rPr>
          <w:rFonts w:hint="eastAsia"/>
          <w:color w:val="000000"/>
          <w:lang w:eastAsia="zh-CN"/>
        </w:rPr>
        <w:t>内部结构和动作生成算法的情况下，将胶囊体局部避障与各向异性接触顺应并列接入执行端。几何模块根据目标邻近状态调整安全裕度和干预权重，接触模块根据</w:t>
      </w:r>
      <w:r>
        <w:rPr>
          <w:color w:val="000000"/>
          <w:lang w:eastAsia="zh-CN"/>
        </w:rPr>
        <w:t xml:space="preserve"> TCP </w:t>
      </w:r>
      <w:r>
        <w:rPr>
          <w:rFonts w:hint="eastAsia"/>
          <w:color w:val="000000"/>
          <w:lang w:eastAsia="zh-CN"/>
        </w:rPr>
        <w:t>高度与实时接触力启动，从而减少不必要的修正。</w:t>
      </w:r>
    </w:p>
    <w:p w14:paraId="1A60DA14" w14:textId="77777777" w:rsidR="00973583" w:rsidRDefault="00000000">
      <w:pPr>
        <w:pStyle w:val="a0"/>
        <w:spacing w:before="0" w:after="0"/>
        <w:ind w:firstLine="420"/>
        <w:jc w:val="both"/>
        <w:rPr>
          <w:lang w:eastAsia="zh-CN"/>
        </w:rPr>
      </w:pPr>
      <w:r>
        <w:rPr>
          <w:rFonts w:hint="eastAsia"/>
          <w:color w:val="000000"/>
          <w:lang w:eastAsia="zh-CN"/>
        </w:rPr>
        <w:t>（</w:t>
      </w:r>
      <w:r>
        <w:rPr>
          <w:rFonts w:hint="eastAsia"/>
          <w:color w:val="000000"/>
          <w:lang w:eastAsia="zh-CN"/>
        </w:rPr>
        <w:t>3</w:t>
      </w:r>
      <w:r>
        <w:rPr>
          <w:rFonts w:hint="eastAsia"/>
          <w:color w:val="000000"/>
          <w:lang w:eastAsia="zh-CN"/>
        </w:rPr>
        <w:t>）通过</w:t>
      </w:r>
      <w:r>
        <w:rPr>
          <w:color w:val="000000"/>
          <w:lang w:eastAsia="zh-CN"/>
        </w:rPr>
        <w:t xml:space="preserve"> MuJoCo </w:t>
      </w:r>
      <w:r>
        <w:rPr>
          <w:rFonts w:hint="eastAsia"/>
          <w:color w:val="000000"/>
          <w:lang w:eastAsia="zh-CN"/>
        </w:rPr>
        <w:t>螺丝刀拾放任务中的</w:t>
      </w:r>
      <w:r>
        <w:rPr>
          <w:color w:val="000000"/>
          <w:lang w:eastAsia="zh-CN"/>
        </w:rPr>
        <w:t xml:space="preserve"> 12 </w:t>
      </w:r>
      <w:r>
        <w:rPr>
          <w:rFonts w:hint="eastAsia"/>
          <w:color w:val="000000"/>
          <w:lang w:eastAsia="zh-CN"/>
        </w:rPr>
        <w:t>种消融配置检验两个模块，每种配置运行</w:t>
      </w:r>
      <w:r>
        <w:rPr>
          <w:color w:val="000000"/>
          <w:lang w:eastAsia="zh-CN"/>
        </w:rPr>
        <w:t xml:space="preserve"> 100 </w:t>
      </w:r>
      <w:r>
        <w:rPr>
          <w:rFonts w:hint="eastAsia"/>
          <w:color w:val="000000"/>
          <w:lang w:eastAsia="zh-CN"/>
        </w:rPr>
        <w:t>个随机初始化回合。有障碍且关闭接触调节时，几何避障使</w:t>
      </w:r>
      <w:r>
        <w:rPr>
          <w:color w:val="000000"/>
          <w:lang w:eastAsia="zh-CN"/>
        </w:rPr>
        <w:t xml:space="preserve"> SR </w:t>
      </w:r>
      <w:r>
        <w:rPr>
          <w:rFonts w:hint="eastAsia"/>
          <w:color w:val="000000"/>
          <w:lang w:eastAsia="zh-CN"/>
        </w:rPr>
        <w:t>由</w:t>
      </w:r>
      <w:r>
        <w:rPr>
          <w:color w:val="000000"/>
          <w:lang w:eastAsia="zh-CN"/>
        </w:rPr>
        <w:t xml:space="preserve"> 62% </w:t>
      </w:r>
      <w:r>
        <w:rPr>
          <w:rFonts w:hint="eastAsia"/>
          <w:color w:val="000000"/>
          <w:lang w:eastAsia="zh-CN"/>
        </w:rPr>
        <w:t>升至</w:t>
      </w:r>
      <w:r>
        <w:rPr>
          <w:color w:val="000000"/>
          <w:lang w:eastAsia="zh-CN"/>
        </w:rPr>
        <w:t xml:space="preserve"> 95%</w:t>
      </w:r>
      <w:r>
        <w:rPr>
          <w:color w:val="000000"/>
          <w:lang w:eastAsia="zh-CN"/>
        </w:rPr>
        <w:t>、</w:t>
      </w:r>
      <w:r>
        <w:rPr>
          <w:color w:val="000000"/>
          <w:lang w:eastAsia="zh-CN"/>
        </w:rPr>
        <w:t xml:space="preserve">CR </w:t>
      </w:r>
      <w:r>
        <w:rPr>
          <w:rFonts w:hint="eastAsia"/>
          <w:color w:val="000000"/>
          <w:lang w:eastAsia="zh-CN"/>
        </w:rPr>
        <w:t>由</w:t>
      </w:r>
      <w:r>
        <w:rPr>
          <w:color w:val="000000"/>
          <w:lang w:eastAsia="zh-CN"/>
        </w:rPr>
        <w:t xml:space="preserve"> 92% </w:t>
      </w:r>
      <w:r>
        <w:rPr>
          <w:rFonts w:hint="eastAsia"/>
          <w:color w:val="000000"/>
          <w:lang w:eastAsia="zh-CN"/>
        </w:rPr>
        <w:t>降至</w:t>
      </w:r>
      <w:r>
        <w:rPr>
          <w:color w:val="000000"/>
          <w:lang w:eastAsia="zh-CN"/>
        </w:rPr>
        <w:t xml:space="preserve"> </w:t>
      </w:r>
      <w:r>
        <w:rPr>
          <w:rFonts w:hint="eastAsia"/>
          <w:color w:val="000000"/>
          <w:lang w:eastAsia="zh-CN"/>
        </w:rPr>
        <w:t>1%</w:t>
      </w:r>
      <w:r>
        <w:rPr>
          <w:rFonts w:hint="eastAsia"/>
          <w:color w:val="000000"/>
          <w:lang w:eastAsia="zh-CN"/>
        </w:rPr>
        <w:t>；两个模块同时启用后，负载相关增益实现和惯性—回正离散递推实现分别将平均接触冲量降低</w:t>
      </w:r>
      <w:r>
        <w:rPr>
          <w:color w:val="000000"/>
          <w:lang w:eastAsia="zh-CN"/>
        </w:rPr>
        <w:t xml:space="preserve"> 81.6% </w:t>
      </w:r>
      <w:r>
        <w:rPr>
          <w:rFonts w:hint="eastAsia"/>
          <w:color w:val="000000"/>
          <w:lang w:eastAsia="zh-CN"/>
        </w:rPr>
        <w:t>和</w:t>
      </w:r>
      <w:r>
        <w:rPr>
          <w:color w:val="000000"/>
          <w:lang w:eastAsia="zh-CN"/>
        </w:rPr>
        <w:t xml:space="preserve"> </w:t>
      </w:r>
      <w:r>
        <w:rPr>
          <w:rFonts w:hint="eastAsia"/>
          <w:color w:val="000000"/>
          <w:lang w:eastAsia="zh-CN"/>
        </w:rPr>
        <w:t>84.0%</w:t>
      </w:r>
      <w:r>
        <w:rPr>
          <w:rFonts w:hint="eastAsia"/>
          <w:color w:val="000000"/>
          <w:lang w:eastAsia="zh-CN"/>
        </w:rPr>
        <w:t>，对应的</w:t>
      </w:r>
      <w:r>
        <w:rPr>
          <w:color w:val="000000"/>
          <w:lang w:eastAsia="zh-CN"/>
        </w:rPr>
        <w:t xml:space="preserve"> CR </w:t>
      </w:r>
      <w:r>
        <w:rPr>
          <w:rFonts w:hint="eastAsia"/>
          <w:color w:val="000000"/>
          <w:lang w:eastAsia="zh-CN"/>
        </w:rPr>
        <w:t>为</w:t>
      </w:r>
      <w:r>
        <w:rPr>
          <w:color w:val="000000"/>
          <w:lang w:eastAsia="zh-CN"/>
        </w:rPr>
        <w:t xml:space="preserve"> 12% </w:t>
      </w:r>
      <w:r>
        <w:rPr>
          <w:rFonts w:hint="eastAsia"/>
          <w:color w:val="000000"/>
          <w:lang w:eastAsia="zh-CN"/>
        </w:rPr>
        <w:t>和</w:t>
      </w:r>
      <w:r>
        <w:rPr>
          <w:color w:val="000000"/>
          <w:lang w:eastAsia="zh-CN"/>
        </w:rPr>
        <w:t xml:space="preserve"> </w:t>
      </w:r>
      <w:r>
        <w:rPr>
          <w:rFonts w:hint="eastAsia"/>
          <w:color w:val="000000"/>
          <w:lang w:eastAsia="zh-CN"/>
        </w:rPr>
        <w:t>9%</w:t>
      </w:r>
      <w:r>
        <w:rPr>
          <w:rFonts w:hint="eastAsia"/>
          <w:color w:val="000000"/>
          <w:lang w:eastAsia="zh-CN"/>
        </w:rPr>
        <w:t>，</w:t>
      </w:r>
      <w:r>
        <w:rPr>
          <w:rFonts w:hint="eastAsia"/>
          <w:color w:val="000000"/>
          <w:lang w:eastAsia="zh-CN"/>
        </w:rPr>
        <w:t>SR</w:t>
      </w:r>
      <w:r>
        <w:rPr>
          <w:color w:val="000000"/>
          <w:lang w:eastAsia="zh-CN"/>
        </w:rPr>
        <w:t xml:space="preserve"> </w:t>
      </w:r>
      <w:r>
        <w:rPr>
          <w:rFonts w:hint="eastAsia"/>
          <w:color w:val="000000"/>
          <w:lang w:eastAsia="zh-CN"/>
        </w:rPr>
        <w:t>为</w:t>
      </w:r>
      <w:r>
        <w:rPr>
          <w:color w:val="000000"/>
          <w:lang w:eastAsia="zh-CN"/>
        </w:rPr>
        <w:t xml:space="preserve"> 64% </w:t>
      </w:r>
      <w:r>
        <w:rPr>
          <w:rFonts w:hint="eastAsia"/>
          <w:color w:val="000000"/>
          <w:lang w:eastAsia="zh-CN"/>
        </w:rPr>
        <w:t>和</w:t>
      </w:r>
      <w:r>
        <w:rPr>
          <w:color w:val="000000"/>
          <w:lang w:eastAsia="zh-CN"/>
        </w:rPr>
        <w:t xml:space="preserve"> 77%</w:t>
      </w:r>
      <w:r>
        <w:rPr>
          <w:color w:val="000000"/>
          <w:lang w:eastAsia="zh-CN"/>
        </w:rPr>
        <w:t>。</w:t>
      </w:r>
    </w:p>
    <w:p w14:paraId="1A60DA15" w14:textId="77777777" w:rsidR="00973583" w:rsidRDefault="00000000">
      <w:pPr>
        <w:pStyle w:val="1"/>
        <w:rPr>
          <w:lang w:eastAsia="zh-CN"/>
        </w:rPr>
      </w:pPr>
      <w:bookmarkStart w:id="2" w:name="相关工作"/>
      <w:bookmarkEnd w:id="1"/>
      <w:r>
        <w:rPr>
          <w:lang w:eastAsia="zh-CN"/>
        </w:rPr>
        <w:t xml:space="preserve">2 </w:t>
      </w:r>
      <w:r>
        <w:rPr>
          <w:rFonts w:hint="eastAsia"/>
          <w:lang w:eastAsia="zh-CN"/>
        </w:rPr>
        <w:t>相关工作</w:t>
      </w:r>
    </w:p>
    <w:p w14:paraId="1A60DA16" w14:textId="77777777" w:rsidR="00973583" w:rsidRDefault="00000000">
      <w:pPr>
        <w:pStyle w:val="FirstParagraph"/>
        <w:spacing w:before="0" w:after="0"/>
        <w:ind w:firstLine="420"/>
        <w:jc w:val="both"/>
        <w:rPr>
          <w:lang w:eastAsia="zh-CN"/>
        </w:rPr>
      </w:pPr>
      <w:r>
        <w:rPr>
          <w:rFonts w:hint="eastAsia"/>
          <w:color w:val="000000"/>
          <w:lang w:eastAsia="zh-CN"/>
        </w:rPr>
        <w:t>视觉</w:t>
      </w:r>
      <w:r>
        <w:rPr>
          <w:rFonts w:hint="eastAsia"/>
          <w:color w:val="000000"/>
          <w:lang w:eastAsia="zh-CN"/>
        </w:rPr>
        <w:t>-</w:t>
      </w:r>
      <w:r>
        <w:rPr>
          <w:rFonts w:hint="eastAsia"/>
          <w:color w:val="000000"/>
          <w:lang w:eastAsia="zh-CN"/>
        </w:rPr>
        <w:t>语言</w:t>
      </w:r>
      <w:r>
        <w:rPr>
          <w:rFonts w:hint="eastAsia"/>
          <w:color w:val="000000"/>
          <w:lang w:eastAsia="zh-CN"/>
        </w:rPr>
        <w:t>-</w:t>
      </w:r>
      <w:r>
        <w:rPr>
          <w:rFonts w:hint="eastAsia"/>
          <w:color w:val="000000"/>
          <w:lang w:eastAsia="zh-CN"/>
        </w:rPr>
        <w:t>动作模型。</w:t>
      </w:r>
      <w:r>
        <w:rPr>
          <w:rFonts w:hint="eastAsia"/>
          <w:color w:val="000000"/>
          <w:lang w:eastAsia="zh-CN"/>
        </w:rPr>
        <w:t>VLA</w:t>
      </w:r>
      <w:r>
        <w:rPr>
          <w:color w:val="000000"/>
          <w:lang w:eastAsia="zh-CN"/>
        </w:rPr>
        <w:t xml:space="preserve"> </w:t>
      </w:r>
      <w:r>
        <w:rPr>
          <w:rFonts w:hint="eastAsia"/>
          <w:color w:val="000000"/>
          <w:lang w:eastAsia="zh-CN"/>
        </w:rPr>
        <w:t>将视觉观测和自然语言指令直接映射为机器人动作。</w:t>
      </w:r>
      <w:r>
        <w:rPr>
          <w:rFonts w:hint="eastAsia"/>
          <w:color w:val="000000"/>
          <w:lang w:eastAsia="zh-CN"/>
        </w:rPr>
        <w:t>RT-2[4]</w:t>
      </w:r>
      <w:r>
        <w:rPr>
          <w:rFonts w:hint="eastAsia"/>
          <w:color w:val="000000"/>
          <w:lang w:eastAsia="zh-CN"/>
        </w:rPr>
        <w:t>、</w:t>
      </w:r>
      <w:r>
        <w:rPr>
          <w:rFonts w:hint="eastAsia"/>
          <w:color w:val="000000"/>
          <w:lang w:eastAsia="zh-CN"/>
        </w:rPr>
        <w:t>OpenVLA[16]</w:t>
      </w:r>
      <w:r>
        <w:rPr>
          <w:color w:val="000000"/>
          <w:lang w:eastAsia="zh-CN"/>
        </w:rPr>
        <w:t xml:space="preserve"> </w:t>
      </w:r>
      <w:r>
        <w:rPr>
          <w:rFonts w:hint="eastAsia"/>
          <w:color w:val="000000"/>
          <w:lang w:eastAsia="zh-CN"/>
        </w:rPr>
        <w:t>与</w:t>
      </w:r>
      <w:r>
        <w:rPr>
          <w:color w:val="000000"/>
          <w:lang w:eastAsia="zh-CN"/>
        </w:rPr>
        <w:t xml:space="preserve"> Octo[18] </w:t>
      </w:r>
      <w:r>
        <w:rPr>
          <w:rFonts w:hint="eastAsia"/>
          <w:color w:val="000000"/>
          <w:lang w:eastAsia="zh-CN"/>
        </w:rPr>
        <w:t>分别从大规模视觉语言预训练、开放模型和通用策略学习等方向推进了这一研究路线；</w:t>
      </w:r>
      <w:r>
        <w:rPr>
          <w:rFonts w:hint="eastAsia"/>
          <w:color w:val="000000"/>
        </w:rPr>
        <w:t>π</w:t>
      </w:r>
      <w:r>
        <w:rPr>
          <w:rFonts w:hint="eastAsia"/>
          <w:color w:val="000000"/>
          <w:lang w:eastAsia="zh-CN"/>
        </w:rPr>
        <w:t>0[3]</w:t>
      </w:r>
      <w:r>
        <w:rPr>
          <w:color w:val="000000"/>
          <w:lang w:eastAsia="zh-CN"/>
        </w:rPr>
        <w:t xml:space="preserve"> </w:t>
      </w:r>
      <w:r>
        <w:rPr>
          <w:rFonts w:hint="eastAsia"/>
          <w:color w:val="000000"/>
          <w:lang w:eastAsia="zh-CN"/>
        </w:rPr>
        <w:t>使用流匹配动作专家生成连续动作，</w:t>
      </w:r>
      <w:r>
        <w:rPr>
          <w:rFonts w:hint="eastAsia"/>
          <w:color w:val="000000"/>
        </w:rPr>
        <w:t>π</w:t>
      </w:r>
      <w:r>
        <w:rPr>
          <w:rFonts w:hint="eastAsia"/>
          <w:color w:val="000000"/>
          <w:lang w:eastAsia="zh-CN"/>
        </w:rPr>
        <w:t>0.5[13]</w:t>
      </w:r>
      <w:r>
        <w:rPr>
          <w:color w:val="000000"/>
          <w:lang w:eastAsia="zh-CN"/>
        </w:rPr>
        <w:t xml:space="preserve"> </w:t>
      </w:r>
      <w:r>
        <w:rPr>
          <w:rFonts w:hint="eastAsia"/>
          <w:color w:val="000000"/>
          <w:lang w:eastAsia="zh-CN"/>
        </w:rPr>
        <w:t>又进一步拓展到开放世界场景。本文选择</w:t>
      </w:r>
      <w:r>
        <w:rPr>
          <w:color w:val="000000"/>
          <w:lang w:eastAsia="zh-CN"/>
        </w:rPr>
        <w:t xml:space="preserve"> </w:t>
      </w:r>
      <w:r>
        <w:rPr>
          <w:color w:val="000000"/>
        </w:rPr>
        <w:t>π</w:t>
      </w:r>
      <w:r>
        <w:rPr>
          <w:color w:val="000000"/>
          <w:lang w:eastAsia="zh-CN"/>
        </w:rPr>
        <w:t xml:space="preserve">0 </w:t>
      </w:r>
      <w:r>
        <w:rPr>
          <w:rFonts w:hint="eastAsia"/>
          <w:color w:val="000000"/>
          <w:lang w:eastAsia="zh-CN"/>
        </w:rPr>
        <w:t>作为基础策略，使用其连续动作输出驱动机器人，并在外部执行链中加入物理安全修正，不介入模型内部的动作生成过程。</w:t>
      </w:r>
    </w:p>
    <w:p w14:paraId="1A60DA17" w14:textId="77777777" w:rsidR="00973583" w:rsidRDefault="00000000">
      <w:pPr>
        <w:pStyle w:val="a0"/>
        <w:spacing w:before="0" w:after="0"/>
        <w:ind w:firstLine="420"/>
        <w:jc w:val="both"/>
        <w:rPr>
          <w:lang w:eastAsia="zh-CN"/>
        </w:rPr>
      </w:pPr>
      <w:r>
        <w:rPr>
          <w:color w:val="000000"/>
          <w:lang w:eastAsia="zh-CN"/>
        </w:rPr>
        <w:t xml:space="preserve">VLA </w:t>
      </w:r>
      <w:r>
        <w:rPr>
          <w:rFonts w:hint="eastAsia"/>
          <w:color w:val="000000"/>
          <w:lang w:eastAsia="zh-CN"/>
        </w:rPr>
        <w:t>安全增强。现有方法大致分为训练阶段安全增强和执行阶段安全约束两类</w:t>
      </w:r>
      <w:r>
        <w:rPr>
          <w:rFonts w:hint="eastAsia"/>
          <w:color w:val="000000"/>
          <w:lang w:eastAsia="zh-CN"/>
        </w:rPr>
        <w:t>[15]</w:t>
      </w:r>
      <w:r>
        <w:rPr>
          <w:rFonts w:hint="eastAsia"/>
          <w:color w:val="000000"/>
          <w:lang w:eastAsia="zh-CN"/>
        </w:rPr>
        <w:t>。前者通过安全数据、奖励或约束目标改变策略的学习过程，例如</w:t>
      </w:r>
      <w:r>
        <w:rPr>
          <w:color w:val="000000"/>
          <w:lang w:eastAsia="zh-CN"/>
        </w:rPr>
        <w:t xml:space="preserve"> SafeVLA[21] </w:t>
      </w:r>
      <w:r>
        <w:rPr>
          <w:rFonts w:hint="eastAsia"/>
          <w:color w:val="000000"/>
          <w:lang w:eastAsia="zh-CN"/>
        </w:rPr>
        <w:t>将安全要求纳入模型优化。这种做法能够直接影响策略的动作分布，但也意味着需要重新训练或适配模型。执行阶段方法则在</w:t>
      </w:r>
      <w:r>
        <w:rPr>
          <w:color w:val="000000"/>
          <w:lang w:eastAsia="zh-CN"/>
        </w:rPr>
        <w:t xml:space="preserve"> VLA </w:t>
      </w:r>
      <w:r>
        <w:rPr>
          <w:rFonts w:hint="eastAsia"/>
          <w:color w:val="000000"/>
          <w:lang w:eastAsia="zh-CN"/>
        </w:rPr>
        <w:t>输出之后处理动作，可以保留原有的视觉、语言和动作生成流程。</w:t>
      </w:r>
      <w:r>
        <w:rPr>
          <w:rFonts w:hint="eastAsia"/>
          <w:color w:val="000000"/>
          <w:lang w:eastAsia="zh-CN"/>
        </w:rPr>
        <w:t>PACE</w:t>
      </w:r>
      <w:r>
        <w:rPr>
          <w:color w:val="000000"/>
          <w:lang w:eastAsia="zh-CN"/>
        </w:rPr>
        <w:t xml:space="preserve"> </w:t>
      </w:r>
      <w:r>
        <w:rPr>
          <w:rFonts w:hint="eastAsia"/>
          <w:color w:val="000000"/>
          <w:lang w:eastAsia="zh-CN"/>
        </w:rPr>
        <w:t>采用后一种思路，研究重点不是重新训练</w:t>
      </w:r>
      <w:r>
        <w:rPr>
          <w:color w:val="000000"/>
          <w:lang w:eastAsia="zh-CN"/>
        </w:rPr>
        <w:t xml:space="preserve"> </w:t>
      </w:r>
      <w:r>
        <w:rPr>
          <w:rFonts w:hint="eastAsia"/>
          <w:color w:val="000000"/>
          <w:lang w:eastAsia="zh-CN"/>
        </w:rPr>
        <w:t>VLA</w:t>
      </w:r>
      <w:r>
        <w:rPr>
          <w:rFonts w:hint="eastAsia"/>
          <w:color w:val="000000"/>
          <w:lang w:eastAsia="zh-CN"/>
        </w:rPr>
        <w:t>，而是如何在动作真正执行之前对其作必要修正。</w:t>
      </w:r>
    </w:p>
    <w:p w14:paraId="1A60DA18" w14:textId="77777777" w:rsidR="00973583" w:rsidRDefault="00000000">
      <w:pPr>
        <w:pStyle w:val="a0"/>
        <w:spacing w:before="0" w:after="0"/>
        <w:ind w:firstLine="420"/>
        <w:jc w:val="both"/>
        <w:rPr>
          <w:lang w:eastAsia="zh-CN"/>
        </w:rPr>
      </w:pPr>
      <w:r>
        <w:rPr>
          <w:rFonts w:hint="eastAsia"/>
          <w:color w:val="000000"/>
          <w:lang w:eastAsia="zh-CN"/>
        </w:rPr>
        <w:lastRenderedPageBreak/>
        <w:t>几何安全约束。控制屏障函数（</w:t>
      </w:r>
      <w:r>
        <w:rPr>
          <w:rFonts w:hint="eastAsia"/>
          <w:color w:val="000000"/>
          <w:lang w:eastAsia="zh-CN"/>
        </w:rPr>
        <w:t>CBF</w:t>
      </w:r>
      <w:r>
        <w:rPr>
          <w:rFonts w:hint="eastAsia"/>
          <w:color w:val="000000"/>
          <w:lang w:eastAsia="zh-CN"/>
        </w:rPr>
        <w:t>）通过定义安全集并对控制输入施加不等式约束，为机器人避碰提供了较为系统的处理方式</w:t>
      </w:r>
      <w:r>
        <w:rPr>
          <w:rFonts w:hint="eastAsia"/>
          <w:color w:val="000000"/>
          <w:lang w:eastAsia="zh-CN"/>
        </w:rPr>
        <w:t>[1,2,5]</w:t>
      </w:r>
      <w:r>
        <w:rPr>
          <w:rFonts w:hint="eastAsia"/>
          <w:color w:val="000000"/>
          <w:lang w:eastAsia="zh-CN"/>
        </w:rPr>
        <w:t>。</w:t>
      </w:r>
      <w:r>
        <w:rPr>
          <w:rFonts w:hint="eastAsia"/>
          <w:color w:val="000000"/>
          <w:lang w:eastAsia="zh-CN"/>
        </w:rPr>
        <w:t>VLSA/AEGIS[8]</w:t>
      </w:r>
      <w:r>
        <w:rPr>
          <w:color w:val="000000"/>
          <w:lang w:eastAsia="zh-CN"/>
        </w:rPr>
        <w:t xml:space="preserve"> </w:t>
      </w:r>
      <w:r>
        <w:rPr>
          <w:rFonts w:hint="eastAsia"/>
          <w:color w:val="000000"/>
          <w:lang w:eastAsia="zh-CN"/>
        </w:rPr>
        <w:t>将其接入</w:t>
      </w:r>
      <w:r>
        <w:rPr>
          <w:color w:val="000000"/>
          <w:lang w:eastAsia="zh-CN"/>
        </w:rPr>
        <w:t xml:space="preserve"> VLA </w:t>
      </w:r>
      <w:r>
        <w:rPr>
          <w:rFonts w:hint="eastAsia"/>
          <w:color w:val="000000"/>
          <w:lang w:eastAsia="zh-CN"/>
        </w:rPr>
        <w:t>推理链路：视觉语言模块先识别与任务有关的障碍物并恢复几何信息，</w:t>
      </w:r>
      <w:r>
        <w:rPr>
          <w:rFonts w:hint="eastAsia"/>
          <w:color w:val="000000"/>
          <w:lang w:eastAsia="zh-CN"/>
        </w:rPr>
        <w:t>CBF-QP</w:t>
      </w:r>
      <w:r>
        <w:rPr>
          <w:color w:val="000000"/>
          <w:lang w:eastAsia="zh-CN"/>
        </w:rPr>
        <w:t xml:space="preserve"> </w:t>
      </w:r>
      <w:r>
        <w:rPr>
          <w:rFonts w:hint="eastAsia"/>
          <w:color w:val="000000"/>
          <w:lang w:eastAsia="zh-CN"/>
        </w:rPr>
        <w:t>再以尽量小的改动修正</w:t>
      </w:r>
      <w:r>
        <w:rPr>
          <w:color w:val="000000"/>
          <w:lang w:eastAsia="zh-CN"/>
        </w:rPr>
        <w:t xml:space="preserve"> VLA </w:t>
      </w:r>
      <w:r>
        <w:rPr>
          <w:rFonts w:hint="eastAsia"/>
          <w:color w:val="000000"/>
          <w:lang w:eastAsia="zh-CN"/>
        </w:rPr>
        <w:t>动作。这种几何安全层适合要求机器人与障碍物保持距离的场景。问题在于，下抓动作本身就要求末端接近支撑面，此时严格的间隔约束可能与任务目标冲突，而接触力峰值和累积冲量更能反映潜在损伤。</w:t>
      </w:r>
      <w:r>
        <w:rPr>
          <w:rFonts w:hint="eastAsia"/>
          <w:color w:val="000000"/>
          <w:lang w:eastAsia="zh-CN"/>
        </w:rPr>
        <w:t>PACE</w:t>
      </w:r>
      <w:r>
        <w:rPr>
          <w:color w:val="000000"/>
          <w:lang w:eastAsia="zh-CN"/>
        </w:rPr>
        <w:t xml:space="preserve"> </w:t>
      </w:r>
      <w:r>
        <w:rPr>
          <w:rFonts w:hint="eastAsia"/>
          <w:color w:val="000000"/>
          <w:lang w:eastAsia="zh-CN"/>
        </w:rPr>
        <w:t>的几何模块同样位于执行端，但采用胶囊体最近距离、运动增量投影和有界规避分量进行局部修正，并在接近放置目标时逐步减小干预。</w:t>
      </w:r>
    </w:p>
    <w:p w14:paraId="1A60DA19" w14:textId="77777777" w:rsidR="00973583" w:rsidRDefault="00000000">
      <w:pPr>
        <w:pStyle w:val="a0"/>
        <w:spacing w:before="0" w:after="0"/>
        <w:ind w:firstLine="420"/>
        <w:jc w:val="both"/>
        <w:rPr>
          <w:lang w:eastAsia="zh-CN"/>
        </w:rPr>
      </w:pPr>
      <w:r>
        <w:rPr>
          <w:rFonts w:hint="eastAsia"/>
          <w:color w:val="000000"/>
          <w:lang w:eastAsia="zh-CN"/>
        </w:rPr>
        <w:t>能量引导与反应式避障。</w:t>
      </w:r>
      <w:r>
        <w:rPr>
          <w:rFonts w:hint="eastAsia"/>
          <w:color w:val="000000"/>
          <w:lang w:eastAsia="zh-CN"/>
        </w:rPr>
        <w:t>OmniGuide[19]</w:t>
      </w:r>
      <w:r>
        <w:rPr>
          <w:color w:val="000000"/>
          <w:lang w:eastAsia="zh-CN"/>
        </w:rPr>
        <w:t xml:space="preserve"> </w:t>
      </w:r>
      <w:r>
        <w:rPr>
          <w:rFonts w:hint="eastAsia"/>
          <w:color w:val="000000"/>
          <w:lang w:eastAsia="zh-CN"/>
        </w:rPr>
        <w:t>把避障和语义定位等要求写成可微能量场，再借助可微运动学将引导梯度作用到生成轨迹上。经典人工势场方法</w:t>
      </w:r>
      <w:r>
        <w:rPr>
          <w:rFonts w:hint="eastAsia"/>
          <w:color w:val="000000"/>
          <w:lang w:eastAsia="zh-CN"/>
        </w:rPr>
        <w:t>[14]</w:t>
      </w:r>
      <w:r>
        <w:rPr>
          <w:color w:val="000000"/>
          <w:lang w:eastAsia="zh-CN"/>
        </w:rPr>
        <w:t xml:space="preserve"> </w:t>
      </w:r>
      <w:r>
        <w:rPr>
          <w:rFonts w:hint="eastAsia"/>
          <w:color w:val="000000"/>
          <w:lang w:eastAsia="zh-CN"/>
        </w:rPr>
        <w:t>使用吸引场和排斥场实现实时避障，但存在局部极小、振荡以及目标邻近障碍物时的</w:t>
      </w:r>
      <w:r>
        <w:rPr>
          <w:color w:val="000000"/>
          <w:lang w:eastAsia="zh-CN"/>
        </w:rPr>
        <w:t xml:space="preserve"> GNRON </w:t>
      </w:r>
      <w:r>
        <w:rPr>
          <w:rFonts w:hint="eastAsia"/>
          <w:color w:val="000000"/>
          <w:lang w:eastAsia="zh-CN"/>
        </w:rPr>
        <w:t>问题</w:t>
      </w:r>
      <w:r>
        <w:rPr>
          <w:rFonts w:hint="eastAsia"/>
          <w:color w:val="000000"/>
          <w:lang w:eastAsia="zh-CN"/>
        </w:rPr>
        <w:t>[6,17]</w:t>
      </w:r>
      <w:r>
        <w:rPr>
          <w:rFonts w:hint="eastAsia"/>
          <w:color w:val="000000"/>
          <w:lang w:eastAsia="zh-CN"/>
        </w:rPr>
        <w:t>。本文不重新规划整条轨迹，而把</w:t>
      </w:r>
      <w:r>
        <w:rPr>
          <w:color w:val="000000"/>
          <w:lang w:eastAsia="zh-CN"/>
        </w:rPr>
        <w:t xml:space="preserve"> VLA </w:t>
      </w:r>
      <w:r>
        <w:rPr>
          <w:rFonts w:hint="eastAsia"/>
          <w:color w:val="000000"/>
          <w:lang w:eastAsia="zh-CN"/>
        </w:rPr>
        <w:t>已生成的动作看作任务意图，只在局部风险区域有限度地改变运动方向。为此，几何模块在远离目标时保留足够的避障作用，接近放置区域后则通过状态相关安全裕度和目标衰减权重逐步释放修正。</w:t>
      </w:r>
    </w:p>
    <w:p w14:paraId="1A60DA1A" w14:textId="77777777" w:rsidR="00973583" w:rsidRDefault="00000000">
      <w:pPr>
        <w:pStyle w:val="a0"/>
        <w:spacing w:before="0" w:after="0"/>
        <w:ind w:firstLine="420"/>
        <w:jc w:val="both"/>
        <w:rPr>
          <w:lang w:eastAsia="zh-CN"/>
        </w:rPr>
      </w:pPr>
      <w:r>
        <w:rPr>
          <w:rFonts w:hint="eastAsia"/>
          <w:color w:val="000000"/>
          <w:lang w:eastAsia="zh-CN"/>
        </w:rPr>
        <w:t>力感知与顺应操作。随着</w:t>
      </w:r>
      <w:r>
        <w:rPr>
          <w:color w:val="000000"/>
          <w:lang w:eastAsia="zh-CN"/>
        </w:rPr>
        <w:t xml:space="preserve"> VLA </w:t>
      </w:r>
      <w:r>
        <w:rPr>
          <w:rFonts w:hint="eastAsia"/>
          <w:color w:val="000000"/>
          <w:lang w:eastAsia="zh-CN"/>
        </w:rPr>
        <w:t>被用于更多接触丰富型任务，力和力矩反馈也开始进入策略建模。</w:t>
      </w:r>
      <w:r>
        <w:rPr>
          <w:rFonts w:hint="eastAsia"/>
          <w:color w:val="000000"/>
          <w:lang w:eastAsia="zh-CN"/>
        </w:rPr>
        <w:t>ForceVLA[10]</w:t>
      </w:r>
      <w:r>
        <w:rPr>
          <w:rFonts w:hint="eastAsia"/>
          <w:color w:val="000000"/>
          <w:lang w:eastAsia="zh-CN"/>
        </w:rPr>
        <w:t>、</w:t>
      </w:r>
      <w:r>
        <w:rPr>
          <w:rFonts w:hint="eastAsia"/>
          <w:color w:val="000000"/>
          <w:lang w:eastAsia="zh-CN"/>
        </w:rPr>
        <w:t>TA-VLA[11]</w:t>
      </w:r>
      <w:r>
        <w:rPr>
          <w:color w:val="000000"/>
          <w:lang w:eastAsia="zh-CN"/>
        </w:rPr>
        <w:t xml:space="preserve"> </w:t>
      </w:r>
      <w:r>
        <w:rPr>
          <w:rFonts w:hint="eastAsia"/>
          <w:color w:val="000000"/>
          <w:lang w:eastAsia="zh-CN"/>
        </w:rPr>
        <w:t>与</w:t>
      </w:r>
      <w:r>
        <w:rPr>
          <w:color w:val="000000"/>
          <w:lang w:eastAsia="zh-CN"/>
        </w:rPr>
        <w:t xml:space="preserve"> FD-VLA[12] </w:t>
      </w:r>
      <w:r>
        <w:rPr>
          <w:rFonts w:hint="eastAsia"/>
          <w:color w:val="000000"/>
          <w:lang w:eastAsia="zh-CN"/>
        </w:rPr>
        <w:t>分别利用力感知混合专家、扭矩信息和力信息蒸馏增强模型对物理交互的表征，但都需要相应的训练或适配。</w:t>
      </w:r>
      <w:r>
        <w:rPr>
          <w:rFonts w:hint="eastAsia"/>
          <w:color w:val="000000"/>
          <w:lang w:eastAsia="zh-CN"/>
        </w:rPr>
        <w:t>CompliantVLA-adaptor[9]</w:t>
      </w:r>
      <w:r>
        <w:rPr>
          <w:color w:val="000000"/>
          <w:lang w:eastAsia="zh-CN"/>
        </w:rPr>
        <w:t xml:space="preserve"> </w:t>
      </w:r>
      <w:r>
        <w:rPr>
          <w:rFonts w:hint="eastAsia"/>
          <w:color w:val="000000"/>
          <w:lang w:eastAsia="zh-CN"/>
        </w:rPr>
        <w:t>采用外部适配器，结合视觉语言任务语境与实时力</w:t>
      </w:r>
      <w:r>
        <w:rPr>
          <w:rFonts w:hint="eastAsia"/>
          <w:color w:val="000000"/>
          <w:lang w:eastAsia="zh-CN"/>
        </w:rPr>
        <w:t>/</w:t>
      </w:r>
      <w:r>
        <w:rPr>
          <w:rFonts w:hint="eastAsia"/>
          <w:color w:val="000000"/>
          <w:lang w:eastAsia="zh-CN"/>
        </w:rPr>
        <w:t>力矩反馈调节刚度和阻尼。</w:t>
      </w:r>
      <w:r>
        <w:rPr>
          <w:rFonts w:hint="eastAsia"/>
          <w:color w:val="000000"/>
          <w:lang w:eastAsia="zh-CN"/>
        </w:rPr>
        <w:t>PACE</w:t>
      </w:r>
      <w:r>
        <w:rPr>
          <w:color w:val="000000"/>
          <w:lang w:eastAsia="zh-CN"/>
        </w:rPr>
        <w:t xml:space="preserve"> </w:t>
      </w:r>
      <w:r>
        <w:rPr>
          <w:rFonts w:hint="eastAsia"/>
          <w:color w:val="000000"/>
          <w:lang w:eastAsia="zh-CN"/>
        </w:rPr>
        <w:t>也在执行端进行顺应调节，不过它直接用实时接触力构造各向异性的单步运动增量，因此可以与冻结的基础策略组合。该模块负责接触风险，几何模块负责空间干涉，两者共同组成</w:t>
      </w:r>
      <w:r>
        <w:rPr>
          <w:color w:val="000000"/>
          <w:lang w:eastAsia="zh-CN"/>
        </w:rPr>
        <w:t xml:space="preserve"> PACE </w:t>
      </w:r>
      <w:r>
        <w:rPr>
          <w:rFonts w:hint="eastAsia"/>
          <w:color w:val="000000"/>
          <w:lang w:eastAsia="zh-CN"/>
        </w:rPr>
        <w:t>的执行约束。</w:t>
      </w:r>
    </w:p>
    <w:p w14:paraId="1A60DA1B" w14:textId="77777777" w:rsidR="00973583" w:rsidRDefault="00000000">
      <w:pPr>
        <w:pStyle w:val="a0"/>
        <w:spacing w:before="0" w:after="0"/>
        <w:ind w:firstLine="420"/>
        <w:jc w:val="both"/>
        <w:rPr>
          <w:lang w:eastAsia="zh-CN"/>
        </w:rPr>
      </w:pPr>
      <w:r>
        <w:rPr>
          <w:rFonts w:hint="eastAsia"/>
          <w:color w:val="000000"/>
          <w:lang w:eastAsia="zh-CN"/>
        </w:rPr>
        <w:t>这些工作说明，</w:t>
      </w:r>
      <w:r>
        <w:rPr>
          <w:rFonts w:hint="eastAsia"/>
          <w:color w:val="000000"/>
          <w:lang w:eastAsia="zh-CN"/>
        </w:rPr>
        <w:t>VLA</w:t>
      </w:r>
      <w:r>
        <w:rPr>
          <w:color w:val="000000"/>
          <w:lang w:eastAsia="zh-CN"/>
        </w:rPr>
        <w:t xml:space="preserve"> </w:t>
      </w:r>
      <w:r>
        <w:rPr>
          <w:rFonts w:hint="eastAsia"/>
          <w:color w:val="000000"/>
          <w:lang w:eastAsia="zh-CN"/>
        </w:rPr>
        <w:t>的物理安全可以从策略训练、几何约束、能量引导和力感知控制等不同层面改善。本文关注的不是用其中一种机制取代另一种，而是抓取—放置任务中同时出现的两类风险：携带工具运动时可能碰到障碍物，接近支撑面建立接触时又可能产生较大冲击。与</w:t>
      </w:r>
      <w:r>
        <w:rPr>
          <w:color w:val="000000"/>
          <w:lang w:eastAsia="zh-CN"/>
        </w:rPr>
        <w:t xml:space="preserve"> VLSA/AEGIS </w:t>
      </w:r>
      <w:r>
        <w:rPr>
          <w:rFonts w:hint="eastAsia"/>
          <w:color w:val="000000"/>
          <w:lang w:eastAsia="zh-CN"/>
        </w:rPr>
        <w:t>相比，</w:t>
      </w:r>
      <w:r>
        <w:rPr>
          <w:rFonts w:hint="eastAsia"/>
          <w:color w:val="000000"/>
          <w:lang w:eastAsia="zh-CN"/>
        </w:rPr>
        <w:t>PACE</w:t>
      </w:r>
      <w:r>
        <w:rPr>
          <w:color w:val="000000"/>
          <w:lang w:eastAsia="zh-CN"/>
        </w:rPr>
        <w:t xml:space="preserve"> </w:t>
      </w:r>
      <w:r>
        <w:rPr>
          <w:rFonts w:hint="eastAsia"/>
          <w:color w:val="000000"/>
          <w:lang w:eastAsia="zh-CN"/>
        </w:rPr>
        <w:t>不只处理几何分离，还单独调节接触载荷；与</w:t>
      </w:r>
      <w:r>
        <w:rPr>
          <w:color w:val="000000"/>
          <w:lang w:eastAsia="zh-CN"/>
        </w:rPr>
        <w:t xml:space="preserve"> OmniGuide </w:t>
      </w:r>
      <w:r>
        <w:rPr>
          <w:rFonts w:hint="eastAsia"/>
          <w:color w:val="000000"/>
          <w:lang w:eastAsia="zh-CN"/>
        </w:rPr>
        <w:t>相比，</w:t>
      </w:r>
      <w:r>
        <w:rPr>
          <w:rFonts w:hint="eastAsia"/>
          <w:color w:val="000000"/>
          <w:lang w:eastAsia="zh-CN"/>
        </w:rPr>
        <w:t>PACE</w:t>
      </w:r>
      <w:r>
        <w:rPr>
          <w:color w:val="000000"/>
          <w:lang w:eastAsia="zh-CN"/>
        </w:rPr>
        <w:t xml:space="preserve"> </w:t>
      </w:r>
      <w:r>
        <w:rPr>
          <w:rFonts w:hint="eastAsia"/>
          <w:color w:val="000000"/>
          <w:lang w:eastAsia="zh-CN"/>
        </w:rPr>
        <w:t>不通过能量梯度引导整段生成轨迹，而是在执行端局部修正已生成动作；与</w:t>
      </w:r>
      <w:r>
        <w:rPr>
          <w:color w:val="000000"/>
          <w:lang w:eastAsia="zh-CN"/>
        </w:rPr>
        <w:t xml:space="preserve"> CompliantVLA-adaptor </w:t>
      </w:r>
      <w:r>
        <w:rPr>
          <w:rFonts w:hint="eastAsia"/>
          <w:color w:val="000000"/>
          <w:lang w:eastAsia="zh-CN"/>
        </w:rPr>
        <w:t>相比，</w:t>
      </w:r>
      <w:r>
        <w:rPr>
          <w:rFonts w:hint="eastAsia"/>
          <w:color w:val="000000"/>
          <w:lang w:eastAsia="zh-CN"/>
        </w:rPr>
        <w:t>PACE</w:t>
      </w:r>
      <w:r>
        <w:rPr>
          <w:color w:val="000000"/>
          <w:lang w:eastAsia="zh-CN"/>
        </w:rPr>
        <w:t xml:space="preserve"> </w:t>
      </w:r>
      <w:r>
        <w:rPr>
          <w:rFonts w:hint="eastAsia"/>
          <w:color w:val="000000"/>
          <w:lang w:eastAsia="zh-CN"/>
        </w:rPr>
        <w:t>同时覆盖障碍干涉与接触载荷，并可直接接入冻结的基础策略。上述差异决定了</w:t>
      </w:r>
      <w:r>
        <w:rPr>
          <w:color w:val="000000"/>
          <w:lang w:eastAsia="zh-CN"/>
        </w:rPr>
        <w:t xml:space="preserve"> PACE </w:t>
      </w:r>
      <w:r>
        <w:rPr>
          <w:rFonts w:hint="eastAsia"/>
          <w:color w:val="000000"/>
          <w:lang w:eastAsia="zh-CN"/>
        </w:rPr>
        <w:t>采用两个并列风险模块，同时保留基础</w:t>
      </w:r>
      <w:r>
        <w:rPr>
          <w:color w:val="000000"/>
          <w:lang w:eastAsia="zh-CN"/>
        </w:rPr>
        <w:t xml:space="preserve"> VLA </w:t>
      </w:r>
      <w:r>
        <w:rPr>
          <w:rFonts w:hint="eastAsia"/>
          <w:color w:val="000000"/>
          <w:lang w:eastAsia="zh-CN"/>
        </w:rPr>
        <w:t>的视觉—语言理解和动作生成能力。</w:t>
      </w:r>
    </w:p>
    <w:p w14:paraId="1A60DA1C" w14:textId="77777777" w:rsidR="00973583" w:rsidRDefault="00000000">
      <w:pPr>
        <w:pStyle w:val="1"/>
        <w:rPr>
          <w:lang w:eastAsia="zh-CN"/>
        </w:rPr>
      </w:pPr>
      <w:bookmarkStart w:id="3" w:name="问题建模"/>
      <w:bookmarkEnd w:id="2"/>
      <w:r>
        <w:rPr>
          <w:lang w:eastAsia="zh-CN"/>
        </w:rPr>
        <w:t xml:space="preserve">3 </w:t>
      </w:r>
      <w:r>
        <w:rPr>
          <w:rFonts w:hint="eastAsia"/>
          <w:lang w:eastAsia="zh-CN"/>
        </w:rPr>
        <w:t>问题建模</w:t>
      </w:r>
    </w:p>
    <w:p w14:paraId="1A60DA1D" w14:textId="77777777" w:rsidR="00973583" w:rsidRDefault="00000000">
      <w:pPr>
        <w:pStyle w:val="FirstParagraph"/>
        <w:spacing w:before="0" w:after="0"/>
        <w:ind w:firstLine="420"/>
        <w:jc w:val="both"/>
        <w:rPr>
          <w:lang w:eastAsia="zh-CN"/>
        </w:rPr>
      </w:pPr>
      <w:r w:rsidRPr="00EA1077">
        <w:rPr>
          <w:rFonts w:hint="eastAsia"/>
          <w:color w:val="000000"/>
          <w:highlight w:val="yellow"/>
          <w:lang w:eastAsia="zh-CN"/>
        </w:rPr>
        <w:t>系统与任务。</w:t>
      </w:r>
      <w:r>
        <w:rPr>
          <w:rFonts w:hint="eastAsia"/>
          <w:color w:val="000000"/>
          <w:lang w:eastAsia="zh-CN"/>
        </w:rPr>
        <w:t>实验对象为一台带平行夹爪的</w:t>
      </w:r>
      <w:r>
        <w:rPr>
          <w:color w:val="000000"/>
          <w:lang w:eastAsia="zh-CN"/>
        </w:rPr>
        <w:t xml:space="preserve"> 6 </w:t>
      </w:r>
      <w:r>
        <w:rPr>
          <w:rFonts w:hint="eastAsia"/>
          <w:color w:val="000000"/>
          <w:lang w:eastAsia="zh-CN"/>
        </w:rPr>
        <w:t>自由度机械臂，关节目标由位置控制器跟踪。机器人根据外部相机图像、腕部相机图像、本体状态和语言指令，执行“抓取螺丝刀并放入储物盒”的任务。加入障碍物后，支柱位于螺丝刀与储物盒之间，</w:t>
      </w:r>
      <w:r>
        <w:rPr>
          <w:rFonts w:hint="eastAsia"/>
          <w:color w:val="000000"/>
          <w:lang w:eastAsia="zh-CN"/>
        </w:rPr>
        <w:t>VLA</w:t>
      </w:r>
      <w:r>
        <w:rPr>
          <w:color w:val="000000"/>
          <w:lang w:eastAsia="zh-CN"/>
        </w:rPr>
        <w:t xml:space="preserve"> </w:t>
      </w:r>
      <w:r>
        <w:rPr>
          <w:rFonts w:hint="eastAsia"/>
          <w:color w:val="000000"/>
          <w:lang w:eastAsia="zh-CN"/>
        </w:rPr>
        <w:t>原本生成的转运轨迹可能与其发生碰撞。</w:t>
      </w:r>
    </w:p>
    <w:p w14:paraId="1A60DA1E" w14:textId="77777777" w:rsidR="00973583" w:rsidRDefault="00000000">
      <w:pPr>
        <w:pStyle w:val="a0"/>
        <w:spacing w:before="0" w:after="0"/>
        <w:ind w:firstLine="420"/>
        <w:jc w:val="both"/>
        <w:rPr>
          <w:lang w:eastAsia="zh-CN"/>
        </w:rPr>
      </w:pPr>
      <w:r w:rsidRPr="00EA1077">
        <w:rPr>
          <w:rFonts w:hint="eastAsia"/>
          <w:color w:val="000000"/>
          <w:highlight w:val="yellow"/>
          <w:lang w:eastAsia="zh-CN"/>
        </w:rPr>
        <w:t>基础策略。</w:t>
      </w:r>
      <w:r>
        <w:rPr>
          <w:rFonts w:hint="eastAsia"/>
          <w:color w:val="000000"/>
        </w:rPr>
        <w:t>π</w:t>
      </w:r>
      <w:r>
        <w:rPr>
          <w:rFonts w:hint="eastAsia"/>
          <w:color w:val="000000"/>
          <w:lang w:eastAsia="zh-CN"/>
        </w:rPr>
        <w:t>0</w:t>
      </w:r>
      <w:r>
        <w:rPr>
          <w:color w:val="000000"/>
          <w:lang w:eastAsia="zh-CN"/>
        </w:rPr>
        <w:t xml:space="preserve"> </w:t>
      </w:r>
      <w:r>
        <w:rPr>
          <w:rFonts w:hint="eastAsia"/>
          <w:color w:val="000000"/>
          <w:lang w:eastAsia="zh-CN"/>
        </w:rPr>
        <w:t>根据当前多模态观测输出长度为</w:t>
      </w:r>
      <w:r>
        <w:rPr>
          <w:color w:val="000000"/>
          <w:lang w:eastAsia="zh-CN"/>
        </w:rPr>
        <w:t xml:space="preserve"> </w:t>
      </w:r>
      <m:oMath>
        <m:r>
          <w:rPr>
            <w:rFonts w:ascii="Cambria Math" w:hAnsi="Cambria Math"/>
            <w:lang w:eastAsia="zh-CN"/>
          </w:rPr>
          <m:t>H</m:t>
        </m:r>
      </m:oMath>
      <w:r>
        <w:rPr>
          <w:color w:val="000000"/>
          <w:lang w:eastAsia="zh-CN"/>
        </w:rPr>
        <w:t xml:space="preserve"> </w:t>
      </w:r>
      <w:r>
        <w:rPr>
          <w:rFonts w:hint="eastAsia"/>
          <w:color w:val="000000"/>
          <w:lang w:eastAsia="zh-CN"/>
        </w:rPr>
        <w:t>的动作块，其中前六维为绝对关节目标，夹爪维度用于控制开合。对任一动作</w:t>
      </w:r>
      <w:r>
        <w:rPr>
          <w:color w:val="000000"/>
          <w:lang w:eastAsia="zh-CN"/>
        </w:rPr>
        <w:t xml:space="preserve"> </w:t>
      </w:r>
      <m:oMath>
        <m:r>
          <w:rPr>
            <w:rFonts w:ascii="Cambria Math" w:hAnsi="Cambria Math"/>
            <w:lang w:eastAsia="zh-CN"/>
          </w:rPr>
          <m:t>a</m:t>
        </m:r>
      </m:oMath>
      <w:r>
        <w:rPr>
          <w:rFonts w:hint="eastAsia"/>
          <w:color w:val="000000"/>
          <w:lang w:eastAsia="zh-CN"/>
        </w:rPr>
        <w:t>，其相对于当前关节状态</w:t>
      </w:r>
      <w:r>
        <w:rPr>
          <w:color w:val="000000"/>
          <w:lang w:eastAsia="zh-CN"/>
        </w:rPr>
        <w:t xml:space="preserve"> </w:t>
      </w:r>
      <m:oMath>
        <m:r>
          <w:rPr>
            <w:rFonts w:ascii="Cambria Math" w:hAnsi="Cambria Math"/>
            <w:lang w:eastAsia="zh-CN"/>
          </w:rPr>
          <m:t>q</m:t>
        </m:r>
      </m:oMath>
      <w:r>
        <w:rPr>
          <w:color w:val="000000"/>
          <w:lang w:eastAsia="zh-CN"/>
        </w:rPr>
        <w:t xml:space="preserve"> </w:t>
      </w:r>
      <w:r>
        <w:rPr>
          <w:rFonts w:hint="eastAsia"/>
          <w:color w:val="000000"/>
          <w:lang w:eastAsia="zh-CN"/>
        </w:rPr>
        <w:t>的差值定义为</w:t>
      </w:r>
    </w:p>
    <w:p w14:paraId="1A60DA1F" w14:textId="77777777" w:rsidR="00973583" w:rsidRDefault="00000000">
      <w:pPr>
        <w:pStyle w:val="a0"/>
        <w:tabs>
          <w:tab w:val="center" w:pos="4535"/>
          <w:tab w:val="right" w:pos="9070"/>
        </w:tabs>
        <w:spacing w:before="60" w:after="60"/>
        <w:rPr>
          <w:lang w:eastAsia="zh-CN"/>
        </w:rPr>
      </w:pPr>
      <w:r>
        <w:rPr>
          <w:color w:val="000000"/>
          <w:lang w:eastAsia="zh-CN"/>
        </w:rPr>
        <w:tab/>
      </w:r>
      <m:oMath>
        <m:r>
          <m:rPr>
            <m:sty m:val="p"/>
          </m:rPr>
          <w:rPr>
            <w:rFonts w:ascii="Cambria Math" w:hAnsi="Cambria Math"/>
          </w:rPr>
          <m:t>Δ</m:t>
        </m:r>
        <m:sSup>
          <m:sSupPr>
            <m:ctrlPr>
              <w:rPr>
                <w:rFonts w:ascii="Cambria Math" w:hAnsi="Cambria Math"/>
              </w:rPr>
            </m:ctrlPr>
          </m:sSupPr>
          <m:e>
            <m:r>
              <w:rPr>
                <w:rFonts w:ascii="Cambria Math" w:hAnsi="Cambria Math"/>
                <w:lang w:eastAsia="zh-CN"/>
              </w:rPr>
              <m:t>q</m:t>
            </m:r>
          </m:e>
          <m:sup>
            <m:r>
              <m:rPr>
                <m:sty m:val="p"/>
              </m:rPr>
              <w:rPr>
                <w:rFonts w:ascii="Cambria Math" w:hAnsi="Cambria Math"/>
                <w:lang w:eastAsia="zh-CN"/>
              </w:rPr>
              <m:t>vla</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6</m:t>
            </m:r>
          </m:sub>
        </m:sSub>
        <m:r>
          <m:rPr>
            <m:sty m:val="p"/>
          </m:rPr>
          <w:rPr>
            <w:rFonts w:ascii="Cambria Math" w:hAnsi="Cambria Math"/>
            <w:lang w:eastAsia="zh-CN"/>
          </w:rPr>
          <m:t>-</m:t>
        </m:r>
        <m:r>
          <w:rPr>
            <w:rFonts w:ascii="Cambria Math" w:hAnsi="Cambria Math"/>
            <w:lang w:eastAsia="zh-CN"/>
          </w:rPr>
          <m:t>q</m:t>
        </m:r>
      </m:oMath>
      <w:r>
        <w:rPr>
          <w:color w:val="000000"/>
          <w:lang w:eastAsia="zh-CN"/>
        </w:rPr>
        <w:tab/>
        <w:t>(1)</w:t>
      </w:r>
    </w:p>
    <w:p w14:paraId="1A60DA20" w14:textId="77777777" w:rsidR="00973583" w:rsidRDefault="00000000">
      <w:pPr>
        <w:pStyle w:val="FirstParagraph"/>
        <w:spacing w:before="0" w:after="0"/>
        <w:ind w:firstLine="420"/>
        <w:jc w:val="both"/>
        <w:rPr>
          <w:lang w:eastAsia="zh-CN"/>
        </w:rPr>
      </w:pPr>
      <w:r>
        <w:rPr>
          <w:rFonts w:hint="eastAsia"/>
          <w:color w:val="000000"/>
          <w:lang w:eastAsia="zh-CN"/>
        </w:rPr>
        <w:t>式（</w:t>
      </w:r>
      <w:r>
        <w:rPr>
          <w:rFonts w:hint="eastAsia"/>
          <w:color w:val="000000"/>
          <w:lang w:eastAsia="zh-CN"/>
        </w:rPr>
        <w:t>1</w:t>
      </w:r>
      <w:r>
        <w:rPr>
          <w:rFonts w:hint="eastAsia"/>
          <w:color w:val="000000"/>
          <w:lang w:eastAsia="zh-CN"/>
        </w:rPr>
        <w:t>）给出了本文使用的</w:t>
      </w:r>
      <w:r>
        <w:rPr>
          <w:color w:val="000000"/>
          <w:lang w:eastAsia="zh-CN"/>
        </w:rPr>
        <w:t xml:space="preserve"> VLA </w:t>
      </w:r>
      <w:r>
        <w:rPr>
          <w:rFonts w:hint="eastAsia"/>
          <w:color w:val="000000"/>
          <w:lang w:eastAsia="zh-CN"/>
        </w:rPr>
        <w:t>单步关节位移</w:t>
      </w:r>
      <w:r>
        <w:rPr>
          <w:color w:val="000000"/>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q</m:t>
            </m:r>
          </m:e>
          <m:sup>
            <m:r>
              <m:rPr>
                <m:sty m:val="p"/>
              </m:rPr>
              <w:rPr>
                <w:rFonts w:ascii="Cambria Math" w:hAnsi="Cambria Math"/>
                <w:lang w:eastAsia="zh-CN"/>
              </w:rPr>
              <m:t>vla</m:t>
            </m:r>
          </m:sup>
        </m:sSup>
      </m:oMath>
      <w:r>
        <w:rPr>
          <w:color w:val="000000"/>
          <w:lang w:eastAsia="zh-CN"/>
        </w:rPr>
        <w:t>。</w:t>
      </w:r>
      <w:r>
        <w:rPr>
          <w:color w:val="000000"/>
          <w:lang w:eastAsia="zh-CN"/>
        </w:rPr>
        <w:t xml:space="preserve">PACE </w:t>
      </w:r>
      <w:r>
        <w:rPr>
          <w:rFonts w:hint="eastAsia"/>
          <w:color w:val="000000"/>
          <w:lang w:eastAsia="zh-CN"/>
        </w:rPr>
        <w:t>保留</w:t>
      </w:r>
      <w:r>
        <w:rPr>
          <w:color w:val="000000"/>
          <w:lang w:eastAsia="zh-CN"/>
        </w:rPr>
        <w:t xml:space="preserve"> </w:t>
      </w:r>
      <w:r>
        <w:rPr>
          <w:color w:val="000000"/>
        </w:rPr>
        <w:t>π</w:t>
      </w:r>
      <w:r>
        <w:rPr>
          <w:color w:val="000000"/>
          <w:lang w:eastAsia="zh-CN"/>
        </w:rPr>
        <w:t xml:space="preserve">0 </w:t>
      </w:r>
      <w:r>
        <w:rPr>
          <w:rFonts w:hint="eastAsia"/>
          <w:color w:val="000000"/>
          <w:lang w:eastAsia="zh-CN"/>
        </w:rPr>
        <w:t>的视觉、语言和动作生成过程，只在动作送入位置控制器之前进行修正。</w:t>
      </w:r>
    </w:p>
    <w:p w14:paraId="1A60DA21" w14:textId="77777777" w:rsidR="00973583" w:rsidRDefault="00000000">
      <w:pPr>
        <w:pStyle w:val="a0"/>
        <w:spacing w:before="0" w:after="0"/>
        <w:ind w:firstLine="420"/>
        <w:jc w:val="both"/>
        <w:rPr>
          <w:lang w:eastAsia="zh-CN"/>
        </w:rPr>
      </w:pPr>
      <w:r w:rsidRPr="00EA1077">
        <w:rPr>
          <w:rFonts w:hint="eastAsia"/>
          <w:color w:val="000000"/>
          <w:highlight w:val="yellow"/>
          <w:lang w:eastAsia="zh-CN"/>
        </w:rPr>
        <w:t>安全对象。</w:t>
      </w:r>
      <w:r>
        <w:rPr>
          <w:rFonts w:hint="eastAsia"/>
          <w:color w:val="000000"/>
          <w:lang w:eastAsia="zh-CN"/>
        </w:rPr>
        <w:t>本文考虑两类物理风险。第一类是机械臂远端及被抓取工具与环境障碍物之间的空间干涉，用胶囊体最小表面距离</w:t>
      </w:r>
      <w:r>
        <w:rPr>
          <w:color w:val="000000"/>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oMath>
      <w:r>
        <w:rPr>
          <w:color w:val="000000"/>
          <w:lang w:eastAsia="zh-CN"/>
        </w:rPr>
        <w:t xml:space="preserve"> </w:t>
      </w:r>
      <w:r>
        <w:rPr>
          <w:rFonts w:hint="eastAsia"/>
          <w:color w:val="000000"/>
          <w:lang w:eastAsia="zh-CN"/>
        </w:rPr>
        <w:t>描述；第二类是末端接近支撑面并建立接触时产生的冲击，用合成接触力峰值及其时间积分（接触冲量）描述。系统根据可观测状态分别判断两类风险，不为整个任务预先指定统一的阶段标签或距离约束。</w:t>
      </w:r>
    </w:p>
    <w:p w14:paraId="1A60DA22" w14:textId="77777777" w:rsidR="00973583" w:rsidRDefault="00000000">
      <w:pPr>
        <w:pStyle w:val="a0"/>
        <w:spacing w:before="0" w:after="0"/>
        <w:ind w:firstLine="420"/>
        <w:jc w:val="both"/>
        <w:rPr>
          <w:lang w:eastAsia="zh-CN"/>
        </w:rPr>
      </w:pPr>
      <w:r w:rsidRPr="00EA1077">
        <w:rPr>
          <w:rFonts w:hint="eastAsia"/>
          <w:color w:val="000000"/>
          <w:highlight w:val="yellow"/>
          <w:lang w:eastAsia="zh-CN"/>
        </w:rPr>
        <w:lastRenderedPageBreak/>
        <w:t>目标。</w:t>
      </w:r>
      <w:r>
        <w:rPr>
          <w:rFonts w:hint="eastAsia"/>
          <w:color w:val="000000"/>
          <w:lang w:eastAsia="zh-CN"/>
        </w:rPr>
        <w:t>PACE</w:t>
      </w:r>
      <w:r>
        <w:rPr>
          <w:color w:val="000000"/>
          <w:lang w:eastAsia="zh-CN"/>
        </w:rPr>
        <w:t xml:space="preserve"> </w:t>
      </w:r>
      <w:r>
        <w:rPr>
          <w:rFonts w:hint="eastAsia"/>
          <w:color w:val="000000"/>
          <w:lang w:eastAsia="zh-CN"/>
        </w:rPr>
        <w:t>的目标是在尽量保留</w:t>
      </w:r>
      <w:r>
        <w:rPr>
          <w:color w:val="000000"/>
          <w:lang w:eastAsia="zh-CN"/>
        </w:rPr>
        <w:t xml:space="preserve"> VLA </w:t>
      </w:r>
      <w:r>
        <w:rPr>
          <w:rFonts w:hint="eastAsia"/>
          <w:color w:val="000000"/>
          <w:lang w:eastAsia="zh-CN"/>
        </w:rPr>
        <w:t>原始任务意图的前提下，降低障碍干涉和接触冲击。它只在检测到相应风险时生成附加修正；风险消失后，修正量立即回到零或平滑衰减至零，系统重新直接执行基础策略的动作。</w:t>
      </w:r>
    </w:p>
    <w:p w14:paraId="1A60DA23" w14:textId="77777777" w:rsidR="00973583" w:rsidRDefault="00000000">
      <w:pPr>
        <w:pStyle w:val="1"/>
        <w:rPr>
          <w:lang w:eastAsia="zh-CN"/>
        </w:rPr>
      </w:pPr>
      <w:bookmarkStart w:id="4" w:name="方法pace"/>
      <w:bookmarkEnd w:id="3"/>
      <w:r>
        <w:rPr>
          <w:lang w:eastAsia="zh-CN"/>
        </w:rPr>
        <w:t xml:space="preserve">4 </w:t>
      </w:r>
      <w:r>
        <w:rPr>
          <w:rFonts w:hint="eastAsia"/>
          <w:lang w:eastAsia="zh-CN"/>
        </w:rPr>
        <w:t>方法：</w:t>
      </w:r>
      <w:r>
        <w:rPr>
          <w:rFonts w:hint="eastAsia"/>
          <w:lang w:eastAsia="zh-CN"/>
        </w:rPr>
        <w:t>PACE</w:t>
      </w:r>
    </w:p>
    <w:p w14:paraId="1A60DA24" w14:textId="77777777" w:rsidR="00973583" w:rsidRDefault="00000000">
      <w:pPr>
        <w:pStyle w:val="2"/>
        <w:rPr>
          <w:lang w:eastAsia="zh-CN"/>
        </w:rPr>
      </w:pPr>
      <w:bookmarkStart w:id="5" w:name="概述"/>
      <w:r>
        <w:rPr>
          <w:lang w:eastAsia="zh-CN"/>
        </w:rPr>
        <w:t xml:space="preserve">4.1 </w:t>
      </w:r>
      <w:r>
        <w:rPr>
          <w:rFonts w:hint="eastAsia"/>
          <w:lang w:eastAsia="zh-CN"/>
        </w:rPr>
        <w:t>概述</w:t>
      </w:r>
    </w:p>
    <w:p w14:paraId="1A60DA25" w14:textId="77777777" w:rsidR="00973583" w:rsidRDefault="00000000">
      <w:pPr>
        <w:pStyle w:val="FirstParagraph"/>
        <w:spacing w:before="0" w:after="0"/>
        <w:ind w:firstLine="420"/>
        <w:jc w:val="both"/>
        <w:rPr>
          <w:lang w:eastAsia="zh-CN"/>
        </w:rPr>
      </w:pPr>
      <w:r>
        <w:rPr>
          <w:color w:val="000000"/>
          <w:lang w:eastAsia="zh-CN"/>
        </w:rPr>
        <w:t xml:space="preserve">PACE </w:t>
      </w:r>
      <w:r>
        <w:rPr>
          <w:rFonts w:hint="eastAsia"/>
          <w:color w:val="000000"/>
          <w:lang w:eastAsia="zh-CN"/>
        </w:rPr>
        <w:t>接在基础</w:t>
      </w:r>
      <w:r>
        <w:rPr>
          <w:color w:val="000000"/>
          <w:lang w:eastAsia="zh-CN"/>
        </w:rPr>
        <w:t xml:space="preserve"> VLA </w:t>
      </w:r>
      <w:r>
        <w:rPr>
          <w:rFonts w:hint="eastAsia"/>
          <w:color w:val="000000"/>
          <w:lang w:eastAsia="zh-CN"/>
        </w:rPr>
        <w:t>的动作输出之后，由几何避障和接触调节两个并列模块组成。几何模块根据胶囊体最近距离与分离法向修正可能引起障碍干涉的运动分量；接触模块则根据</w:t>
      </w:r>
      <w:r>
        <w:rPr>
          <w:color w:val="000000"/>
          <w:lang w:eastAsia="zh-CN"/>
        </w:rPr>
        <w:t xml:space="preserve"> TCP </w:t>
      </w:r>
      <w:r>
        <w:rPr>
          <w:rFonts w:hint="eastAsia"/>
          <w:color w:val="000000"/>
          <w:lang w:eastAsia="zh-CN"/>
        </w:rPr>
        <w:t>高度和接触力，调节末端的单步接近增量与顺应运动。两个模块处理不同的物理风险，但都以同一份</w:t>
      </w:r>
      <w:r>
        <w:rPr>
          <w:color w:val="000000"/>
          <w:lang w:eastAsia="zh-CN"/>
        </w:rPr>
        <w:t xml:space="preserve"> VLA </w:t>
      </w:r>
      <w:r>
        <w:rPr>
          <w:rFonts w:hint="eastAsia"/>
          <w:color w:val="000000"/>
          <w:lang w:eastAsia="zh-CN"/>
        </w:rPr>
        <w:t>动作为参考。</w:t>
      </w:r>
    </w:p>
    <w:p w14:paraId="1A60DA26" w14:textId="77777777" w:rsidR="00973583" w:rsidRDefault="00000000">
      <w:pPr>
        <w:pStyle w:val="a0"/>
        <w:spacing w:before="0" w:after="0"/>
        <w:ind w:firstLine="420"/>
        <w:jc w:val="both"/>
        <w:rPr>
          <w:lang w:eastAsia="zh-CN"/>
        </w:rPr>
      </w:pPr>
      <w:r>
        <w:rPr>
          <w:rFonts w:hint="eastAsia"/>
          <w:color w:val="000000"/>
          <w:lang w:eastAsia="zh-CN"/>
        </w:rPr>
        <w:t>这里的“阶段感知（</w:t>
      </w:r>
      <w:r>
        <w:rPr>
          <w:rFonts w:hint="eastAsia"/>
          <w:color w:val="000000"/>
          <w:lang w:eastAsia="zh-CN"/>
        </w:rPr>
        <w:t>Phase-Aware</w:t>
      </w:r>
      <w:r>
        <w:rPr>
          <w:rFonts w:hint="eastAsia"/>
          <w:color w:val="000000"/>
          <w:lang w:eastAsia="zh-CN"/>
        </w:rPr>
        <w:t>）”并不是预先把任务划分为抓取、转运和放置等离散阶段，也不需要额外训练阶段分类器。本文所说的“阶段”是约束需求随执行状态变化而形成的功能阶段，而不是预先给定的任务标签：工具或</w:t>
      </w:r>
      <w:r>
        <w:rPr>
          <w:color w:val="000000"/>
          <w:lang w:eastAsia="zh-CN"/>
        </w:rPr>
        <w:t xml:space="preserve"> TCP </w:t>
      </w:r>
      <w:r>
        <w:rPr>
          <w:rFonts w:hint="eastAsia"/>
          <w:color w:val="000000"/>
          <w:lang w:eastAsia="zh-CN"/>
        </w:rPr>
        <w:t>高度、障碍物最小距离和接触力共同决定当前需要几何约束、接触约束还是直接执行基础动作。因此，同一个基础策略进入自由空间、障碍物邻域和接触邻域时，会得到不同的执行保护；相应风险消失后，修正随即置零或平滑释放。</w:t>
      </w:r>
    </w:p>
    <w:p w14:paraId="1A60DA27" w14:textId="77777777" w:rsidR="00973583" w:rsidRDefault="00000000">
      <w:pPr>
        <w:pStyle w:val="a0"/>
        <w:spacing w:before="0" w:after="0"/>
        <w:ind w:firstLine="420"/>
        <w:jc w:val="both"/>
        <w:rPr>
          <w:lang w:eastAsia="zh-CN"/>
        </w:rPr>
      </w:pPr>
      <w:r>
        <w:rPr>
          <w:rFonts w:hint="eastAsia"/>
          <w:color w:val="000000"/>
          <w:lang w:eastAsia="zh-CN"/>
        </w:rPr>
        <w:t>具体来说，工具尚未抬升，或障碍物仍在安全裕度之外时，几何模块不工作；工具抬升后，一旦最小距离进入安全裕度，几何修正开始介入。</w:t>
      </w:r>
      <w:r>
        <w:rPr>
          <w:rFonts w:hint="eastAsia"/>
          <w:color w:val="000000"/>
          <w:lang w:eastAsia="zh-CN"/>
        </w:rPr>
        <w:t>TCP</w:t>
      </w:r>
      <w:r>
        <w:rPr>
          <w:color w:val="000000"/>
          <w:lang w:eastAsia="zh-CN"/>
        </w:rPr>
        <w:t xml:space="preserve"> </w:t>
      </w:r>
      <w:r>
        <w:rPr>
          <w:rFonts w:hint="eastAsia"/>
          <w:color w:val="000000"/>
          <w:lang w:eastAsia="zh-CN"/>
        </w:rPr>
        <w:t>低于接触激活高度后，接触模块进入工作区；</w:t>
      </w:r>
      <w:r>
        <w:rPr>
          <w:rFonts w:hint="eastAsia"/>
          <w:color w:val="000000"/>
          <w:lang w:eastAsia="zh-CN"/>
        </w:rPr>
        <w:t>TCP</w:t>
      </w:r>
      <w:r>
        <w:rPr>
          <w:color w:val="000000"/>
          <w:lang w:eastAsia="zh-CN"/>
        </w:rPr>
        <w:t xml:space="preserve"> </w:t>
      </w:r>
      <w:r>
        <w:rPr>
          <w:rFonts w:hint="eastAsia"/>
          <w:color w:val="000000"/>
          <w:lang w:eastAsia="zh-CN"/>
        </w:rPr>
        <w:t>低于支撑面参考高度且命令仍向下时，模块截断中间笛卡尔增量的法向分量，接触力超过死区后再叠加力相关顺应增量。条件不再满足时，几何修正直接归零，接触顺应状态按释放系数逐步衰减。这种由可观测条件触发相应模块的方式，就是本文所说的阶段感知。</w:t>
      </w:r>
    </w:p>
    <w:p w14:paraId="1A60DA28" w14:textId="77777777" w:rsidR="00973583" w:rsidRDefault="00000000">
      <w:pPr>
        <w:pStyle w:val="a0"/>
        <w:spacing w:before="0" w:after="0"/>
        <w:ind w:firstLine="420"/>
        <w:jc w:val="both"/>
        <w:rPr>
          <w:lang w:eastAsia="zh-CN"/>
        </w:rPr>
      </w:pPr>
      <w:r>
        <w:rPr>
          <w:rFonts w:hint="eastAsia"/>
          <w:color w:val="000000"/>
          <w:lang w:eastAsia="zh-CN"/>
        </w:rPr>
        <w:t>两类修正都先在笛卡尔空间中计算，再通过阻尼最小二乘（</w:t>
      </w:r>
      <w:r>
        <w:rPr>
          <w:rFonts w:hint="eastAsia"/>
          <w:color w:val="000000"/>
          <w:lang w:eastAsia="zh-CN"/>
        </w:rPr>
        <w:t>DLS</w:t>
      </w:r>
      <w:r>
        <w:rPr>
          <w:rFonts w:hint="eastAsia"/>
          <w:color w:val="000000"/>
          <w:lang w:eastAsia="zh-CN"/>
        </w:rPr>
        <w:t>）逆映射到关节空间。它们在功能上并列处理不同风险，但实际执行采用串行的多速率结构：几何模块先在动作更新时生成经过平滑和限幅的关节目标，接触模块随后在每个物理子步上对该目标作进一步修正。由于风险判断与修正都发生在模型输出之后，</w:t>
      </w:r>
      <w:r>
        <w:rPr>
          <w:rFonts w:hint="eastAsia"/>
          <w:color w:val="000000"/>
          <w:lang w:eastAsia="zh-CN"/>
        </w:rPr>
        <w:t>PACE</w:t>
      </w:r>
      <w:r>
        <w:rPr>
          <w:color w:val="000000"/>
          <w:lang w:eastAsia="zh-CN"/>
        </w:rPr>
        <w:t xml:space="preserve"> </w:t>
      </w:r>
      <w:r>
        <w:rPr>
          <w:rFonts w:hint="eastAsia"/>
          <w:color w:val="000000"/>
          <w:lang w:eastAsia="zh-CN"/>
        </w:rPr>
        <w:t>无需重写基础</w:t>
      </w:r>
      <w:r>
        <w:rPr>
          <w:color w:val="000000"/>
          <w:lang w:eastAsia="zh-CN"/>
        </w:rPr>
        <w:t xml:space="preserve"> VLA </w:t>
      </w:r>
      <w:r>
        <w:rPr>
          <w:rFonts w:hint="eastAsia"/>
          <w:color w:val="000000"/>
          <w:lang w:eastAsia="zh-CN"/>
        </w:rPr>
        <w:t>的动作生成算法。本文所称“约束执行”是指对基础动作施加有界修正，并不构成对离散闭环系统硬安全性的理论保证。</w:t>
      </w:r>
    </w:p>
    <w:p w14:paraId="1A60DA29" w14:textId="77777777" w:rsidR="00973583" w:rsidRDefault="00000000">
      <w:pPr>
        <w:pStyle w:val="a0"/>
        <w:spacing w:before="0" w:after="0"/>
        <w:ind w:firstLine="420"/>
        <w:jc w:val="both"/>
        <w:rPr>
          <w:lang w:eastAsia="zh-CN"/>
        </w:rPr>
      </w:pPr>
      <w:r>
        <w:rPr>
          <w:rFonts w:hint="eastAsia"/>
          <w:color w:val="000000"/>
          <w:lang w:eastAsia="zh-CN"/>
        </w:rPr>
        <w:t>在实现中，</w:t>
      </w:r>
      <w:r>
        <w:rPr>
          <w:rFonts w:hint="eastAsia"/>
          <w:color w:val="000000"/>
        </w:rPr>
        <w:t>π</w:t>
      </w:r>
      <w:r>
        <w:rPr>
          <w:rFonts w:hint="eastAsia"/>
          <w:color w:val="000000"/>
          <w:lang w:eastAsia="zh-CN"/>
        </w:rPr>
        <w:t>0</w:t>
      </w:r>
      <w:r>
        <w:rPr>
          <w:color w:val="000000"/>
          <w:lang w:eastAsia="zh-CN"/>
        </w:rPr>
        <w:t xml:space="preserve"> </w:t>
      </w:r>
      <w:r>
        <w:rPr>
          <w:rFonts w:hint="eastAsia"/>
          <w:color w:val="000000"/>
          <w:lang w:eastAsia="zh-CN"/>
        </w:rPr>
        <w:t>每次返回一个动作块，系统按固定周期更新动作目标，并在频率更高的</w:t>
      </w:r>
      <w:r>
        <w:rPr>
          <w:color w:val="000000"/>
          <w:lang w:eastAsia="zh-CN"/>
        </w:rPr>
        <w:t xml:space="preserve"> MuJoCo </w:t>
      </w:r>
      <w:r>
        <w:rPr>
          <w:rFonts w:hint="eastAsia"/>
          <w:color w:val="000000"/>
          <w:lang w:eastAsia="zh-CN"/>
        </w:rPr>
        <w:t>物理子步中执行。几何避障随动作目标更新，接触调节则在每个低层子步中持续计算。这样的多速率安排用于匹配两类风险不同的变化速度，并不改变两个模块的并列关系。图</w:t>
      </w:r>
      <w:r>
        <w:rPr>
          <w:color w:val="000000"/>
          <w:lang w:eastAsia="zh-CN"/>
        </w:rPr>
        <w:t xml:space="preserve"> 1 </w:t>
      </w:r>
      <w:r>
        <w:rPr>
          <w:rFonts w:hint="eastAsia"/>
          <w:color w:val="000000"/>
          <w:lang w:eastAsia="zh-CN"/>
        </w:rPr>
        <w:t>给出了整体结构，第</w:t>
      </w:r>
      <w:r>
        <w:rPr>
          <w:color w:val="000000"/>
          <w:lang w:eastAsia="zh-CN"/>
        </w:rPr>
        <w:t xml:space="preserve"> 4.2 </w:t>
      </w:r>
      <w:r>
        <w:rPr>
          <w:rFonts w:hint="eastAsia"/>
          <w:color w:val="000000"/>
          <w:lang w:eastAsia="zh-CN"/>
        </w:rPr>
        <w:t>节和第</w:t>
      </w:r>
      <w:r>
        <w:rPr>
          <w:color w:val="000000"/>
          <w:lang w:eastAsia="zh-CN"/>
        </w:rPr>
        <w:t xml:space="preserve"> 4.3 </w:t>
      </w:r>
      <w:r>
        <w:rPr>
          <w:rFonts w:hint="eastAsia"/>
          <w:color w:val="000000"/>
          <w:lang w:eastAsia="zh-CN"/>
        </w:rPr>
        <w:t>节分别介绍其具体计算。</w:t>
      </w:r>
    </w:p>
    <w:p w14:paraId="1A60DA2A" w14:textId="77777777" w:rsidR="00973583" w:rsidRDefault="00000000">
      <w:pPr>
        <w:pStyle w:val="CaptionedFigure"/>
        <w:spacing w:before="100" w:after="40"/>
        <w:jc w:val="center"/>
      </w:pPr>
      <w:r>
        <w:rPr>
          <w:noProof/>
          <w:color w:val="000000"/>
        </w:rPr>
        <w:lastRenderedPageBreak/>
        <w:drawing>
          <wp:inline distT="0" distB="0" distL="114300" distR="114300" wp14:anchorId="1A60DC14" wp14:editId="1A60DC15">
            <wp:extent cx="5334000" cy="3556000"/>
            <wp:effectExtent l="0" t="0" r="0" b="0"/>
            <wp:docPr id="14" name="Picture" descr="PACE 总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PACE 总体框架"/>
                    <pic:cNvPicPr>
                      <a:picLocks noChangeAspect="1" noChangeArrowheads="1"/>
                    </pic:cNvPicPr>
                  </pic:nvPicPr>
                  <pic:blipFill>
                    <a:blip r:embed="rId6"/>
                    <a:stretch>
                      <a:fillRect/>
                    </a:stretch>
                  </pic:blipFill>
                  <pic:spPr>
                    <a:xfrm>
                      <a:off x="0" y="0"/>
                      <a:ext cx="5334000" cy="3556000"/>
                    </a:xfrm>
                    <a:prstGeom prst="rect">
                      <a:avLst/>
                    </a:prstGeom>
                    <a:noFill/>
                    <a:ln w="9525">
                      <a:noFill/>
                    </a:ln>
                  </pic:spPr>
                </pic:pic>
              </a:graphicData>
            </a:graphic>
          </wp:inline>
        </w:drawing>
      </w:r>
    </w:p>
    <w:p w14:paraId="1A60DA2B" w14:textId="77777777" w:rsidR="00973583" w:rsidRDefault="00000000">
      <w:pPr>
        <w:pStyle w:val="a0"/>
        <w:spacing w:before="40" w:after="120"/>
        <w:jc w:val="center"/>
        <w:rPr>
          <w:lang w:eastAsia="zh-CN"/>
        </w:rPr>
      </w:pPr>
      <w:r>
        <w:rPr>
          <w:rFonts w:hint="eastAsia"/>
          <w:color w:val="000000"/>
          <w:lang w:eastAsia="zh-CN"/>
        </w:rPr>
        <w:t>图</w:t>
      </w:r>
      <w:r>
        <w:rPr>
          <w:color w:val="000000"/>
          <w:lang w:eastAsia="zh-CN"/>
        </w:rPr>
        <w:t xml:space="preserve"> 1 PACE </w:t>
      </w:r>
      <w:r>
        <w:rPr>
          <w:rFonts w:hint="eastAsia"/>
          <w:color w:val="000000"/>
          <w:lang w:eastAsia="zh-CN"/>
        </w:rPr>
        <w:t>总体框架图</w:t>
      </w:r>
    </w:p>
    <w:p w14:paraId="1A60DA2C" w14:textId="77777777" w:rsidR="00973583" w:rsidRDefault="00000000">
      <w:pPr>
        <w:pStyle w:val="2"/>
        <w:rPr>
          <w:lang w:eastAsia="zh-CN"/>
        </w:rPr>
      </w:pPr>
      <w:bookmarkStart w:id="6" w:name="接触调节模块"/>
      <w:bookmarkEnd w:id="5"/>
      <w:r>
        <w:rPr>
          <w:lang w:eastAsia="zh-CN"/>
        </w:rPr>
        <w:t xml:space="preserve">4.2 </w:t>
      </w:r>
      <w:r>
        <w:rPr>
          <w:rFonts w:hint="eastAsia"/>
          <w:lang w:eastAsia="zh-CN"/>
        </w:rPr>
        <w:t>接触调节模块</w:t>
      </w:r>
    </w:p>
    <w:p w14:paraId="1A60DA2D" w14:textId="77777777" w:rsidR="00973583" w:rsidRDefault="00000000">
      <w:pPr>
        <w:pStyle w:val="FirstParagraph"/>
        <w:spacing w:before="0" w:after="0"/>
        <w:ind w:firstLine="420"/>
        <w:jc w:val="both"/>
        <w:rPr>
          <w:lang w:eastAsia="zh-CN"/>
        </w:rPr>
      </w:pPr>
      <w:r>
        <w:rPr>
          <w:rFonts w:hint="eastAsia"/>
          <w:color w:val="000000"/>
          <w:lang w:eastAsia="zh-CN"/>
        </w:rPr>
        <w:t>接触调节模块的作用是避免末端在支撑面附近承受过大的接触载荷。当</w:t>
      </w:r>
      <w:r>
        <w:rPr>
          <w:color w:val="000000"/>
          <w:lang w:eastAsia="zh-CN"/>
        </w:rPr>
        <w:t xml:space="preserve"> TCP </w:t>
      </w:r>
      <w:r>
        <w:rPr>
          <w:rFonts w:hint="eastAsia"/>
          <w:color w:val="000000"/>
          <w:lang w:eastAsia="zh-CN"/>
        </w:rPr>
        <w:t>低于设定高度后，模块开始参与执行。在每个低层子步中，系统读取末端远端刚体或被抓取工具相关的接触力，将其从接触坐标系转换到世界坐标系，再进行累加。式（</w:t>
      </w:r>
      <w:r>
        <w:rPr>
          <w:rFonts w:hint="eastAsia"/>
          <w:color w:val="000000"/>
          <w:lang w:eastAsia="zh-CN"/>
        </w:rPr>
        <w:t>2</w:t>
      </w:r>
      <w:r>
        <w:rPr>
          <w:rFonts w:hint="eastAsia"/>
          <w:color w:val="000000"/>
          <w:lang w:eastAsia="zh-CN"/>
        </w:rPr>
        <w:t>）给出了这一计算：集合</w:t>
      </w:r>
      <w:r>
        <w:rPr>
          <w:color w:val="000000"/>
          <w:lang w:eastAsia="zh-CN"/>
        </w:rPr>
        <w:t xml:space="preserve"> </w:t>
      </w:r>
      <m:oMath>
        <m:r>
          <m:rPr>
            <m:scr m:val="script"/>
            <m:sty m:val="p"/>
          </m:rPr>
          <w:rPr>
            <w:rFonts w:ascii="Cambria Math" w:hAnsi="Cambria Math"/>
            <w:lang w:eastAsia="zh-CN"/>
          </w:rPr>
          <m:t>K</m:t>
        </m:r>
      </m:oMath>
      <w:r>
        <w:rPr>
          <w:color w:val="000000"/>
          <w:lang w:eastAsia="zh-CN"/>
        </w:rPr>
        <w:t xml:space="preserve"> </w:t>
      </w:r>
      <w:r>
        <w:rPr>
          <w:rFonts w:hint="eastAsia"/>
          <w:color w:val="000000"/>
          <w:lang w:eastAsia="zh-CN"/>
        </w:rPr>
        <w:t>中各接触点的局部力经旋转矩阵</w:t>
      </w:r>
      <w:r>
        <w:rPr>
          <w:color w:val="000000"/>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oMath>
      <w:r>
        <w:rPr>
          <w:color w:val="000000"/>
          <w:lang w:eastAsia="zh-CN"/>
        </w:rPr>
        <w:t xml:space="preserve"> </w:t>
      </w:r>
      <w:r>
        <w:rPr>
          <w:rFonts w:hint="eastAsia"/>
          <w:color w:val="000000"/>
          <w:lang w:eastAsia="zh-CN"/>
        </w:rPr>
        <w:t>变换后，得到合成接触力</w:t>
      </w:r>
      <w:r>
        <w:rPr>
          <w:color w:val="000000"/>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c</m:t>
            </m:r>
          </m:sub>
        </m:sSub>
      </m:oMath>
      <w:r>
        <w:rPr>
          <w:rFonts w:hint="eastAsia"/>
          <w:color w:val="000000"/>
          <w:lang w:eastAsia="zh-CN"/>
        </w:rPr>
        <w:t>：</w:t>
      </w:r>
    </w:p>
    <w:p w14:paraId="1A60DA2E" w14:textId="77777777" w:rsidR="00973583" w:rsidRDefault="00000000">
      <w:pPr>
        <w:pStyle w:val="a0"/>
        <w:tabs>
          <w:tab w:val="center" w:pos="4535"/>
          <w:tab w:val="right" w:pos="9070"/>
        </w:tabs>
        <w:spacing w:before="60" w:after="60"/>
      </w:pPr>
      <w:r>
        <w:rPr>
          <w:color w:val="000000"/>
          <w:lang w:eastAsia="zh-CN"/>
        </w:rPr>
        <w:tab/>
      </w:r>
      <m:oMath>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m:rPr>
                    <m:scr m:val="sans-serif"/>
                    <m:sty m:val="p"/>
                  </m:rPr>
                  <w:rPr>
                    <w:rFonts w:ascii="Cambria Math" w:hAnsi="Cambria Math"/>
                  </w:rPr>
                  <m:t>T</m:t>
                </m:r>
              </m:sup>
            </m:sSubSup>
          </m:e>
        </m:nary>
        <m:sSub>
          <m:sSubPr>
            <m:ctrlPr>
              <w:rPr>
                <w:rFonts w:ascii="Cambria Math" w:hAnsi="Cambria Math"/>
              </w:rPr>
            </m:ctrlPr>
          </m:sSubPr>
          <m:e>
            <m:r>
              <w:rPr>
                <w:rFonts w:ascii="Cambria Math" w:hAnsi="Cambria Math"/>
              </w:rPr>
              <m:t>f</m:t>
            </m:r>
          </m:e>
          <m:sub>
            <m:r>
              <w:rPr>
                <w:rFonts w:ascii="Cambria Math" w:hAnsi="Cambria Math"/>
              </w:rPr>
              <m:t>i</m:t>
            </m:r>
          </m:sub>
        </m:sSub>
      </m:oMath>
      <w:r>
        <w:rPr>
          <w:color w:val="000000"/>
        </w:rPr>
        <w:tab/>
        <w:t>(2)</w:t>
      </w:r>
    </w:p>
    <w:p w14:paraId="1A60DA2F" w14:textId="77777777" w:rsidR="00973583" w:rsidRDefault="00000000">
      <w:pPr>
        <w:pStyle w:val="FirstParagraph"/>
        <w:spacing w:before="0" w:after="0"/>
        <w:ind w:firstLine="420"/>
        <w:jc w:val="both"/>
        <w:rPr>
          <w:lang w:eastAsia="zh-CN"/>
        </w:rPr>
      </w:pPr>
      <w:r>
        <w:rPr>
          <w:rFonts w:hint="eastAsia"/>
          <w:color w:val="000000"/>
          <w:lang w:eastAsia="zh-CN"/>
        </w:rPr>
        <w:t>式（</w:t>
      </w:r>
      <w:r>
        <w:rPr>
          <w:rFonts w:hint="eastAsia"/>
          <w:color w:val="000000"/>
          <w:lang w:eastAsia="zh-CN"/>
        </w:rPr>
        <w:t>3a</w:t>
      </w:r>
      <w:r>
        <w:rPr>
          <w:rFonts w:hint="eastAsia"/>
          <w:color w:val="000000"/>
          <w:lang w:eastAsia="zh-CN"/>
        </w:rPr>
        <w:t>）使用力死区</w:t>
      </w:r>
      <w:r>
        <w:rPr>
          <w:color w:val="000000"/>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d</m:t>
            </m:r>
          </m:sub>
        </m:sSub>
      </m:oMath>
      <w:r>
        <w:rPr>
          <w:color w:val="000000"/>
          <w:lang w:eastAsia="zh-CN"/>
        </w:rPr>
        <w:t xml:space="preserve"> </w:t>
      </w:r>
      <w:r>
        <w:rPr>
          <w:rFonts w:hint="eastAsia"/>
          <w:color w:val="000000"/>
          <w:lang w:eastAsia="zh-CN"/>
        </w:rPr>
        <w:t>得到有效载荷</w:t>
      </w:r>
      <w:r>
        <w:rPr>
          <w:color w:val="000000"/>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f</m:t>
            </m:r>
          </m:sub>
        </m:sSub>
      </m:oMath>
      <w:r>
        <w:rPr>
          <w:rFonts w:hint="eastAsia"/>
          <w:color w:val="000000"/>
          <w:lang w:eastAsia="zh-CN"/>
        </w:rPr>
        <w:t>；式（</w:t>
      </w:r>
      <w:r>
        <w:rPr>
          <w:rFonts w:hint="eastAsia"/>
          <w:color w:val="000000"/>
          <w:lang w:eastAsia="zh-CN"/>
        </w:rPr>
        <w:t>3b</w:t>
      </w:r>
      <w:r>
        <w:rPr>
          <w:rFonts w:hint="eastAsia"/>
          <w:color w:val="000000"/>
          <w:lang w:eastAsia="zh-CN"/>
        </w:rPr>
        <w:t>）根据加权接触力构造顺应方向</w:t>
      </w:r>
      <w:r>
        <w:rPr>
          <w:color w:val="000000"/>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f</m:t>
            </m:r>
          </m:sub>
        </m:sSub>
      </m:oMath>
      <w:r>
        <w:rPr>
          <w:rFonts w:hint="eastAsia"/>
          <w:color w:val="000000"/>
          <w:lang w:eastAsia="zh-CN"/>
        </w:rPr>
        <w:t>；式（</w:t>
      </w:r>
      <w:r>
        <w:rPr>
          <w:rFonts w:hint="eastAsia"/>
          <w:color w:val="000000"/>
          <w:lang w:eastAsia="zh-CN"/>
        </w:rPr>
        <w:t>3c</w:t>
      </w:r>
      <w:r>
        <w:rPr>
          <w:rFonts w:hint="eastAsia"/>
          <w:color w:val="000000"/>
          <w:lang w:eastAsia="zh-CN"/>
        </w:rPr>
        <w:t>）定义切向权重矩阵</w:t>
      </w:r>
      <w:r>
        <w:rPr>
          <w:color w:val="000000"/>
          <w:lang w:eastAsia="zh-CN"/>
        </w:rPr>
        <w:t xml:space="preserve"> </w:t>
      </w:r>
      <m:oMath>
        <m:r>
          <w:rPr>
            <w:rFonts w:ascii="Cambria Math" w:hAnsi="Cambria Math"/>
            <w:lang w:eastAsia="zh-CN"/>
          </w:rPr>
          <m:t>W</m:t>
        </m:r>
      </m:oMath>
      <w:r>
        <w:rPr>
          <w:rFonts w:hint="eastAsia"/>
          <w:color w:val="000000"/>
          <w:lang w:eastAsia="zh-CN"/>
        </w:rPr>
        <w:t>：</w:t>
      </w:r>
    </w:p>
    <w:p w14:paraId="1A60DA30" w14:textId="77777777" w:rsidR="00973583" w:rsidRDefault="00000000">
      <w:pPr>
        <w:pStyle w:val="a0"/>
        <w:tabs>
          <w:tab w:val="center" w:pos="4535"/>
          <w:tab w:val="right" w:pos="9070"/>
        </w:tabs>
        <w:spacing w:before="60" w:after="60"/>
      </w:pPr>
      <w:r>
        <w:rPr>
          <w:color w:val="000000"/>
          <w:lang w:eastAsia="zh-CN"/>
        </w:rPr>
        <w:tab/>
      </w:r>
      <m:oMath>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=max</m:t>
        </m:r>
        <m:r>
          <w:rPr>
            <w:rFonts w:ascii="Cambria Math" w:hAnsi="Cambria Math"/>
          </w:rPr>
          <m:t>​</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0</m:t>
            </m:r>
          </m:e>
        </m:d>
      </m:oMath>
      <w:r>
        <w:rPr>
          <w:color w:val="000000"/>
        </w:rPr>
        <w:tab/>
        <w:t>(3a)</w:t>
      </w:r>
    </w:p>
    <w:p w14:paraId="1A60DA31" w14:textId="77777777" w:rsidR="00973583" w:rsidRDefault="00000000">
      <w:pPr>
        <w:pStyle w:val="FirstParagraph"/>
        <w:tabs>
          <w:tab w:val="center" w:pos="4535"/>
          <w:tab w:val="right" w:pos="9070"/>
        </w:tabs>
        <w:spacing w:before="60" w:after="60"/>
      </w:pPr>
      <w:r>
        <w:rPr>
          <w:color w:val="000000"/>
        </w:rPr>
        <w:tab/>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W</m:t>
            </m:r>
            <m:sSub>
              <m:sSubPr>
                <m:ctrlPr>
                  <w:rPr>
                    <w:rFonts w:ascii="Cambria Math" w:hAnsi="Cambria Math"/>
                  </w:rPr>
                </m:ctrlPr>
              </m:sSubPr>
              <m:e>
                <m:r>
                  <w:rPr>
                    <w:rFonts w:ascii="Cambria Math" w:hAnsi="Cambria Math"/>
                  </w:rPr>
                  <m:t>f</m:t>
                </m:r>
              </m:e>
              <m:sub>
                <m:r>
                  <w:rPr>
                    <w:rFonts w:ascii="Cambria Math" w:hAnsi="Cambria Math"/>
                  </w:rPr>
                  <m:t>c</m:t>
                </m:r>
              </m:sub>
            </m:sSub>
          </m:num>
          <m:den>
            <m:d>
              <m:dPr>
                <m:begChr m:val="‖"/>
                <m:endChr m:val="‖"/>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f</m:t>
                    </m:r>
                  </m:e>
                  <m:sub>
                    <m:r>
                      <w:rPr>
                        <w:rFonts w:ascii="Cambria Math" w:hAnsi="Cambria Math"/>
                      </w:rPr>
                      <m:t>c</m:t>
                    </m:r>
                  </m:sub>
                </m:sSub>
              </m:e>
            </m:d>
            <m:r>
              <m:rPr>
                <m:sty m:val="p"/>
              </m:rPr>
              <w:rPr>
                <w:rFonts w:ascii="Cambria Math" w:hAnsi="Cambria Math"/>
              </w:rPr>
              <m:t>+</m:t>
            </m:r>
            <m:r>
              <w:rPr>
                <w:rFonts w:ascii="Cambria Math" w:hAnsi="Cambria Math"/>
              </w:rPr>
              <m:t>ε</m:t>
            </m:r>
          </m:den>
        </m:f>
      </m:oMath>
      <w:r>
        <w:rPr>
          <w:color w:val="000000"/>
        </w:rPr>
        <w:tab/>
        <w:t>(3b)</w:t>
      </w:r>
    </w:p>
    <w:p w14:paraId="1A60DA32" w14:textId="77777777" w:rsidR="00973583" w:rsidRDefault="00000000">
      <w:pPr>
        <w:pStyle w:val="FirstParagraph"/>
        <w:tabs>
          <w:tab w:val="center" w:pos="4535"/>
          <w:tab w:val="right" w:pos="9070"/>
        </w:tabs>
        <w:spacing w:before="60" w:after="60"/>
      </w:pPr>
      <w:r>
        <w:rPr>
          <w:color w:val="000000"/>
        </w:rPr>
        <w:tab/>
      </w:r>
      <m:oMath>
        <m:r>
          <w:rPr>
            <w:rFonts w:ascii="Cambria Math" w:hAnsi="Cambria Math"/>
          </w:rPr>
          <m:t>W</m:t>
        </m:r>
        <m:r>
          <m:rPr>
            <m:sty m:val="p"/>
          </m:rPr>
          <w:rPr>
            <w:rFonts w:ascii="Cambria Math" w:hAnsi="Cambria Math"/>
          </w:rPr>
          <m:t>=diag(</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oMath>
      <w:r>
        <w:rPr>
          <w:color w:val="000000"/>
        </w:rPr>
        <w:tab/>
        <w:t>(3c)</w:t>
      </w:r>
    </w:p>
    <w:p w14:paraId="1A60DA33" w14:textId="77777777" w:rsidR="00973583" w:rsidRDefault="00000000">
      <w:pPr>
        <w:pStyle w:val="FirstParagraph"/>
        <w:spacing w:before="0" w:after="0"/>
        <w:ind w:firstLine="420"/>
        <w:jc w:val="both"/>
        <w:rPr>
          <w:lang w:eastAsia="zh-CN"/>
        </w:rPr>
      </w:pPr>
      <w:r>
        <w:rPr>
          <w:rFonts w:hint="eastAsia"/>
          <w:color w:val="000000"/>
          <w:lang w:eastAsia="zh-CN"/>
        </w:rPr>
        <w:t>其中，</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t</m:t>
            </m:r>
          </m:sub>
        </m:sSub>
        <m:r>
          <m:rPr>
            <m:sty m:val="p"/>
          </m:rPr>
          <w:rPr>
            <w:rFonts w:ascii="Cambria Math" w:hAnsi="Cambria Math"/>
            <w:lang w:eastAsia="zh-CN"/>
          </w:rPr>
          <m:t>&lt;</m:t>
        </m:r>
        <m:r>
          <w:rPr>
            <w:rFonts w:ascii="Cambria Math" w:hAnsi="Cambria Math"/>
            <w:lang w:eastAsia="zh-CN"/>
          </w:rPr>
          <m:t>1</m:t>
        </m:r>
      </m:oMath>
      <w:r>
        <w:rPr>
          <w:color w:val="000000"/>
          <w:lang w:eastAsia="zh-CN"/>
        </w:rPr>
        <w:t xml:space="preserve"> </w:t>
      </w:r>
      <w:r>
        <w:rPr>
          <w:rFonts w:hint="eastAsia"/>
          <w:color w:val="000000"/>
          <w:lang w:eastAsia="zh-CN"/>
        </w:rPr>
        <w:t>用于减弱切向分量。代码在读取</w:t>
      </w:r>
      <w:r>
        <w:rPr>
          <w:color w:val="000000"/>
          <w:lang w:eastAsia="zh-CN"/>
        </w:rPr>
        <w:t xml:space="preserve"> MuJoCo </w:t>
      </w:r>
      <w:r>
        <w:rPr>
          <w:rFonts w:hint="eastAsia"/>
          <w:color w:val="000000"/>
          <w:lang w:eastAsia="zh-CN"/>
        </w:rPr>
        <w:t>接触力后统一翻转竖直分量为负的力，使</w:t>
      </w:r>
      <w:r>
        <w:rPr>
          <w:color w:val="000000"/>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c</m:t>
            </m:r>
          </m:sub>
        </m:sSub>
      </m:oMath>
      <w:r>
        <w:rPr>
          <w:color w:val="000000"/>
          <w:lang w:eastAsia="zh-CN"/>
        </w:rPr>
        <w:t xml:space="preserve"> </w:t>
      </w:r>
      <w:r>
        <w:rPr>
          <w:rFonts w:hint="eastAsia"/>
          <w:color w:val="000000"/>
          <w:lang w:eastAsia="zh-CN"/>
        </w:rPr>
        <w:t>指向离开支撑面的方向，因此沿</w:t>
      </w:r>
      <w:r>
        <w:rPr>
          <w:color w:val="000000"/>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f</m:t>
            </m:r>
          </m:sub>
        </m:sSub>
      </m:oMath>
      <w:r>
        <w:rPr>
          <w:color w:val="000000"/>
          <w:lang w:eastAsia="zh-CN"/>
        </w:rPr>
        <w:t xml:space="preserve"> </w:t>
      </w:r>
      <w:r>
        <w:rPr>
          <w:rFonts w:hint="eastAsia"/>
          <w:color w:val="000000"/>
          <w:lang w:eastAsia="zh-CN"/>
        </w:rPr>
        <w:t>叠加顺应增量会减小压向支撑面的载荷。式（</w:t>
      </w:r>
      <w:r>
        <w:rPr>
          <w:rFonts w:hint="eastAsia"/>
          <w:color w:val="000000"/>
          <w:lang w:eastAsia="zh-CN"/>
        </w:rPr>
        <w:t>3a</w:t>
      </w:r>
      <w:r>
        <w:rPr>
          <w:rFonts w:hint="eastAsia"/>
          <w:color w:val="000000"/>
          <w:lang w:eastAsia="zh-CN"/>
        </w:rPr>
        <w:t>）—式（</w:t>
      </w:r>
      <w:r>
        <w:rPr>
          <w:rFonts w:hint="eastAsia"/>
          <w:color w:val="000000"/>
          <w:lang w:eastAsia="zh-CN"/>
        </w:rPr>
        <w:t>3c</w:t>
      </w:r>
      <w:r>
        <w:rPr>
          <w:rFonts w:hint="eastAsia"/>
          <w:color w:val="000000"/>
          <w:lang w:eastAsia="zh-CN"/>
        </w:rPr>
        <w:t>）的处理使接触修正主要沿支撑面法向产生，同时保留大部分切向运动意图。</w:t>
      </w:r>
    </w:p>
    <w:p w14:paraId="1A60DA34" w14:textId="77777777" w:rsidR="00973583" w:rsidRDefault="00000000">
      <w:pPr>
        <w:pStyle w:val="a0"/>
        <w:spacing w:before="0" w:after="0"/>
        <w:ind w:firstLine="420"/>
        <w:jc w:val="both"/>
        <w:rPr>
          <w:lang w:eastAsia="zh-CN"/>
        </w:rPr>
      </w:pPr>
      <w:r>
        <w:rPr>
          <w:rFonts w:hint="eastAsia"/>
          <w:color w:val="000000"/>
          <w:lang w:eastAsia="zh-CN"/>
        </w:rPr>
        <w:t>得到有效载荷与顺应方向后，本文比较两种离散顺应实现。基础策略输出的是绝对关节目标，因此雅可比映射后的量在这里不解释为连续时间速度，而是每次控制更新对应的单步笛卡尔运动增量，记为</w:t>
      </w:r>
      <w:r>
        <w:rPr>
          <w:color w:val="000000"/>
          <w:lang w:eastAsia="zh-CN"/>
        </w:rPr>
        <w:t xml:space="preserve"> </w:t>
      </w:r>
      <m:oMath>
        <m:r>
          <w:rPr>
            <w:rFonts w:ascii="Cambria Math" w:hAnsi="Cambria Math"/>
            <w:lang w:eastAsia="zh-CN"/>
          </w:rPr>
          <m:t>ξ</m:t>
        </m:r>
      </m:oMath>
      <w:r>
        <w:rPr>
          <w:rFonts w:hint="eastAsia"/>
          <w:color w:val="000000"/>
          <w:lang w:eastAsia="zh-CN"/>
        </w:rPr>
        <w:t>。形式</w:t>
      </w:r>
      <w:r>
        <w:rPr>
          <w:color w:val="000000"/>
          <w:lang w:eastAsia="zh-CN"/>
        </w:rPr>
        <w:t xml:space="preserve"> I </w:t>
      </w:r>
      <w:r>
        <w:rPr>
          <w:rFonts w:hint="eastAsia"/>
          <w:color w:val="000000"/>
          <w:lang w:eastAsia="zh-CN"/>
        </w:rPr>
        <w:t>使用负载相关增益，将力误差直接映射为顺应增量，并用低通滤波抑制突变；形式</w:t>
      </w:r>
      <w:r>
        <w:rPr>
          <w:color w:val="000000"/>
          <w:lang w:eastAsia="zh-CN"/>
        </w:rPr>
        <w:t xml:space="preserve"> II </w:t>
      </w:r>
      <w:r>
        <w:rPr>
          <w:rFonts w:hint="eastAsia"/>
          <w:color w:val="000000"/>
          <w:lang w:eastAsia="zh-CN"/>
        </w:rPr>
        <w:t>使用由惯性参数和回正参数决定的一阶离散递推，逐步更新顺应增量。两种形式采用相同的单步增量上限，主要区别在于修正建立的速度和平滑程度。</w:t>
      </w:r>
    </w:p>
    <w:p w14:paraId="1A60DA35" w14:textId="77777777" w:rsidR="00973583" w:rsidRDefault="00000000">
      <w:pPr>
        <w:pStyle w:val="a0"/>
        <w:spacing w:before="0" w:after="0"/>
        <w:ind w:firstLine="420"/>
        <w:jc w:val="both"/>
        <w:rPr>
          <w:lang w:eastAsia="zh-CN"/>
        </w:rPr>
      </w:pPr>
      <w:r>
        <w:rPr>
          <w:rFonts w:hint="eastAsia"/>
          <w:color w:val="000000"/>
          <w:lang w:eastAsia="zh-CN"/>
        </w:rPr>
        <w:t>形式</w:t>
      </w:r>
      <w:r>
        <w:rPr>
          <w:color w:val="000000"/>
          <w:lang w:eastAsia="zh-CN"/>
        </w:rPr>
        <w:t xml:space="preserve"> I </w:t>
      </w:r>
      <w:r>
        <w:rPr>
          <w:rFonts w:hint="eastAsia"/>
          <w:color w:val="000000"/>
          <w:lang w:eastAsia="zh-CN"/>
        </w:rPr>
        <w:t>的计算过程如式（</w:t>
      </w:r>
      <w:r>
        <w:rPr>
          <w:rFonts w:hint="eastAsia"/>
          <w:color w:val="000000"/>
          <w:lang w:eastAsia="zh-CN"/>
        </w:rPr>
        <w:t>4a</w:t>
      </w:r>
      <w:r>
        <w:rPr>
          <w:rFonts w:hint="eastAsia"/>
          <w:color w:val="000000"/>
          <w:lang w:eastAsia="zh-CN"/>
        </w:rPr>
        <w:t>）—式（</w:t>
      </w:r>
      <w:r>
        <w:rPr>
          <w:rFonts w:hint="eastAsia"/>
          <w:color w:val="000000"/>
          <w:lang w:eastAsia="zh-CN"/>
        </w:rPr>
        <w:t>4c</w:t>
      </w:r>
      <w:r>
        <w:rPr>
          <w:rFonts w:hint="eastAsia"/>
          <w:color w:val="000000"/>
          <w:lang w:eastAsia="zh-CN"/>
        </w:rPr>
        <w:t>）所示：式（</w:t>
      </w:r>
      <w:r>
        <w:rPr>
          <w:rFonts w:hint="eastAsia"/>
          <w:color w:val="000000"/>
          <w:lang w:eastAsia="zh-CN"/>
        </w:rPr>
        <w:t>4a</w:t>
      </w:r>
      <w:r>
        <w:rPr>
          <w:rFonts w:hint="eastAsia"/>
          <w:color w:val="000000"/>
          <w:lang w:eastAsia="zh-CN"/>
        </w:rPr>
        <w:t>）根据接触力模长调整力—位移增益</w:t>
      </w:r>
      <w:r>
        <w:rPr>
          <w:color w:val="000000"/>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f</m:t>
            </m:r>
          </m:sub>
        </m:sSub>
      </m:oMath>
      <w:r>
        <w:rPr>
          <w:rFonts w:hint="eastAsia"/>
          <w:color w:val="000000"/>
          <w:lang w:eastAsia="zh-CN"/>
        </w:rPr>
        <w:t>，式（</w:t>
      </w:r>
      <w:r>
        <w:rPr>
          <w:rFonts w:hint="eastAsia"/>
          <w:color w:val="000000"/>
          <w:lang w:eastAsia="zh-CN"/>
        </w:rPr>
        <w:t>4b</w:t>
      </w:r>
      <w:r>
        <w:rPr>
          <w:rFonts w:hint="eastAsia"/>
          <w:color w:val="000000"/>
          <w:lang w:eastAsia="zh-CN"/>
        </w:rPr>
        <w:t>）生成并限幅理想顺应增量，式（</w:t>
      </w:r>
      <w:r>
        <w:rPr>
          <w:rFonts w:hint="eastAsia"/>
          <w:color w:val="000000"/>
          <w:lang w:eastAsia="zh-CN"/>
        </w:rPr>
        <w:t>4c</w:t>
      </w:r>
      <w:r>
        <w:rPr>
          <w:rFonts w:hint="eastAsia"/>
          <w:color w:val="000000"/>
          <w:lang w:eastAsia="zh-CN"/>
        </w:rPr>
        <w:t>）通过低通滤波得到最终修正量：</w:t>
      </w:r>
    </w:p>
    <w:p w14:paraId="1A60DA36" w14:textId="77777777" w:rsidR="00973583" w:rsidRDefault="00000000">
      <w:pPr>
        <w:pStyle w:val="a0"/>
        <w:tabs>
          <w:tab w:val="center" w:pos="4535"/>
          <w:tab w:val="right" w:pos="9070"/>
        </w:tabs>
        <w:spacing w:before="60" w:after="60"/>
      </w:pPr>
      <w:r>
        <w:rPr>
          <w:color w:val="000000"/>
          <w:lang w:eastAsia="zh-CN"/>
        </w:rPr>
        <w:tab/>
      </w: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e>
        </m:d>
      </m:oMath>
      <w:r>
        <w:rPr>
          <w:color w:val="000000"/>
        </w:rPr>
        <w:tab/>
        <w:t>(4a)</w:t>
      </w:r>
    </w:p>
    <w:p w14:paraId="1A60DA37" w14:textId="77777777" w:rsidR="00973583" w:rsidRDefault="00000000">
      <w:pPr>
        <w:pStyle w:val="FirstParagraph"/>
        <w:tabs>
          <w:tab w:val="center" w:pos="4535"/>
          <w:tab w:val="right" w:pos="9070"/>
        </w:tabs>
        <w:spacing w:before="60" w:after="60"/>
      </w:pPr>
      <w:r>
        <w:rPr>
          <w:color w:val="000000"/>
        </w:rPr>
        <w:lastRenderedPageBreak/>
        <w:tab/>
      </w:r>
      <m:oMath>
        <m:sSub>
          <m:sSubPr>
            <m:ctrlPr>
              <w:rPr>
                <w:rFonts w:ascii="Cambria Math" w:hAnsi="Cambria Math"/>
              </w:rPr>
            </m:ctrlPr>
          </m:sSubPr>
          <m:e>
            <m:r>
              <w:rPr>
                <w:rFonts w:ascii="Cambria Math" w:hAnsi="Cambria Math"/>
              </w:rPr>
              <m:t>ξ</m:t>
            </m:r>
          </m:e>
          <m:sub>
            <m:r>
              <m:rPr>
                <m:sty m:val="p"/>
              </m:rPr>
              <w:rPr>
                <w:rFonts w:ascii="Cambria Math" w:hAnsi="Cambria Math"/>
              </w:rPr>
              <m:t>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sSub>
              <m:sSubPr>
                <m:ctrlPr>
                  <w:rPr>
                    <w:rFonts w:ascii="Cambria Math" w:hAnsi="Cambria Math"/>
                  </w:rPr>
                </m:ctrlPr>
              </m:sSubPr>
              <m:e>
                <m:r>
                  <w:rPr>
                    <w:rFonts w:ascii="Cambria Math" w:hAnsi="Cambria Math"/>
                  </w:rPr>
                  <m:t>ξ</m:t>
                </m:r>
              </m:e>
              <m:sub>
                <m:r>
                  <m:rPr>
                    <m:sty m:val="p"/>
                  </m:rPr>
                  <w:rPr>
                    <w:rFonts w:ascii="Cambria Math" w:hAnsi="Cambria Math"/>
                  </w:rPr>
                  <m:t>max</m:t>
                </m:r>
              </m:sub>
            </m:sSub>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e</m:t>
            </m:r>
          </m:e>
          <m:sub>
            <m:r>
              <w:rPr>
                <w:rFonts w:ascii="Cambria Math" w:hAnsi="Cambria Math"/>
              </w:rPr>
              <m:t>f</m:t>
            </m:r>
          </m:sub>
        </m:sSub>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oMath>
      <w:r>
        <w:rPr>
          <w:color w:val="000000"/>
        </w:rPr>
        <w:tab/>
        <w:t>(4b)</w:t>
      </w:r>
    </w:p>
    <w:p w14:paraId="1A60DA38" w14:textId="77777777" w:rsidR="00973583" w:rsidRDefault="00000000">
      <w:pPr>
        <w:pStyle w:val="FirstParagraph"/>
        <w:tabs>
          <w:tab w:val="center" w:pos="4535"/>
          <w:tab w:val="right" w:pos="9070"/>
        </w:tabs>
        <w:spacing w:before="60" w:after="60"/>
      </w:pPr>
      <w:r>
        <w:rPr>
          <w:color w:val="000000"/>
        </w:rPr>
        <w:tab/>
      </w:r>
      <m:oMath>
        <m:sSubSup>
          <m:sSubSupPr>
            <m:ctrlPr>
              <w:rPr>
                <w:rFonts w:ascii="Cambria Math" w:hAnsi="Cambria Math"/>
              </w:rPr>
            </m:ctrlPr>
          </m:sSubSupPr>
          <m:e>
            <m:r>
              <w:rPr>
                <w:rFonts w:ascii="Cambria Math" w:hAnsi="Cambria Math"/>
              </w:rPr>
              <m:t>ξ</m:t>
            </m:r>
          </m:e>
          <m:sub>
            <m:r>
              <w:rPr>
                <w:rFonts w:ascii="Cambria Math" w:hAnsi="Cambria Math"/>
              </w:rPr>
              <m:t>c</m:t>
            </m:r>
          </m:sub>
          <m:sup>
            <m:r>
              <m:rPr>
                <m:sty m:val="p"/>
              </m:rPr>
              <w:rPr>
                <w:rFonts w:ascii="Cambria Math" w:hAnsi="Cambria Math"/>
              </w:rPr>
              <m:t>I</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LPF</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id</m:t>
            </m:r>
          </m:sub>
        </m:sSub>
        <m:r>
          <m:rPr>
            <m:sty m:val="p"/>
          </m:rPr>
          <w:rPr>
            <w:rFonts w:ascii="Cambria Math" w:hAnsi="Cambria Math"/>
          </w:rPr>
          <m:t>)</m:t>
        </m:r>
      </m:oMath>
      <w:r>
        <w:rPr>
          <w:color w:val="000000"/>
        </w:rPr>
        <w:tab/>
        <w:t>(4c)</w:t>
      </w:r>
    </w:p>
    <w:p w14:paraId="1A60DA39" w14:textId="77777777" w:rsidR="00973583" w:rsidRDefault="00000000">
      <w:pPr>
        <w:pStyle w:val="FirstParagraph"/>
        <w:spacing w:before="0" w:after="0"/>
        <w:ind w:firstLine="420"/>
        <w:jc w:val="both"/>
        <w:rPr>
          <w:lang w:eastAsia="zh-CN"/>
        </w:rPr>
      </w:pPr>
      <w:r>
        <w:rPr>
          <w:rFonts w:hint="eastAsia"/>
          <w:color w:val="000000"/>
          <w:lang w:eastAsia="zh-CN"/>
        </w:rPr>
        <w:t>形式</w:t>
      </w:r>
      <w:r>
        <w:rPr>
          <w:color w:val="000000"/>
          <w:lang w:eastAsia="zh-CN"/>
        </w:rPr>
        <w:t xml:space="preserve"> II </w:t>
      </w:r>
      <w:r>
        <w:rPr>
          <w:rFonts w:hint="eastAsia"/>
          <w:color w:val="000000"/>
          <w:lang w:eastAsia="zh-CN"/>
        </w:rPr>
        <w:t>首先按照式（</w:t>
      </w:r>
      <w:r>
        <w:rPr>
          <w:rFonts w:hint="eastAsia"/>
          <w:color w:val="000000"/>
          <w:lang w:eastAsia="zh-CN"/>
        </w:rPr>
        <w:t>5a</w:t>
      </w:r>
      <w:r>
        <w:rPr>
          <w:rFonts w:hint="eastAsia"/>
          <w:color w:val="000000"/>
          <w:lang w:eastAsia="zh-CN"/>
        </w:rPr>
        <w:t>）对接触力进行指数滤波，再按照式（</w:t>
      </w:r>
      <w:r>
        <w:rPr>
          <w:rFonts w:hint="eastAsia"/>
          <w:color w:val="000000"/>
          <w:lang w:eastAsia="zh-CN"/>
        </w:rPr>
        <w:t>5b</w:t>
      </w:r>
      <w:r>
        <w:rPr>
          <w:rFonts w:hint="eastAsia"/>
          <w:color w:val="000000"/>
          <w:lang w:eastAsia="zh-CN"/>
        </w:rPr>
        <w:t>）更新带有回正项的单步顺应增量：</w:t>
      </w:r>
    </w:p>
    <w:p w14:paraId="1A60DA3A" w14:textId="77777777" w:rsidR="00973583" w:rsidRDefault="00000000">
      <w:pPr>
        <w:pStyle w:val="a0"/>
        <w:tabs>
          <w:tab w:val="center" w:pos="4535"/>
          <w:tab w:val="right" w:pos="9070"/>
        </w:tabs>
        <w:spacing w:before="60" w:after="60"/>
      </w:pPr>
      <w:r>
        <w:rPr>
          <w:color w:val="000000"/>
          <w:lang w:eastAsia="zh-CN"/>
        </w:rPr>
        <w:tab/>
      </w:r>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c</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r>
          <w:rPr>
            <w:rFonts w:ascii="Cambria Math" w:hAnsi="Cambria Math"/>
          </w:rPr>
          <m:t>λ</m:t>
        </m:r>
        <m:sSubSup>
          <m:sSubSupPr>
            <m:ctrlPr>
              <w:rPr>
                <w:rFonts w:ascii="Cambria Math" w:hAnsi="Cambria Math"/>
              </w:rPr>
            </m:ctrlPr>
          </m:sSubSupPr>
          <m:e>
            <m:r>
              <w:rPr>
                <w:rFonts w:ascii="Cambria Math" w:hAnsi="Cambria Math"/>
              </w:rPr>
              <m:t>f</m:t>
            </m:r>
          </m:e>
          <m:sub>
            <m:r>
              <w:rPr>
                <w:rFonts w:ascii="Cambria Math" w:hAnsi="Cambria Math"/>
              </w:rPr>
              <m:t>c</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c</m:t>
            </m:r>
          </m:sub>
          <m:sup>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up>
        </m:sSubSup>
      </m:oMath>
      <w:r>
        <w:rPr>
          <w:color w:val="000000"/>
        </w:rPr>
        <w:tab/>
        <w:t>(5a)</w:t>
      </w:r>
    </w:p>
    <w:p w14:paraId="1A60DA3B" w14:textId="77777777" w:rsidR="00973583" w:rsidRDefault="00000000">
      <w:pPr>
        <w:pStyle w:val="FirstParagraph"/>
        <w:tabs>
          <w:tab w:val="center" w:pos="4535"/>
          <w:tab w:val="right" w:pos="9070"/>
        </w:tabs>
        <w:spacing w:before="60" w:after="60"/>
      </w:pPr>
      <w:r>
        <w:rPr>
          <w:color w:val="000000"/>
        </w:rPr>
        <w:tab/>
      </w:r>
      <m:oMath>
        <m:sSubSup>
          <m:sSubSupPr>
            <m:ctrlPr>
              <w:rPr>
                <w:rFonts w:ascii="Cambria Math" w:hAnsi="Cambria Math"/>
              </w:rPr>
            </m:ctrlPr>
          </m:sSubSupPr>
          <m:e>
            <m:r>
              <w:rPr>
                <w:rFonts w:ascii="Cambria Math" w:hAnsi="Cambria Math"/>
              </w:rPr>
              <m:t>ξ</m:t>
            </m:r>
          </m:e>
          <m:sub>
            <m:r>
              <w:rPr>
                <w:rFonts w:ascii="Cambria Math" w:hAnsi="Cambria Math"/>
              </w:rPr>
              <m:t>c</m:t>
            </m:r>
          </m:sub>
          <m:sup>
            <m:r>
              <m:rPr>
                <m:sty m:val="p"/>
              </m:rPr>
              <w:rPr>
                <w:rFonts w:ascii="Cambria Math" w:hAnsi="Cambria Math"/>
              </w:rPr>
              <m:t>II,(</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sat</m:t>
            </m:r>
          </m:e>
          <m:sub>
            <m:sSub>
              <m:sSubPr>
                <m:ctrlPr>
                  <w:rPr>
                    <w:rFonts w:ascii="Cambria Math" w:hAnsi="Cambria Math"/>
                  </w:rPr>
                </m:ctrlPr>
              </m:sSubPr>
              <m:e>
                <m:r>
                  <w:rPr>
                    <w:rFonts w:ascii="Cambria Math" w:hAnsi="Cambria Math"/>
                  </w:rPr>
                  <m:t>ξ</m:t>
                </m:r>
              </m:e>
              <m:sub>
                <m:r>
                  <m:rPr>
                    <m:sty m:val="p"/>
                  </m:rPr>
                  <w:rPr>
                    <w:rFonts w:ascii="Cambria Math" w:hAnsi="Cambria Math"/>
                  </w:rPr>
                  <m:t>max</m:t>
                </m:r>
              </m:sub>
            </m:sSub>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M</m:t>
                    </m:r>
                  </m:den>
                </m:f>
              </m:e>
            </m:d>
            <m:sSubSup>
              <m:sSubSupPr>
                <m:ctrlPr>
                  <w:rPr>
                    <w:rFonts w:ascii="Cambria Math" w:hAnsi="Cambria Math"/>
                  </w:rPr>
                </m:ctrlPr>
              </m:sSubSupPr>
              <m:e>
                <m:r>
                  <w:rPr>
                    <w:rFonts w:ascii="Cambria Math" w:hAnsi="Cambria Math"/>
                  </w:rPr>
                  <m:t>ξ</m:t>
                </m:r>
              </m:e>
              <m:sub>
                <m:r>
                  <w:rPr>
                    <w:rFonts w:ascii="Cambria Math" w:hAnsi="Cambria Math"/>
                  </w:rPr>
                  <m:t>c</m:t>
                </m:r>
              </m:sub>
              <m:sup>
                <m:r>
                  <m:rPr>
                    <m:sty m:val="p"/>
                  </m:rPr>
                  <w:rPr>
                    <w:rFonts w:ascii="Cambria Math" w:hAnsi="Cambria Math"/>
                  </w:rPr>
                  <m:t>II,(</m:t>
                </m:r>
                <m:r>
                  <w:rPr>
                    <w:rFonts w:ascii="Cambria Math" w:hAnsi="Cambria Math"/>
                  </w:rPr>
                  <m:t>j</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M</m:t>
                </m:r>
              </m:den>
            </m:f>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f</m:t>
                </m:r>
              </m:sub>
              <m:sup>
                <m:r>
                  <m:rPr>
                    <m:sty m:val="p"/>
                  </m:rPr>
                  <w:rPr>
                    <w:rFonts w:ascii="Cambria Math" w:hAnsi="Cambria Math"/>
                  </w:rPr>
                  <m:t>(</m:t>
                </m:r>
                <m:r>
                  <w:rPr>
                    <w:rFonts w:ascii="Cambria Math" w:hAnsi="Cambria Math"/>
                  </w:rPr>
                  <m:t>j</m:t>
                </m:r>
                <m:r>
                  <m:rPr>
                    <m:sty m:val="p"/>
                  </m:rPr>
                  <w:rPr>
                    <w:rFonts w:ascii="Cambria Math" w:hAnsi="Cambria Math"/>
                  </w:rPr>
                  <m:t>)</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n</m:t>
                    </m:r>
                  </m:e>
                </m:acc>
              </m:e>
              <m:sub>
                <m:r>
                  <w:rPr>
                    <w:rFonts w:ascii="Cambria Math" w:hAnsi="Cambria Math"/>
                  </w:rPr>
                  <m:t>f</m:t>
                </m:r>
              </m:sub>
              <m:sup>
                <m:r>
                  <m:rPr>
                    <m:sty m:val="p"/>
                  </m:rPr>
                  <w:rPr>
                    <w:rFonts w:ascii="Cambria Math" w:hAnsi="Cambria Math"/>
                  </w:rPr>
                  <m:t>(</m:t>
                </m:r>
                <m:r>
                  <w:rPr>
                    <w:rFonts w:ascii="Cambria Math" w:hAnsi="Cambria Math"/>
                  </w:rPr>
                  <m:t>j</m:t>
                </m:r>
                <m:r>
                  <m:rPr>
                    <m:sty m:val="p"/>
                  </m:rPr>
                  <w:rPr>
                    <w:rFonts w:ascii="Cambria Math" w:hAnsi="Cambria Math"/>
                  </w:rPr>
                  <m:t>)</m:t>
                </m:r>
              </m:sup>
            </m:sSubSup>
          </m:e>
        </m:d>
      </m:oMath>
      <w:r>
        <w:rPr>
          <w:color w:val="000000"/>
        </w:rPr>
        <w:tab/>
        <w:t>(5b)</w:t>
      </w:r>
    </w:p>
    <w:p w14:paraId="1A60DA3C" w14:textId="77777777" w:rsidR="00973583" w:rsidRDefault="00000000">
      <w:pPr>
        <w:pStyle w:val="FirstParagraph"/>
        <w:spacing w:before="0" w:after="0"/>
        <w:ind w:firstLine="420"/>
        <w:jc w:val="both"/>
        <w:rPr>
          <w:lang w:eastAsia="zh-CN"/>
        </w:rPr>
      </w:pPr>
      <w:r>
        <w:rPr>
          <w:rFonts w:hint="eastAsia"/>
          <w:color w:val="000000"/>
          <w:lang w:eastAsia="zh-CN"/>
        </w:rPr>
        <w:t>形式</w:t>
      </w:r>
      <w:r>
        <w:rPr>
          <w:color w:val="000000"/>
          <w:lang w:eastAsia="zh-CN"/>
        </w:rPr>
        <w:t xml:space="preserve"> II </w:t>
      </w:r>
      <w:r>
        <w:rPr>
          <w:rFonts w:hint="eastAsia"/>
          <w:color w:val="000000"/>
          <w:lang w:eastAsia="zh-CN"/>
        </w:rPr>
        <w:t>中，</w:t>
      </w:r>
      <m:oMath>
        <m:r>
          <w:rPr>
            <w:rFonts w:ascii="Cambria Math" w:hAnsi="Cambria Math"/>
            <w:lang w:eastAsia="zh-CN"/>
          </w:rPr>
          <m:t>j</m:t>
        </m:r>
      </m:oMath>
      <w:r>
        <w:rPr>
          <w:color w:val="000000"/>
          <w:lang w:eastAsia="zh-CN"/>
        </w:rPr>
        <w:t xml:space="preserve"> </w:t>
      </w:r>
      <w:r>
        <w:rPr>
          <w:rFonts w:hint="eastAsia"/>
          <w:color w:val="000000"/>
          <w:lang w:eastAsia="zh-CN"/>
        </w:rPr>
        <w:t>表示低层物理子步，</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s</m:t>
            </m:r>
          </m:sub>
        </m:sSub>
      </m:oMath>
      <w:r>
        <w:rPr>
          <w:color w:val="000000"/>
          <w:lang w:eastAsia="zh-CN"/>
        </w:rPr>
        <w:t xml:space="preserve"> </w:t>
      </w:r>
      <w:r>
        <w:rPr>
          <w:rFonts w:hint="eastAsia"/>
          <w:color w:val="000000"/>
          <w:lang w:eastAsia="zh-CN"/>
        </w:rPr>
        <w:t>为子步时间，滤波后的有效载荷为</w:t>
      </w:r>
      <w:r>
        <w:rPr>
          <w:color w:val="000000"/>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e</m:t>
                </m:r>
              </m:e>
            </m:acc>
          </m:e>
          <m:sub>
            <m:r>
              <w:rPr>
                <w:rFonts w:ascii="Cambria Math" w:hAnsi="Cambria Math"/>
                <w:lang w:eastAsia="zh-CN"/>
              </w:rPr>
              <m:t>f</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=max(</m:t>
        </m:r>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f</m:t>
                    </m:r>
                  </m:e>
                </m:acc>
              </m:e>
              <m:sub>
                <m:r>
                  <w:rPr>
                    <w:rFonts w:ascii="Cambria Math" w:hAnsi="Cambria Math"/>
                    <w:lang w:eastAsia="zh-CN"/>
                  </w:rPr>
                  <m:t>c</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d</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oMath>
      <w:r>
        <w:rPr>
          <w:rFonts w:hint="eastAsia"/>
          <w:color w:val="000000"/>
          <w:lang w:eastAsia="zh-CN"/>
        </w:rPr>
        <w:t>，对应的顺应方向为</w:t>
      </w:r>
      <w:r>
        <w:rPr>
          <w:color w:val="000000"/>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n</m:t>
                </m:r>
              </m:e>
            </m:acc>
          </m:e>
          <m:sub>
            <m:r>
              <w:rPr>
                <w:rFonts w:ascii="Cambria Math" w:hAnsi="Cambria Math"/>
                <w:lang w:eastAsia="zh-CN"/>
              </w:rPr>
              <m:t>f</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r>
          <w:rPr>
            <w:rFonts w:ascii="Cambria Math" w:hAnsi="Cambria Math"/>
            <w:lang w:eastAsia="zh-CN"/>
          </w:rPr>
          <m:t>W</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f</m:t>
                </m:r>
              </m:e>
            </m:acc>
          </m:e>
          <m:sub>
            <m:r>
              <w:rPr>
                <w:rFonts w:ascii="Cambria Math" w:hAnsi="Cambria Math"/>
                <w:lang w:eastAsia="zh-CN"/>
              </w:rPr>
              <m:t>c</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W</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f</m:t>
                    </m:r>
                  </m:e>
                </m:acc>
              </m:e>
              <m:sub>
                <m:r>
                  <w:rPr>
                    <w:rFonts w:ascii="Cambria Math" w:hAnsi="Cambria Math"/>
                    <w:lang w:eastAsia="zh-CN"/>
                  </w:rPr>
                  <m:t>c</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e>
        </m:d>
        <m:r>
          <m:rPr>
            <m:sty m:val="p"/>
          </m:rPr>
          <w:rPr>
            <w:rFonts w:ascii="Cambria Math" w:hAnsi="Cambria Math"/>
            <w:lang w:eastAsia="zh-CN"/>
          </w:rPr>
          <m:t>+</m:t>
        </m:r>
        <m:r>
          <w:rPr>
            <w:rFonts w:ascii="Cambria Math" w:hAnsi="Cambria Math"/>
            <w:lang w:eastAsia="zh-CN"/>
          </w:rPr>
          <m:t>ε</m:t>
        </m:r>
        <m:r>
          <m:rPr>
            <m:sty m:val="p"/>
          </m:rPr>
          <w:rPr>
            <w:rFonts w:ascii="Cambria Math" w:hAnsi="Cambria Math"/>
            <w:lang w:eastAsia="zh-CN"/>
          </w:rPr>
          <m:t>)</m:t>
        </m:r>
      </m:oMath>
      <w:r>
        <w:rPr>
          <w:rFonts w:hint="eastAsia"/>
          <w:color w:val="000000"/>
          <w:lang w:eastAsia="zh-CN"/>
        </w:rPr>
        <w:t>。式（</w:t>
      </w:r>
      <w:r>
        <w:rPr>
          <w:rFonts w:hint="eastAsia"/>
          <w:color w:val="000000"/>
          <w:lang w:eastAsia="zh-CN"/>
        </w:rPr>
        <w:t>5b</w:t>
      </w:r>
      <w:r>
        <w:rPr>
          <w:rFonts w:hint="eastAsia"/>
          <w:color w:val="000000"/>
          <w:lang w:eastAsia="zh-CN"/>
        </w:rPr>
        <w:t>）与实现中的递推更新严格等价，其中</w:t>
      </w:r>
      <w:r>
        <w:rPr>
          <w:color w:val="000000"/>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c</m:t>
            </m:r>
          </m:sub>
          <m:sup>
            <m:r>
              <m:rPr>
                <m:sty m:val="p"/>
              </m:rPr>
              <w:rPr>
                <w:rFonts w:ascii="Cambria Math" w:hAnsi="Cambria Math"/>
                <w:lang w:eastAsia="zh-CN"/>
              </w:rPr>
              <m:t>II</m:t>
            </m:r>
          </m:sup>
        </m:sSubSup>
      </m:oMath>
      <w:r>
        <w:rPr>
          <w:color w:val="000000"/>
          <w:lang w:eastAsia="zh-CN"/>
        </w:rPr>
        <w:t xml:space="preserve"> </w:t>
      </w:r>
      <w:r>
        <w:rPr>
          <w:rFonts w:hint="eastAsia"/>
          <w:color w:val="000000"/>
          <w:lang w:eastAsia="zh-CN"/>
        </w:rPr>
        <w:t>始终表示单步笛卡尔修正量而非连续时间速度；</w:t>
      </w:r>
      <m:oMath>
        <m:r>
          <w:rPr>
            <w:rFonts w:ascii="Cambria Math" w:hAnsi="Cambria Math"/>
            <w:lang w:eastAsia="zh-CN"/>
          </w:rPr>
          <m:t>M</m:t>
        </m:r>
      </m:oMath>
      <w:r>
        <w:rPr>
          <w:color w:val="000000"/>
          <w:lang w:eastAsia="zh-CN"/>
        </w:rPr>
        <w:t xml:space="preserve"> </w:t>
      </w:r>
      <w:r>
        <w:rPr>
          <w:rFonts w:hint="eastAsia"/>
          <w:color w:val="000000"/>
          <w:lang w:eastAsia="zh-CN"/>
        </w:rPr>
        <w:t>与</w:t>
      </w:r>
      <w:r>
        <w:rPr>
          <w:color w:val="000000"/>
          <w:lang w:eastAsia="zh-CN"/>
        </w:rPr>
        <w:t xml:space="preserve"> </w:t>
      </w:r>
      <m:oMath>
        <m:r>
          <w:rPr>
            <w:rFonts w:ascii="Cambria Math" w:hAnsi="Cambria Math"/>
            <w:lang w:eastAsia="zh-CN"/>
          </w:rPr>
          <m:t>B</m:t>
        </m:r>
      </m:oMath>
      <w:r>
        <w:rPr>
          <w:color w:val="000000"/>
          <w:lang w:eastAsia="zh-CN"/>
        </w:rPr>
        <w:t xml:space="preserve"> </w:t>
      </w:r>
      <w:r>
        <w:rPr>
          <w:rFonts w:hint="eastAsia"/>
          <w:color w:val="000000"/>
          <w:lang w:eastAsia="zh-CN"/>
        </w:rPr>
        <w:t>分别为位移状态递推的等效惯性参数和回正参数，使</w:t>
      </w:r>
      <w:r>
        <w:rPr>
          <w:color w:val="000000"/>
          <w:lang w:eastAsia="zh-CN"/>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s</m:t>
            </m:r>
          </m:sub>
        </m:sSub>
        <m:r>
          <m:rPr>
            <m:sty m:val="p"/>
          </m:rPr>
          <w:rPr>
            <w:rFonts w:ascii="Cambria Math" w:hAnsi="Cambria Math"/>
            <w:lang w:eastAsia="zh-CN"/>
          </w:rPr>
          <m:t>/</m:t>
        </m:r>
        <m:r>
          <w:rPr>
            <w:rFonts w:ascii="Cambria Math" w:hAnsi="Cambria Math"/>
            <w:lang w:eastAsia="zh-CN"/>
          </w:rPr>
          <m:t>M</m:t>
        </m:r>
      </m:oMath>
      <w:r>
        <w:rPr>
          <w:color w:val="000000"/>
          <w:lang w:eastAsia="zh-CN"/>
        </w:rPr>
        <w:t xml:space="preserve"> </w:t>
      </w:r>
      <w:r>
        <w:rPr>
          <w:rFonts w:hint="eastAsia"/>
          <w:color w:val="000000"/>
          <w:lang w:eastAsia="zh-CN"/>
        </w:rPr>
        <w:t>的量纲为</w:t>
      </w:r>
      <w:r>
        <w:rPr>
          <w:color w:val="000000"/>
          <w:lang w:eastAsia="zh-CN"/>
        </w:rPr>
        <w:t xml:space="preserve"> m/N</w:t>
      </w:r>
      <w:r>
        <w:rPr>
          <w:color w:val="000000"/>
          <w:lang w:eastAsia="zh-CN"/>
        </w:rPr>
        <w:t>、</w:t>
      </w:r>
      <m:oMath>
        <m:r>
          <w:rPr>
            <w:rFonts w:ascii="Cambria Math" w:hAnsi="Cambria Math"/>
            <w:lang w:eastAsia="zh-CN"/>
          </w:rPr>
          <m:t>B</m:t>
        </m:r>
        <m:r>
          <m:rPr>
            <m:sty m:val="p"/>
          </m:rPr>
          <w:rPr>
            <w:rFonts w:ascii="Cambria Math" w:hAnsi="Cambria Math"/>
          </w:rPr>
          <m:t>Δ</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s</m:t>
            </m:r>
          </m:sub>
        </m:sSub>
        <m:r>
          <m:rPr>
            <m:sty m:val="p"/>
          </m:rPr>
          <w:rPr>
            <w:rFonts w:ascii="Cambria Math" w:hAnsi="Cambria Math"/>
            <w:lang w:eastAsia="zh-CN"/>
          </w:rPr>
          <m:t>/</m:t>
        </m:r>
        <m:r>
          <w:rPr>
            <w:rFonts w:ascii="Cambria Math" w:hAnsi="Cambria Math"/>
            <w:lang w:eastAsia="zh-CN"/>
          </w:rPr>
          <m:t>M</m:t>
        </m:r>
      </m:oMath>
      <w:r>
        <w:rPr>
          <w:color w:val="000000"/>
          <w:lang w:eastAsia="zh-CN"/>
        </w:rPr>
        <w:t xml:space="preserve"> </w:t>
      </w:r>
      <w:r>
        <w:rPr>
          <w:rFonts w:hint="eastAsia"/>
          <w:color w:val="000000"/>
          <w:lang w:eastAsia="zh-CN"/>
        </w:rPr>
        <w:t>为无量纲。二者均为离散控制递推参数，不对应机械臂或负载的真实物理质量与阻尼。若</w:t>
      </w:r>
      <w:r>
        <w:rPr>
          <w:color w:val="000000"/>
          <w:lang w:eastAsia="zh-CN"/>
        </w:rPr>
        <w:t xml:space="preserve"> TCP </w:t>
      </w:r>
      <w:r>
        <w:rPr>
          <w:rFonts w:hint="eastAsia"/>
          <w:color w:val="000000"/>
          <w:lang w:eastAsia="zh-CN"/>
        </w:rPr>
        <w:t>已低于支撑面参考高度且目标运动增量仍指向支撑面，则将该法向增量截断为零，以限制继续向下运动。离开接触邻域后，顺应状态按固定衰减系数平滑释放，避免控制量突变。</w:t>
      </w:r>
    </w:p>
    <w:p w14:paraId="1A60DA3D" w14:textId="77777777" w:rsidR="00973583" w:rsidRDefault="00000000">
      <w:pPr>
        <w:pStyle w:val="a0"/>
        <w:spacing w:before="0" w:after="0"/>
        <w:ind w:firstLine="420"/>
        <w:jc w:val="both"/>
        <w:rPr>
          <w:lang w:eastAsia="zh-CN"/>
        </w:rPr>
      </w:pPr>
      <w:r>
        <w:rPr>
          <w:rFonts w:hint="eastAsia"/>
          <w:color w:val="000000"/>
          <w:lang w:eastAsia="zh-CN"/>
        </w:rPr>
        <w:t>代码在每个低层子步中先计算固定几何目标相对当前关节状态的剩余位移，再将其映射为</w:t>
      </w:r>
      <w:r>
        <w:rPr>
          <w:color w:val="000000"/>
          <w:lang w:eastAsia="zh-CN"/>
        </w:rPr>
        <w:t xml:space="preserve"> TCP </w:t>
      </w:r>
      <w:r>
        <w:rPr>
          <w:rFonts w:hint="eastAsia"/>
          <w:color w:val="000000"/>
          <w:lang w:eastAsia="zh-CN"/>
        </w:rPr>
        <w:t>单步运动增量。记第</w:t>
      </w:r>
      <w:r>
        <w:rPr>
          <w:color w:val="000000"/>
          <w:lang w:eastAsia="zh-CN"/>
        </w:rPr>
        <w:t xml:space="preserve"> </w:t>
      </w:r>
      <m:oMath>
        <m:r>
          <w:rPr>
            <w:rFonts w:ascii="Cambria Math" w:hAnsi="Cambria Math"/>
            <w:lang w:eastAsia="zh-CN"/>
          </w:rPr>
          <m:t>j</m:t>
        </m:r>
      </m:oMath>
      <w:r>
        <w:rPr>
          <w:color w:val="000000"/>
          <w:lang w:eastAsia="zh-CN"/>
        </w:rPr>
        <w:t xml:space="preserve"> </w:t>
      </w:r>
      <w:r>
        <w:rPr>
          <w:rFonts w:hint="eastAsia"/>
          <w:color w:val="000000"/>
          <w:lang w:eastAsia="zh-CN"/>
        </w:rPr>
        <w:t>个子步的当前关节状态为</w:t>
      </w:r>
      <w:r>
        <w:rPr>
          <w:color w:val="000000"/>
          <w:lang w:eastAsia="zh-CN"/>
        </w:rPr>
        <w:t xml:space="preserve"> </w:t>
      </w:r>
      <m:oMath>
        <m:sSup>
          <m:sSupPr>
            <m:ctrlPr>
              <w:rPr>
                <w:rFonts w:ascii="Cambria Math" w:hAnsi="Cambria Math"/>
              </w:rPr>
            </m:ctrlPr>
          </m:sSupPr>
          <m:e>
            <m:r>
              <w:rPr>
                <w:rFonts w:ascii="Cambria Math" w:hAnsi="Cambria Math"/>
                <w:lang w:eastAsia="zh-CN"/>
              </w:rPr>
              <m:t>q</m:t>
            </m:r>
          </m:e>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p>
      </m:oMath>
      <w:r>
        <w:rPr>
          <w:rFonts w:hint="eastAsia"/>
          <w:color w:val="000000"/>
          <w:lang w:eastAsia="zh-CN"/>
        </w:rPr>
        <w:t>，几何模块在本动作周期给出的固定目标为</w:t>
      </w:r>
      <w:r>
        <w:rPr>
          <w:color w:val="000000"/>
          <w:lang w:eastAsia="zh-CN"/>
        </w:rPr>
        <w:t xml:space="preserve"> </w:t>
      </w:r>
      <m:oMath>
        <m:sSub>
          <m:sSubPr>
            <m:ctrlPr>
              <w:rPr>
                <w:rFonts w:ascii="Cambria Math" w:hAnsi="Cambria Math"/>
              </w:rPr>
            </m:ctrlPr>
          </m:sSubPr>
          <m:e>
            <m:r>
              <w:rPr>
                <w:rFonts w:ascii="Cambria Math" w:hAnsi="Cambria Math"/>
                <w:lang w:eastAsia="zh-CN"/>
              </w:rPr>
              <m:t>u</m:t>
            </m:r>
          </m:e>
          <m:sub>
            <m:r>
              <m:rPr>
                <m:sty m:val="p"/>
              </m:rPr>
              <w:rPr>
                <w:rFonts w:ascii="Cambria Math" w:hAnsi="Cambria Math"/>
                <w:lang w:eastAsia="zh-CN"/>
              </w:rPr>
              <m:t>geo</m:t>
            </m:r>
          </m:sub>
        </m:sSub>
      </m:oMath>
      <w:r>
        <w:rPr>
          <w:rFonts w:hint="eastAsia"/>
          <w:color w:val="000000"/>
          <w:lang w:eastAsia="zh-CN"/>
        </w:rPr>
        <w:t>，原始笛卡尔增量为</w:t>
      </w:r>
      <w:r>
        <w:rPr>
          <w:color w:val="000000"/>
          <w:lang w:eastAsia="zh-CN"/>
        </w:rPr>
        <w:t xml:space="preserve"> </w:t>
      </w:r>
      <m:oMath>
        <m:sSubSup>
          <m:sSubSupPr>
            <m:ctrlPr>
              <w:rPr>
                <w:rFonts w:ascii="Cambria Math" w:hAnsi="Cambria Math"/>
              </w:rPr>
            </m:ctrlPr>
          </m:sSubSupPr>
          <m:e>
            <m:r>
              <w:rPr>
                <w:rFonts w:ascii="Cambria Math" w:hAnsi="Cambria Math"/>
                <w:lang w:eastAsia="zh-CN"/>
              </w:rPr>
              <m:t>ξ</m:t>
            </m:r>
          </m:e>
          <m:sub>
            <m:r>
              <m:rPr>
                <m:sty m:val="p"/>
              </m:rPr>
              <w:rPr>
                <w:rFonts w:ascii="Cambria Math" w:hAnsi="Cambria Math"/>
                <w:lang w:eastAsia="zh-CN"/>
              </w:rPr>
              <m:t>raw</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J</m:t>
            </m:r>
          </m:e>
          <m:sub>
            <m:r>
              <m:rPr>
                <m:sty m:val="p"/>
              </m:rPr>
              <w:rPr>
                <w:rFonts w:ascii="Cambria Math" w:hAnsi="Cambria Math"/>
                <w:lang w:eastAsia="zh-CN"/>
              </w:rPr>
              <m:t>tcp</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m:rPr>
                <m:sty m:val="p"/>
              </m:rPr>
              <w:rPr>
                <w:rFonts w:ascii="Cambria Math" w:hAnsi="Cambria Math"/>
                <w:lang w:eastAsia="zh-CN"/>
              </w:rPr>
              <m:t>geo</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q</m:t>
            </m:r>
          </m:e>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p>
        <m:r>
          <m:rPr>
            <m:sty m:val="p"/>
          </m:rPr>
          <w:rPr>
            <w:rFonts w:ascii="Cambria Math" w:hAnsi="Cambria Math"/>
            <w:lang w:eastAsia="zh-CN"/>
          </w:rPr>
          <m:t>)</m:t>
        </m:r>
      </m:oMath>
      <w:r>
        <w:rPr>
          <w:rFonts w:hint="eastAsia"/>
          <w:color w:val="000000"/>
          <w:lang w:eastAsia="zh-CN"/>
        </w:rPr>
        <w:t>。代码随后根据</w:t>
      </w:r>
      <w:r>
        <w:rPr>
          <w:color w:val="000000"/>
          <w:lang w:eastAsia="zh-CN"/>
        </w:rPr>
        <w:t xml:space="preserve"> TCP </w:t>
      </w:r>
      <w:r>
        <w:rPr>
          <w:rFonts w:hint="eastAsia"/>
          <w:color w:val="000000"/>
          <w:lang w:eastAsia="zh-CN"/>
        </w:rPr>
        <w:t>到支撑面的距离对其竖直分量作缩放，记所得中间量为</w:t>
      </w:r>
      <w:r>
        <w:rPr>
          <w:color w:val="000000"/>
          <w:lang w:eastAsia="zh-CN"/>
        </w:rPr>
        <w:t xml:space="preserve"> </w:t>
      </w:r>
      <m:oMath>
        <m:sSubSup>
          <m:sSubSupPr>
            <m:ctrlPr>
              <w:rPr>
                <w:rFonts w:ascii="Cambria Math" w:hAnsi="Cambria Math"/>
              </w:rPr>
            </m:ctrlPr>
          </m:sSubSupPr>
          <m:e>
            <m:r>
              <w:rPr>
                <w:rFonts w:ascii="Cambria Math" w:hAnsi="Cambria Math"/>
                <w:lang w:eastAsia="zh-CN"/>
              </w:rPr>
              <m:t>ξ</m:t>
            </m:r>
          </m:e>
          <m:sub>
            <m:r>
              <m:rPr>
                <m:sty m:val="p"/>
              </m:rPr>
              <w:rPr>
                <w:rFonts w:ascii="Cambria Math" w:hAnsi="Cambria Math"/>
                <w:lang w:eastAsia="zh-CN"/>
              </w:rPr>
              <m:t>cmd</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B</m:t>
            </m:r>
          </m:e>
          <m:sub>
            <m:r>
              <w:rPr>
                <w:rFonts w:ascii="Cambria Math" w:hAnsi="Cambria Math"/>
                <w:lang w:eastAsia="zh-CN"/>
              </w:rPr>
              <m:t>z</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m:rPr>
                <m:sty m:val="p"/>
              </m:rPr>
              <w:rPr>
                <w:rFonts w:ascii="Cambria Math" w:hAnsi="Cambria Math"/>
                <w:lang w:eastAsia="zh-CN"/>
              </w:rPr>
              <m:t>raw</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oMath>
      <w:r>
        <w:rPr>
          <w:rFonts w:hint="eastAsia"/>
          <w:color w:val="000000"/>
          <w:lang w:eastAsia="zh-CN"/>
        </w:rPr>
        <w:t>；若</w:t>
      </w:r>
      <w:r>
        <w:rPr>
          <w:color w:val="000000"/>
          <w:lang w:eastAsia="zh-CN"/>
        </w:rPr>
        <w:t xml:space="preserve"> TCP </w:t>
      </w:r>
      <w:r>
        <w:rPr>
          <w:rFonts w:hint="eastAsia"/>
          <w:color w:val="000000"/>
          <w:lang w:eastAsia="zh-CN"/>
        </w:rPr>
        <w:t>已低于支撑面参考高度，则算子</w:t>
      </w:r>
      <w:r>
        <w:rPr>
          <w:color w:val="000000"/>
          <w:lang w:eastAsia="zh-CN"/>
        </w:rPr>
        <w:t xml:space="preserve"> </w:t>
      </w:r>
      <m:oMath>
        <m:sSub>
          <m:sSubPr>
            <m:ctrlPr>
              <w:rPr>
                <w:rFonts w:ascii="Cambria Math" w:hAnsi="Cambria Math"/>
              </w:rPr>
            </m:ctrlPr>
          </m:sSubPr>
          <m:e>
            <m:r>
              <m:rPr>
                <m:scr m:val="script"/>
                <m:sty m:val="p"/>
              </m:rPr>
              <w:rPr>
                <w:rFonts w:ascii="Cambria Math" w:hAnsi="Cambria Math"/>
                <w:lang w:eastAsia="zh-CN"/>
              </w:rPr>
              <m:t>T</m:t>
            </m:r>
          </m:e>
          <m:sub>
            <m:r>
              <w:rPr>
                <w:rFonts w:ascii="Cambria Math" w:hAnsi="Cambria Math"/>
                <w:lang w:eastAsia="zh-CN"/>
              </w:rPr>
              <m:t>z</m:t>
            </m:r>
          </m:sub>
        </m:sSub>
        <m:r>
          <m:rPr>
            <m:sty m:val="p"/>
          </m:rPr>
          <w:rPr>
            <w:rFonts w:ascii="Cambria Math" w:hAnsi="Cambria Math"/>
            <w:lang w:eastAsia="zh-CN"/>
          </w:rPr>
          <m:t>(⋅)</m:t>
        </m:r>
      </m:oMath>
      <w:r>
        <w:rPr>
          <w:color w:val="000000"/>
          <w:lang w:eastAsia="zh-CN"/>
        </w:rPr>
        <w:t xml:space="preserve"> </w:t>
      </w:r>
      <w:r>
        <w:rPr>
          <w:rFonts w:hint="eastAsia"/>
          <w:color w:val="000000"/>
          <w:lang w:eastAsia="zh-CN"/>
        </w:rPr>
        <w:t>将其中仍指向支撑面的法向分量截断为零。根据所选接触形式，令</w:t>
      </w:r>
      <w:r>
        <w:rPr>
          <w:color w:val="000000"/>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c</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c</m:t>
            </m:r>
          </m:sub>
          <m:sup>
            <m:r>
              <m:rPr>
                <m:sty m:val="p"/>
              </m:rPr>
              <w:rPr>
                <w:rFonts w:ascii="Cambria Math" w:hAnsi="Cambria Math"/>
                <w:lang w:eastAsia="zh-CN"/>
              </w:rPr>
              <m:t>I,(</m:t>
            </m:r>
            <m:r>
              <w:rPr>
                <w:rFonts w:ascii="Cambria Math" w:hAnsi="Cambria Math"/>
                <w:lang w:eastAsia="zh-CN"/>
              </w:rPr>
              <m:t>j</m:t>
            </m:r>
            <m:r>
              <m:rPr>
                <m:sty m:val="p"/>
              </m:rPr>
              <w:rPr>
                <w:rFonts w:ascii="Cambria Math" w:hAnsi="Cambria Math"/>
                <w:lang w:eastAsia="zh-CN"/>
              </w:rPr>
              <m:t>)</m:t>
            </m:r>
          </m:sup>
        </m:sSubSup>
      </m:oMath>
      <w:r>
        <w:rPr>
          <w:color w:val="000000"/>
          <w:lang w:eastAsia="zh-CN"/>
        </w:rPr>
        <w:t xml:space="preserve"> </w:t>
      </w:r>
      <w:r>
        <w:rPr>
          <w:rFonts w:hint="eastAsia"/>
          <w:color w:val="000000"/>
          <w:lang w:eastAsia="zh-CN"/>
        </w:rPr>
        <w:t>或</w:t>
      </w:r>
      <w:r>
        <w:rPr>
          <w:color w:val="000000"/>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c</m:t>
            </m:r>
          </m:sub>
          <m:sup>
            <m:r>
              <m:rPr>
                <m:sty m:val="p"/>
              </m:rPr>
              <w:rPr>
                <w:rFonts w:ascii="Cambria Math" w:hAnsi="Cambria Math"/>
                <w:lang w:eastAsia="zh-CN"/>
              </w:rPr>
              <m:t>II,(</m:t>
            </m:r>
            <m:r>
              <w:rPr>
                <w:rFonts w:ascii="Cambria Math" w:hAnsi="Cambria Math"/>
                <w:lang w:eastAsia="zh-CN"/>
              </w:rPr>
              <m:t>j</m:t>
            </m:r>
            <m:r>
              <m:rPr>
                <m:sty m:val="p"/>
              </m:rPr>
              <w:rPr>
                <w:rFonts w:ascii="Cambria Math" w:hAnsi="Cambria Math"/>
                <w:lang w:eastAsia="zh-CN"/>
              </w:rPr>
              <m:t>)</m:t>
            </m:r>
          </m:sup>
        </m:sSubSup>
      </m:oMath>
      <w:r>
        <w:rPr>
          <w:rFonts w:hint="eastAsia"/>
          <w:color w:val="000000"/>
          <w:lang w:eastAsia="zh-CN"/>
        </w:rPr>
        <w:t>，于是</w:t>
      </w:r>
      <w:r>
        <w:rPr>
          <w:color w:val="000000"/>
          <w:lang w:eastAsia="zh-CN"/>
        </w:rPr>
        <w:t xml:space="preserve"> </w:t>
      </w:r>
      <m:oMath>
        <m:sSubSup>
          <m:sSubSupPr>
            <m:ctrlPr>
              <w:rPr>
                <w:rFonts w:ascii="Cambria Math" w:hAnsi="Cambria Math"/>
              </w:rPr>
            </m:ctrlPr>
          </m:sSubSupPr>
          <m:e>
            <m:r>
              <w:rPr>
                <w:rFonts w:ascii="Cambria Math" w:hAnsi="Cambria Math"/>
                <w:lang w:eastAsia="zh-CN"/>
              </w:rPr>
              <m:t>ξ</m:t>
            </m:r>
          </m:e>
          <m:sub>
            <m:r>
              <m:rPr>
                <m:sty m:val="p"/>
              </m:rPr>
              <w:rPr>
                <w:rFonts w:ascii="Cambria Math" w:hAnsi="Cambria Math"/>
                <w:lang w:eastAsia="zh-CN"/>
              </w:rPr>
              <m:t>tgt</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T</m:t>
            </m:r>
          </m:e>
          <m:sub>
            <m:r>
              <w:rPr>
                <w:rFonts w:ascii="Cambria Math" w:hAnsi="Cambria Math"/>
                <w:lang w:eastAsia="zh-CN"/>
              </w:rPr>
              <m:t>z</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m:rPr>
                <m:sty m:val="p"/>
              </m:rPr>
              <w:rPr>
                <w:rFonts w:ascii="Cambria Math" w:hAnsi="Cambria Math"/>
                <w:lang w:eastAsia="zh-CN"/>
              </w:rPr>
              <m:t>cmd</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c</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oMath>
      <w:r>
        <w:rPr>
          <w:rFonts w:hint="eastAsia"/>
          <w:color w:val="000000"/>
          <w:lang w:eastAsia="zh-CN"/>
        </w:rPr>
        <w:t>。式（</w:t>
      </w:r>
      <w:r>
        <w:rPr>
          <w:rFonts w:hint="eastAsia"/>
          <w:color w:val="000000"/>
          <w:lang w:eastAsia="zh-CN"/>
        </w:rPr>
        <w:t>6</w:t>
      </w:r>
      <w:r>
        <w:rPr>
          <w:rFonts w:hint="eastAsia"/>
          <w:color w:val="000000"/>
          <w:lang w:eastAsia="zh-CN"/>
        </w:rPr>
        <w:t>）将目标增量与中间命令增量之差通过</w:t>
      </w:r>
      <w:r>
        <w:rPr>
          <w:color w:val="000000"/>
          <w:lang w:eastAsia="zh-CN"/>
        </w:rPr>
        <w:t xml:space="preserve"> TCP </w:t>
      </w:r>
      <w:r>
        <w:rPr>
          <w:rFonts w:hint="eastAsia"/>
          <w:color w:val="000000"/>
          <w:lang w:eastAsia="zh-CN"/>
        </w:rPr>
        <w:t>平移雅可比的阻尼最小二乘逆映射到关节空间：</w:t>
      </w:r>
    </w:p>
    <w:p w14:paraId="1A60DA3E" w14:textId="77777777" w:rsidR="00973583" w:rsidRDefault="00000000">
      <w:pPr>
        <w:pStyle w:val="a0"/>
        <w:tabs>
          <w:tab w:val="center" w:pos="4535"/>
          <w:tab w:val="right" w:pos="9070"/>
        </w:tabs>
        <w:spacing w:before="60" w:after="60"/>
      </w:pPr>
      <w:r>
        <w:rPr>
          <w:color w:val="000000"/>
          <w:lang w:eastAsia="zh-CN"/>
        </w:rPr>
        <w:tab/>
      </w:r>
      <m:oMath>
        <m:r>
          <m:rPr>
            <m:sty m:val="p"/>
          </m:rPr>
          <w:rPr>
            <w:rFonts w:ascii="Cambria Math" w:hAnsi="Cambria Math"/>
          </w:rPr>
          <m:t>Δ</m:t>
        </m:r>
        <m:sSubSup>
          <m:sSubSupPr>
            <m:ctrlPr>
              <w:rPr>
                <w:rFonts w:ascii="Cambria Math" w:hAnsi="Cambria Math"/>
              </w:rPr>
            </m:ctrlPr>
          </m:sSubSupPr>
          <m:e>
            <m:r>
              <w:rPr>
                <w:rFonts w:ascii="Cambria Math" w:hAnsi="Cambria Math"/>
              </w:rPr>
              <m:t>q</m:t>
            </m:r>
          </m:e>
          <m:sub>
            <m:r>
              <m:rPr>
                <m:sty m:val="p"/>
              </m:rPr>
              <w:rPr>
                <w:rFonts w:ascii="Cambria Math" w:hAnsi="Cambria Math"/>
              </w:rPr>
              <m:t>con</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m:rPr>
                <m:sty m:val="p"/>
              </m:rPr>
              <w:rPr>
                <w:rFonts w:ascii="Cambria Math" w:hAnsi="Cambria Math"/>
              </w:rPr>
              <m:t>tcp,</m:t>
            </m:r>
            <m:r>
              <w:rPr>
                <w:rFonts w:ascii="Cambria Math" w:hAnsi="Cambria Math"/>
              </w:rPr>
              <m:t>ρ</m:t>
            </m:r>
          </m:sub>
          <m:sup>
            <m:r>
              <m:rPr>
                <m:sty m:val="p"/>
              </m:rPr>
              <w:rPr>
                <w:rFonts w:ascii="Cambria Math" w:hAnsi="Cambria Math"/>
              </w:rPr>
              <m:t>†,(</m:t>
            </m:r>
            <m:r>
              <w:rPr>
                <w:rFonts w:ascii="Cambria Math" w:hAnsi="Cambria Math"/>
              </w:rPr>
              <m:t>j</m:t>
            </m:r>
            <m:r>
              <m:rPr>
                <m:sty m:val="p"/>
              </m:rPr>
              <w:rPr>
                <w:rFonts w:ascii="Cambria Math" w:hAnsi="Cambria Math"/>
              </w:rPr>
              <m:t>)</m:t>
            </m:r>
          </m:sup>
        </m:sSubSup>
        <m:d>
          <m:dPr>
            <m:ctrlPr>
              <w:rPr>
                <w:rFonts w:ascii="Cambria Math" w:hAnsi="Cambria Math"/>
              </w:rPr>
            </m:ctrlPr>
          </m:dPr>
          <m:e>
            <m:sSubSup>
              <m:sSubSupPr>
                <m:ctrlPr>
                  <w:rPr>
                    <w:rFonts w:ascii="Cambria Math" w:hAnsi="Cambria Math"/>
                  </w:rPr>
                </m:ctrlPr>
              </m:sSubSupPr>
              <m:e>
                <m:r>
                  <w:rPr>
                    <w:rFonts w:ascii="Cambria Math" w:hAnsi="Cambria Math"/>
                  </w:rPr>
                  <m:t>ξ</m:t>
                </m:r>
              </m:e>
              <m:sub>
                <m:r>
                  <m:rPr>
                    <m:sty m:val="p"/>
                  </m:rPr>
                  <w:rPr>
                    <w:rFonts w:ascii="Cambria Math" w:hAnsi="Cambria Math"/>
                  </w:rPr>
                  <m:t>tgt</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m:rPr>
                    <m:sty m:val="p"/>
                  </m:rPr>
                  <w:rPr>
                    <w:rFonts w:ascii="Cambria Math" w:hAnsi="Cambria Math"/>
                  </w:rPr>
                  <m:t>cmd</m:t>
                </m:r>
              </m:sub>
              <m:sup>
                <m:r>
                  <m:rPr>
                    <m:sty m:val="p"/>
                  </m:rPr>
                  <w:rPr>
                    <w:rFonts w:ascii="Cambria Math" w:hAnsi="Cambria Math"/>
                  </w:rPr>
                  <m:t>(</m:t>
                </m:r>
                <m:r>
                  <w:rPr>
                    <w:rFonts w:ascii="Cambria Math" w:hAnsi="Cambria Math"/>
                  </w:rPr>
                  <m:t>j</m:t>
                </m:r>
                <m:r>
                  <m:rPr>
                    <m:sty m:val="p"/>
                  </m:rPr>
                  <w:rPr>
                    <w:rFonts w:ascii="Cambria Math" w:hAnsi="Cambria Math"/>
                  </w:rPr>
                  <m:t>)</m:t>
                </m:r>
              </m:sup>
            </m:sSubSup>
          </m:e>
        </m:d>
      </m:oMath>
      <w:r>
        <w:rPr>
          <w:color w:val="000000"/>
        </w:rPr>
        <w:tab/>
        <w:t>(6)</w:t>
      </w:r>
    </w:p>
    <w:p w14:paraId="1A60DA3F" w14:textId="77777777" w:rsidR="00973583" w:rsidRDefault="00000000">
      <w:pPr>
        <w:pStyle w:val="FirstParagraph"/>
        <w:spacing w:before="0" w:after="0"/>
        <w:ind w:firstLine="420"/>
        <w:jc w:val="both"/>
        <w:rPr>
          <w:lang w:eastAsia="zh-CN"/>
        </w:rPr>
      </w:pPr>
      <w:r>
        <w:rPr>
          <w:rFonts w:hint="eastAsia"/>
          <w:color w:val="000000"/>
          <w:lang w:eastAsia="zh-CN"/>
        </w:rPr>
        <w:t>其中，</w:t>
      </w:r>
      <m:oMath>
        <m:sSubSup>
          <m:sSubSupPr>
            <m:ctrlPr>
              <w:rPr>
                <w:rFonts w:ascii="Cambria Math" w:hAnsi="Cambria Math"/>
              </w:rPr>
            </m:ctrlPr>
          </m:sSubSupPr>
          <m:e>
            <m:r>
              <w:rPr>
                <w:rFonts w:ascii="Cambria Math" w:hAnsi="Cambria Math"/>
                <w:lang w:eastAsia="zh-CN"/>
              </w:rPr>
              <m:t>J</m:t>
            </m:r>
          </m:e>
          <m:sub>
            <m:r>
              <m:rPr>
                <m:sty m:val="p"/>
              </m:rPr>
              <w:rPr>
                <w:rFonts w:ascii="Cambria Math" w:hAnsi="Cambria Math"/>
                <w:lang w:eastAsia="zh-CN"/>
              </w:rPr>
              <m:t>tcp,</m:t>
            </m:r>
            <m:r>
              <w:rPr>
                <w:rFonts w:ascii="Cambria Math" w:hAnsi="Cambria Math"/>
                <w:lang w:eastAsia="zh-CN"/>
              </w:rPr>
              <m:t>ρ</m:t>
            </m:r>
          </m:sub>
          <m:sup>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sup>
        </m:sSubSup>
      </m:oMath>
      <w:r>
        <w:rPr>
          <w:color w:val="000000"/>
          <w:lang w:eastAsia="zh-CN"/>
        </w:rPr>
        <w:t xml:space="preserve"> </w:t>
      </w:r>
      <w:r>
        <w:rPr>
          <w:rFonts w:hint="eastAsia"/>
          <w:color w:val="000000"/>
          <w:lang w:eastAsia="zh-CN"/>
        </w:rPr>
        <w:t>为第</w:t>
      </w:r>
      <w:r>
        <w:rPr>
          <w:color w:val="000000"/>
          <w:lang w:eastAsia="zh-CN"/>
        </w:rPr>
        <w:t xml:space="preserve"> </w:t>
      </w:r>
      <m:oMath>
        <m:r>
          <w:rPr>
            <w:rFonts w:ascii="Cambria Math" w:hAnsi="Cambria Math"/>
            <w:lang w:eastAsia="zh-CN"/>
          </w:rPr>
          <m:t>j</m:t>
        </m:r>
      </m:oMath>
      <w:r>
        <w:rPr>
          <w:color w:val="000000"/>
          <w:lang w:eastAsia="zh-CN"/>
        </w:rPr>
        <w:t xml:space="preserve"> </w:t>
      </w:r>
      <w:r>
        <w:rPr>
          <w:rFonts w:hint="eastAsia"/>
          <w:color w:val="000000"/>
          <w:lang w:eastAsia="zh-CN"/>
        </w:rPr>
        <w:t>个子步</w:t>
      </w:r>
      <w:r>
        <w:rPr>
          <w:color w:val="000000"/>
          <w:lang w:eastAsia="zh-CN"/>
        </w:rPr>
        <w:t xml:space="preserve"> TCP </w:t>
      </w:r>
      <w:r>
        <w:rPr>
          <w:rFonts w:hint="eastAsia"/>
          <w:color w:val="000000"/>
          <w:lang w:eastAsia="zh-CN"/>
        </w:rPr>
        <w:t>平移雅可比的带阻尼伪逆。式（</w:t>
      </w:r>
      <w:r>
        <w:rPr>
          <w:rFonts w:hint="eastAsia"/>
          <w:color w:val="000000"/>
          <w:lang w:eastAsia="zh-CN"/>
        </w:rPr>
        <w:t>6</w:t>
      </w:r>
      <w:r>
        <w:rPr>
          <w:rFonts w:hint="eastAsia"/>
          <w:color w:val="000000"/>
          <w:lang w:eastAsia="zh-CN"/>
        </w:rPr>
        <w:t>）只把法向截断与顺应造成的笛卡尔增量差映射回关节空间；完整执行命令将在第</w:t>
      </w:r>
      <w:r>
        <w:rPr>
          <w:color w:val="000000"/>
          <w:lang w:eastAsia="zh-CN"/>
        </w:rPr>
        <w:t xml:space="preserve"> 4.4 </w:t>
      </w:r>
      <w:r>
        <w:rPr>
          <w:rFonts w:hint="eastAsia"/>
          <w:color w:val="000000"/>
          <w:lang w:eastAsia="zh-CN"/>
        </w:rPr>
        <w:t>节结合几何目标统一给出。</w:t>
      </w:r>
    </w:p>
    <w:p w14:paraId="1A60DA40" w14:textId="77777777" w:rsidR="00973583" w:rsidRDefault="00000000">
      <w:pPr>
        <w:pStyle w:val="2"/>
        <w:rPr>
          <w:lang w:eastAsia="zh-CN"/>
        </w:rPr>
      </w:pPr>
      <w:bookmarkStart w:id="7" w:name="几何避障模块"/>
      <w:bookmarkEnd w:id="6"/>
      <w:r>
        <w:rPr>
          <w:lang w:eastAsia="zh-CN"/>
        </w:rPr>
        <w:t xml:space="preserve">4.3 </w:t>
      </w:r>
      <w:r>
        <w:rPr>
          <w:rFonts w:hint="eastAsia"/>
          <w:lang w:eastAsia="zh-CN"/>
        </w:rPr>
        <w:t>几何避障模块</w:t>
      </w:r>
    </w:p>
    <w:p w14:paraId="1A60DA41" w14:textId="77777777" w:rsidR="00973583" w:rsidRDefault="00000000">
      <w:pPr>
        <w:pStyle w:val="FirstParagraph"/>
        <w:spacing w:before="0" w:after="0"/>
        <w:ind w:firstLine="420"/>
        <w:jc w:val="both"/>
        <w:rPr>
          <w:lang w:eastAsia="zh-CN"/>
        </w:rPr>
      </w:pPr>
      <w:r>
        <w:rPr>
          <w:rFonts w:hint="eastAsia"/>
          <w:color w:val="000000"/>
          <w:lang w:eastAsia="zh-CN"/>
        </w:rPr>
        <w:t>几何避障模块主要处理转运过程中机械臂远端或被抓取工具与障碍物发生干涉的问题。为了避免在控制循环中反复计算网格距离，本文用胶囊体近似腕部远端、螺丝刀和障碍支柱。工具抬升后，模块计算各活动胶囊与障碍胶囊轴线之间的最近点，并找出表面距离最小的一对几何体。式（</w:t>
      </w:r>
      <w:r>
        <w:rPr>
          <w:rFonts w:hint="eastAsia"/>
          <w:color w:val="000000"/>
          <w:lang w:eastAsia="zh-CN"/>
        </w:rPr>
        <w:t>7</w:t>
      </w:r>
      <w:r>
        <w:rPr>
          <w:rFonts w:hint="eastAsia"/>
          <w:color w:val="000000"/>
          <w:lang w:eastAsia="zh-CN"/>
        </w:rPr>
        <w:t>）用轴线最近点距离减去双方半径，得到胶囊体最小表面距离；式（</w:t>
      </w:r>
      <w:r>
        <w:rPr>
          <w:rFonts w:hint="eastAsia"/>
          <w:color w:val="000000"/>
          <w:lang w:eastAsia="zh-CN"/>
        </w:rPr>
        <w:t>8</w:t>
      </w:r>
      <w:r>
        <w:rPr>
          <w:rFonts w:hint="eastAsia"/>
          <w:color w:val="000000"/>
          <w:lang w:eastAsia="zh-CN"/>
        </w:rPr>
        <w:t>）给出该几何对的单位分离方向：</w:t>
      </w:r>
    </w:p>
    <w:p w14:paraId="1A60DA42" w14:textId="77777777" w:rsidR="00973583" w:rsidRDefault="00000000">
      <w:pPr>
        <w:pStyle w:val="a0"/>
        <w:tabs>
          <w:tab w:val="center" w:pos="4535"/>
          <w:tab w:val="right" w:pos="9070"/>
        </w:tabs>
        <w:spacing w:before="60" w:after="60"/>
      </w:pPr>
      <w:r>
        <w:rPr>
          <w:color w:val="000000"/>
          <w:lang w:eastAsia="zh-CN"/>
        </w:rPr>
        <w:tab/>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o</m:t>
                    </m:r>
                  </m:sub>
                  <m:sup>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m:t>
                </m:r>
              </m:sub>
            </m:sSub>
          </m:e>
        </m:d>
      </m:oMath>
      <w:r>
        <w:rPr>
          <w:color w:val="000000"/>
        </w:rPr>
        <w:tab/>
        <w:t>(7)</w:t>
      </w:r>
    </w:p>
    <w:p w14:paraId="1A60DA43" w14:textId="77777777" w:rsidR="00973583" w:rsidRDefault="00000000">
      <w:pPr>
        <w:pStyle w:val="FirstParagraph"/>
        <w:tabs>
          <w:tab w:val="center" w:pos="4535"/>
          <w:tab w:val="right" w:pos="9070"/>
        </w:tabs>
        <w:spacing w:before="60" w:after="60"/>
        <w:rPr>
          <w:lang w:eastAsia="zh-CN"/>
        </w:rPr>
      </w:pPr>
      <w:r>
        <w:rPr>
          <w:color w:val="000000"/>
        </w:rPr>
        <w:tab/>
      </w:r>
      <m:oMath>
        <m:r>
          <w:rPr>
            <w:rFonts w:ascii="Cambria Math" w:hAnsi="Cambria Math"/>
            <w:lang w:eastAsia="zh-CN"/>
          </w:rPr>
          <m:t>n</m:t>
        </m:r>
        <m:r>
          <m:rPr>
            <m:sty m:val="p"/>
          </m:rPr>
          <w:rPr>
            <w:rFonts w:ascii="Cambria Math" w:hAnsi="Cambria Math"/>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i</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o</m:t>
                </m:r>
              </m:sub>
              <m:sup>
                <m:r>
                  <m:rPr>
                    <m:sty m:val="p"/>
                  </m:rPr>
                  <w:rPr>
                    <w:rFonts w:ascii="Cambria Math" w:hAnsi="Cambria Math"/>
                    <w:lang w:eastAsia="zh-CN"/>
                  </w:rPr>
                  <m:t>⋆</m:t>
                </m:r>
              </m:sup>
            </m:sSubSup>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i</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o</m:t>
                    </m:r>
                  </m:sub>
                  <m:sup>
                    <m:r>
                      <m:rPr>
                        <m:sty m:val="p"/>
                      </m:rPr>
                      <w:rPr>
                        <w:rFonts w:ascii="Cambria Math" w:hAnsi="Cambria Math"/>
                        <w:lang w:eastAsia="zh-CN"/>
                      </w:rPr>
                      <m:t>⋆</m:t>
                    </m:r>
                  </m:sup>
                </m:sSubSup>
              </m:e>
            </m:d>
          </m:den>
        </m:f>
        <m:r>
          <m:rPr>
            <m:sty m:val="p"/>
          </m:rPr>
          <w:rPr>
            <w:rFonts w:ascii="Cambria Math" w:hAnsi="Cambria Math"/>
            <w:lang w:eastAsia="zh-CN"/>
          </w:rPr>
          <m:t>.</m:t>
        </m:r>
      </m:oMath>
      <w:r>
        <w:rPr>
          <w:color w:val="000000"/>
          <w:lang w:eastAsia="zh-CN"/>
        </w:rPr>
        <w:tab/>
        <w:t>(8)</w:t>
      </w:r>
    </w:p>
    <w:p w14:paraId="1A60DA44" w14:textId="77777777" w:rsidR="00973583" w:rsidRDefault="00000000">
      <w:pPr>
        <w:pStyle w:val="FirstParagraph"/>
        <w:spacing w:before="0" w:after="0"/>
        <w:ind w:firstLine="420"/>
        <w:jc w:val="both"/>
        <w:rPr>
          <w:lang w:eastAsia="zh-CN"/>
        </w:rPr>
      </w:pPr>
      <w:r>
        <w:rPr>
          <w:rFonts w:hint="eastAsia"/>
          <w:color w:val="000000"/>
          <w:lang w:eastAsia="zh-CN"/>
        </w:rPr>
        <w:t>其中，</w:t>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i</m:t>
            </m:r>
          </m:sub>
          <m:sup>
            <m:r>
              <m:rPr>
                <m:sty m:val="p"/>
              </m:rPr>
              <w:rPr>
                <w:rFonts w:ascii="Cambria Math" w:hAnsi="Cambria Math"/>
                <w:lang w:eastAsia="zh-CN"/>
              </w:rPr>
              <m:t>⋆</m:t>
            </m:r>
          </m:sup>
        </m:sSubSup>
      </m:oMath>
      <w:r>
        <w:rPr>
          <w:color w:val="000000"/>
          <w:lang w:eastAsia="zh-CN"/>
        </w:rPr>
        <w:t xml:space="preserve"> </w:t>
      </w:r>
      <w:r>
        <w:rPr>
          <w:rFonts w:hint="eastAsia"/>
          <w:color w:val="000000"/>
          <w:lang w:eastAsia="zh-CN"/>
        </w:rPr>
        <w:t>与</w:t>
      </w:r>
      <w:r>
        <w:rPr>
          <w:color w:val="000000"/>
          <w:lang w:eastAsia="zh-CN"/>
        </w:rPr>
        <w:t xml:space="preserve"> </w:t>
      </w:r>
      <m:oMath>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o</m:t>
            </m:r>
          </m:sub>
          <m:sup>
            <m:r>
              <m:rPr>
                <m:sty m:val="p"/>
              </m:rPr>
              <w:rPr>
                <w:rFonts w:ascii="Cambria Math" w:hAnsi="Cambria Math"/>
                <w:lang w:eastAsia="zh-CN"/>
              </w:rPr>
              <m:t>⋆</m:t>
            </m:r>
          </m:sup>
        </m:sSubSup>
      </m:oMath>
      <w:r>
        <w:rPr>
          <w:color w:val="000000"/>
          <w:lang w:eastAsia="zh-CN"/>
        </w:rPr>
        <w:t xml:space="preserve"> </w:t>
      </w:r>
      <w:r>
        <w:rPr>
          <w:rFonts w:hint="eastAsia"/>
          <w:color w:val="000000"/>
          <w:lang w:eastAsia="zh-CN"/>
        </w:rPr>
        <w:t>分别为第</w:t>
      </w:r>
      <w:r>
        <w:rPr>
          <w:color w:val="000000"/>
          <w:lang w:eastAsia="zh-CN"/>
        </w:rPr>
        <w:t xml:space="preserve"> </w:t>
      </w:r>
      <m:oMath>
        <m:r>
          <w:rPr>
            <w:rFonts w:ascii="Cambria Math" w:hAnsi="Cambria Math"/>
            <w:lang w:eastAsia="zh-CN"/>
          </w:rPr>
          <m:t>i</m:t>
        </m:r>
      </m:oMath>
      <w:r>
        <w:rPr>
          <w:color w:val="000000"/>
          <w:lang w:eastAsia="zh-CN"/>
        </w:rPr>
        <w:t xml:space="preserve"> </w:t>
      </w:r>
      <w:r>
        <w:rPr>
          <w:rFonts w:hint="eastAsia"/>
          <w:color w:val="000000"/>
          <w:lang w:eastAsia="zh-CN"/>
        </w:rPr>
        <w:t>个活动胶囊轴线与障碍胶囊轴线上的最近点，</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oMath>
      <w:r>
        <w:rPr>
          <w:color w:val="000000"/>
          <w:lang w:eastAsia="zh-CN"/>
        </w:rPr>
        <w:t xml:space="preserve"> </w:t>
      </w:r>
      <w:r>
        <w:rPr>
          <w:rFonts w:hint="eastAsia"/>
          <w:color w:val="000000"/>
          <w:lang w:eastAsia="zh-CN"/>
        </w:rPr>
        <w:t>和</w:t>
      </w:r>
      <w:r>
        <w:rPr>
          <w:color w:val="000000"/>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m:t>
            </m:r>
          </m:sub>
        </m:sSub>
      </m:oMath>
      <w:r>
        <w:rPr>
          <w:color w:val="000000"/>
          <w:lang w:eastAsia="zh-CN"/>
        </w:rPr>
        <w:t xml:space="preserve"> </w:t>
      </w:r>
      <w:r>
        <w:rPr>
          <w:rFonts w:hint="eastAsia"/>
          <w:color w:val="000000"/>
          <w:lang w:eastAsia="zh-CN"/>
        </w:rPr>
        <w:t>为二者半径；主导几何对即取得最小表面距离的一对胶囊，</w:t>
      </w:r>
      <m:oMath>
        <m:r>
          <w:rPr>
            <w:rFonts w:ascii="Cambria Math" w:hAnsi="Cambria Math"/>
            <w:lang w:eastAsia="zh-CN"/>
          </w:rPr>
          <m:t>n</m:t>
        </m:r>
      </m:oMath>
      <w:r>
        <w:rPr>
          <w:color w:val="000000"/>
          <w:lang w:eastAsia="zh-CN"/>
        </w:rPr>
        <w:t xml:space="preserve"> </w:t>
      </w:r>
      <w:r>
        <w:rPr>
          <w:rFonts w:hint="eastAsia"/>
          <w:color w:val="000000"/>
          <w:lang w:eastAsia="zh-CN"/>
        </w:rPr>
        <w:t>指向远离障碍物的分离方向。被抓取工具在夹爪闭合且位于</w:t>
      </w:r>
      <w:r>
        <w:rPr>
          <w:color w:val="000000"/>
          <w:lang w:eastAsia="zh-CN"/>
        </w:rPr>
        <w:t xml:space="preserve"> TCP </w:t>
      </w:r>
      <w:r>
        <w:rPr>
          <w:rFonts w:hint="eastAsia"/>
          <w:color w:val="000000"/>
          <w:lang w:eastAsia="zh-CN"/>
        </w:rPr>
        <w:t>邻域内时加入活动胶囊集合，使细长工具带来的额外扫掠体积能够进入避障判断。</w:t>
      </w:r>
    </w:p>
    <w:p w14:paraId="1A60DA45" w14:textId="77777777" w:rsidR="00973583" w:rsidRDefault="00000000">
      <w:pPr>
        <w:pStyle w:val="a0"/>
        <w:spacing w:before="0" w:after="0"/>
        <w:ind w:firstLine="420"/>
        <w:jc w:val="both"/>
        <w:rPr>
          <w:lang w:eastAsia="zh-CN"/>
        </w:rPr>
      </w:pPr>
      <w:r>
        <w:rPr>
          <w:rFonts w:hint="eastAsia"/>
          <w:color w:val="000000"/>
          <w:lang w:eastAsia="zh-CN"/>
        </w:rPr>
        <w:lastRenderedPageBreak/>
        <w:t>如果放置目标本身靠近障碍物，固定安全距离可能使机械臂迟迟无法到达目标。为减轻这种干预，本文根据</w:t>
      </w:r>
      <w:r>
        <w:rPr>
          <w:color w:val="000000"/>
          <w:lang w:eastAsia="zh-CN"/>
        </w:rPr>
        <w:t xml:space="preserve"> TCP </w:t>
      </w:r>
      <w:r>
        <w:rPr>
          <w:rFonts w:hint="eastAsia"/>
          <w:color w:val="000000"/>
          <w:lang w:eastAsia="zh-CN"/>
        </w:rPr>
        <w:t>到放置目标的距离</w:t>
      </w:r>
      <w:r>
        <w:rPr>
          <w:color w:val="000000"/>
          <w:lang w:eastAsia="zh-CN"/>
        </w:rPr>
        <w:t xml:space="preserve"> </w:t>
      </w:r>
      <m:oMath>
        <m:r>
          <w:rPr>
            <w:rFonts w:ascii="Cambria Math" w:hAnsi="Cambria Math"/>
            <w:lang w:eastAsia="zh-CN"/>
          </w:rPr>
          <m:t>ρ</m:t>
        </m:r>
      </m:oMath>
      <w:r>
        <w:rPr>
          <w:color w:val="000000"/>
          <w:lang w:eastAsia="zh-CN"/>
        </w:rPr>
        <w:t xml:space="preserve"> </w:t>
      </w:r>
      <w:r>
        <w:rPr>
          <w:rFonts w:hint="eastAsia"/>
          <w:color w:val="000000"/>
          <w:lang w:eastAsia="zh-CN"/>
        </w:rPr>
        <w:t>调整安全裕度</w:t>
      </w:r>
      <w:r>
        <w:rPr>
          <w:color w:val="000000"/>
          <w:lang w:eastAsia="zh-CN"/>
        </w:rPr>
        <w:t xml:space="preserve"> </w:t>
      </w:r>
      <m:oMath>
        <m:r>
          <w:rPr>
            <w:rFonts w:ascii="Cambria Math" w:hAnsi="Cambria Math"/>
            <w:lang w:eastAsia="zh-CN"/>
          </w:rPr>
          <m:t>δ</m:t>
        </m:r>
      </m:oMath>
      <w:r>
        <w:rPr>
          <w:rFonts w:hint="eastAsia"/>
          <w:color w:val="000000"/>
          <w:lang w:eastAsia="zh-CN"/>
        </w:rPr>
        <w:t>。如式（</w:t>
      </w:r>
      <w:r>
        <w:rPr>
          <w:rFonts w:hint="eastAsia"/>
          <w:color w:val="000000"/>
          <w:lang w:eastAsia="zh-CN"/>
        </w:rPr>
        <w:t>9</w:t>
      </w:r>
      <w:r>
        <w:rPr>
          <w:rFonts w:hint="eastAsia"/>
          <w:color w:val="000000"/>
          <w:lang w:eastAsia="zh-CN"/>
        </w:rPr>
        <w:t>）所示，</w:t>
      </w:r>
      <m:oMath>
        <m:r>
          <w:rPr>
            <w:rFonts w:ascii="Cambria Math" w:hAnsi="Cambria Math"/>
            <w:lang w:eastAsia="zh-CN"/>
          </w:rPr>
          <m:t>δ</m:t>
        </m:r>
      </m:oMath>
      <w:r>
        <w:rPr>
          <w:color w:val="000000"/>
          <w:lang w:eastAsia="zh-CN"/>
        </w:rPr>
        <w:t xml:space="preserve"> </w:t>
      </w:r>
      <w:r>
        <w:rPr>
          <w:rFonts w:hint="eastAsia"/>
          <w:color w:val="000000"/>
          <w:lang w:eastAsia="zh-CN"/>
        </w:rPr>
        <w:t>随</w:t>
      </w:r>
      <w:r>
        <w:rPr>
          <w:color w:val="000000"/>
          <w:lang w:eastAsia="zh-CN"/>
        </w:rPr>
        <w:t xml:space="preserve"> </w:t>
      </w:r>
      <m:oMath>
        <m:r>
          <w:rPr>
            <w:rFonts w:ascii="Cambria Math" w:hAnsi="Cambria Math"/>
            <w:lang w:eastAsia="zh-CN"/>
          </w:rPr>
          <m:t>ρ</m:t>
        </m:r>
      </m:oMath>
      <w:r>
        <w:rPr>
          <w:color w:val="000000"/>
          <w:lang w:eastAsia="zh-CN"/>
        </w:rPr>
        <w:t xml:space="preserve"> </w:t>
      </w:r>
      <w:r>
        <w:rPr>
          <w:rFonts w:hint="eastAsia"/>
          <w:color w:val="000000"/>
          <w:lang w:eastAsia="zh-CN"/>
        </w:rPr>
        <w:t>线性变化，同时受给定上下界限制：</w:t>
      </w:r>
    </w:p>
    <w:p w14:paraId="1A60DA46" w14:textId="77777777" w:rsidR="00973583" w:rsidRDefault="00000000">
      <w:pPr>
        <w:pStyle w:val="a0"/>
        <w:tabs>
          <w:tab w:val="center" w:pos="4535"/>
          <w:tab w:val="right" w:pos="9070"/>
        </w:tabs>
        <w:spacing w:before="60" w:after="60"/>
      </w:pPr>
      <w:r>
        <w:rPr>
          <w:color w:val="000000"/>
          <w:lang w:eastAsia="zh-CN"/>
        </w:rPr>
        <w:tab/>
      </w:r>
      <m:oMath>
        <m:r>
          <w:rPr>
            <w:rFonts w:ascii="Cambria Math" w:hAnsi="Cambria Math"/>
          </w:rPr>
          <m:t>δ</m:t>
        </m:r>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κρ</m:t>
            </m:r>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max</m:t>
                </m:r>
              </m:sub>
            </m:sSub>
          </m:e>
        </m:d>
      </m:oMath>
      <w:r>
        <w:rPr>
          <w:color w:val="000000"/>
        </w:rPr>
        <w:tab/>
        <w:t>(9)</w:t>
      </w:r>
    </w:p>
    <w:p w14:paraId="1A60DA47" w14:textId="77777777" w:rsidR="00973583" w:rsidRDefault="00000000">
      <w:pPr>
        <w:pStyle w:val="FirstParagraph"/>
        <w:spacing w:before="0" w:after="0"/>
        <w:ind w:firstLine="420"/>
        <w:jc w:val="both"/>
        <w:rPr>
          <w:lang w:eastAsia="zh-CN"/>
        </w:rPr>
      </w:pPr>
      <w:r>
        <w:rPr>
          <w:rFonts w:hint="eastAsia"/>
          <w:color w:val="000000"/>
          <w:lang w:eastAsia="zh-CN"/>
        </w:rPr>
        <w:t>在安全裕度基础上，式（</w:t>
      </w:r>
      <w:r>
        <w:rPr>
          <w:rFonts w:hint="eastAsia"/>
          <w:color w:val="000000"/>
          <w:lang w:eastAsia="zh-CN"/>
        </w:rPr>
        <w:t>10a</w:t>
      </w:r>
      <w:r>
        <w:rPr>
          <w:rFonts w:hint="eastAsia"/>
          <w:color w:val="000000"/>
          <w:lang w:eastAsia="zh-CN"/>
        </w:rPr>
        <w:t>）将总激活权重</w:t>
      </w:r>
      <w:r>
        <w:rPr>
          <w:color w:val="000000"/>
          <w:lang w:eastAsia="zh-CN"/>
        </w:rPr>
        <w:t xml:space="preserve"> </w:t>
      </w:r>
      <m:oMath>
        <m:r>
          <w:rPr>
            <w:rFonts w:ascii="Cambria Math" w:hAnsi="Cambria Math"/>
            <w:lang w:eastAsia="zh-CN"/>
          </w:rPr>
          <m:t>μ</m:t>
        </m:r>
      </m:oMath>
      <w:r>
        <w:rPr>
          <w:color w:val="000000"/>
          <w:lang w:eastAsia="zh-CN"/>
        </w:rPr>
        <w:t xml:space="preserve"> </w:t>
      </w:r>
      <w:r>
        <w:rPr>
          <w:rFonts w:hint="eastAsia"/>
          <w:color w:val="000000"/>
          <w:lang w:eastAsia="zh-CN"/>
        </w:rPr>
        <w:t>分解为障碍接近因子</w:t>
      </w:r>
      <w:r>
        <w:rPr>
          <w:color w:val="000000"/>
          <w:lang w:eastAsia="zh-CN"/>
        </w:rPr>
        <w:t xml:space="preserve"> </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d</m:t>
            </m:r>
          </m:sub>
        </m:sSub>
      </m:oMath>
      <w:r>
        <w:rPr>
          <w:rFonts w:hint="eastAsia"/>
          <w:color w:val="000000"/>
          <w:lang w:eastAsia="zh-CN"/>
        </w:rPr>
        <w:t>、目标邻域衰减因子</w:t>
      </w:r>
      <w:r>
        <w:rPr>
          <w:color w:val="000000"/>
          <w:lang w:eastAsia="zh-CN"/>
        </w:rPr>
        <w:t xml:space="preserve"> </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g</m:t>
            </m:r>
          </m:sub>
        </m:sSub>
      </m:oMath>
      <w:r>
        <w:rPr>
          <w:color w:val="000000"/>
          <w:lang w:eastAsia="zh-CN"/>
        </w:rPr>
        <w:t xml:space="preserve"> </w:t>
      </w:r>
      <w:r>
        <w:rPr>
          <w:rFonts w:hint="eastAsia"/>
          <w:color w:val="000000"/>
          <w:lang w:eastAsia="zh-CN"/>
        </w:rPr>
        <w:t>和回合初始渐入因子</w:t>
      </w:r>
      <w:r>
        <w:rPr>
          <w:color w:val="000000"/>
          <w:lang w:eastAsia="zh-CN"/>
        </w:rPr>
        <w:t xml:space="preserve"> </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s</m:t>
            </m:r>
          </m:sub>
        </m:sSub>
      </m:oMath>
      <w:r>
        <w:rPr>
          <w:rFonts w:hint="eastAsia"/>
          <w:color w:val="000000"/>
          <w:lang w:eastAsia="zh-CN"/>
        </w:rPr>
        <w:t>；式（</w:t>
      </w:r>
      <w:r>
        <w:rPr>
          <w:rFonts w:hint="eastAsia"/>
          <w:color w:val="000000"/>
          <w:lang w:eastAsia="zh-CN"/>
        </w:rPr>
        <w:t>10b</w:t>
      </w:r>
      <w:r>
        <w:rPr>
          <w:rFonts w:hint="eastAsia"/>
          <w:color w:val="000000"/>
          <w:lang w:eastAsia="zh-CN"/>
        </w:rPr>
        <w:t>）—式（</w:t>
      </w:r>
      <w:r>
        <w:rPr>
          <w:rFonts w:hint="eastAsia"/>
          <w:color w:val="000000"/>
          <w:lang w:eastAsia="zh-CN"/>
        </w:rPr>
        <w:t>10d</w:t>
      </w:r>
      <w:r>
        <w:rPr>
          <w:rFonts w:hint="eastAsia"/>
          <w:color w:val="000000"/>
          <w:lang w:eastAsia="zh-CN"/>
        </w:rPr>
        <w:t>）分别给出三个因子的计算方式，从而编码距离风险、目标接近程度与回合开始后的渐入过程。其中，</w:t>
      </w:r>
      <m:oMath>
        <m:r>
          <w:rPr>
            <w:rFonts w:ascii="Cambria Math" w:hAnsi="Cambria Math"/>
            <w:lang w:eastAsia="zh-CN"/>
          </w:rPr>
          <m:t>k</m:t>
        </m:r>
      </m:oMath>
      <w:r>
        <w:rPr>
          <w:color w:val="000000"/>
          <w:lang w:eastAsia="zh-CN"/>
        </w:rPr>
        <w:t xml:space="preserve"> </w:t>
      </w:r>
      <w:r>
        <w:rPr>
          <w:rFonts w:hint="eastAsia"/>
          <w:color w:val="000000"/>
          <w:lang w:eastAsia="zh-CN"/>
        </w:rPr>
        <w:t>为当前回合的动作更新计数，</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0</m:t>
            </m:r>
          </m:sub>
        </m:sSub>
      </m:oMath>
      <w:r>
        <w:rPr>
          <w:color w:val="000000"/>
          <w:lang w:eastAsia="zh-CN"/>
        </w:rPr>
        <w:t xml:space="preserve"> </w:t>
      </w:r>
      <w:r>
        <w:rPr>
          <w:rFonts w:hint="eastAsia"/>
          <w:color w:val="000000"/>
          <w:lang w:eastAsia="zh-CN"/>
        </w:rPr>
        <w:t>为渐入长度：</w:t>
      </w:r>
    </w:p>
    <w:p w14:paraId="1A60DA48" w14:textId="77777777" w:rsidR="00973583" w:rsidRDefault="00000000">
      <w:pPr>
        <w:pStyle w:val="a0"/>
        <w:tabs>
          <w:tab w:val="center" w:pos="4535"/>
          <w:tab w:val="right" w:pos="9070"/>
        </w:tabs>
        <w:spacing w:before="60" w:after="60"/>
      </w:pPr>
      <w:r>
        <w:rPr>
          <w:color w:val="000000"/>
          <w:lang w:eastAsia="zh-CN"/>
        </w:rPr>
        <w:tab/>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sSub>
          <m:sSubPr>
            <m:ctrlPr>
              <w:rPr>
                <w:rFonts w:ascii="Cambria Math" w:hAnsi="Cambria Math"/>
              </w:rPr>
            </m:ctrlPr>
          </m:sSubPr>
          <m:e>
            <m:r>
              <w:rPr>
                <w:rFonts w:ascii="Cambria Math" w:hAnsi="Cambria Math"/>
              </w:rPr>
              <m:t>μ</m:t>
            </m:r>
          </m:e>
          <m:sub>
            <m:r>
              <w:rPr>
                <w:rFonts w:ascii="Cambria Math" w:hAnsi="Cambria Math"/>
              </w:rPr>
              <m:t>g</m:t>
            </m:r>
          </m:sub>
        </m:sSub>
        <m:sSub>
          <m:sSubPr>
            <m:ctrlPr>
              <w:rPr>
                <w:rFonts w:ascii="Cambria Math" w:hAnsi="Cambria Math"/>
              </w:rPr>
            </m:ctrlPr>
          </m:sSubPr>
          <m:e>
            <m:r>
              <w:rPr>
                <w:rFonts w:ascii="Cambria Math" w:hAnsi="Cambria Math"/>
              </w:rPr>
              <m:t>μ</m:t>
            </m:r>
          </m:e>
          <m:sub>
            <m:r>
              <w:rPr>
                <w:rFonts w:ascii="Cambria Math" w:hAnsi="Cambria Math"/>
              </w:rPr>
              <m:t>s</m:t>
            </m:r>
          </m:sub>
        </m:sSub>
      </m:oMath>
      <w:r>
        <w:rPr>
          <w:color w:val="000000"/>
        </w:rPr>
        <w:tab/>
        <w:t>(10a)</w:t>
      </w:r>
    </w:p>
    <w:p w14:paraId="1A60DA49" w14:textId="77777777" w:rsidR="00973583" w:rsidRDefault="00000000">
      <w:pPr>
        <w:pStyle w:val="FirstParagraph"/>
        <w:tabs>
          <w:tab w:val="center" w:pos="4535"/>
          <w:tab w:val="right" w:pos="9070"/>
        </w:tabs>
        <w:spacing w:before="60" w:after="60"/>
      </w:pPr>
      <w:r>
        <w:rPr>
          <w:color w:val="000000"/>
        </w:rPr>
        <w:tab/>
      </w:r>
      <m:oMath>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δ</m:t>
                    </m:r>
                    <m:r>
                      <m:rPr>
                        <m:sty m:val="p"/>
                      </m:rPr>
                      <w:rPr>
                        <w:rFonts w:ascii="Cambria Math" w:hAnsi="Cambria Math"/>
                      </w:rPr>
                      <m:t>-max(</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w:rPr>
                        <w:rFonts w:ascii="Cambria Math" w:hAnsi="Cambria Math"/>
                      </w:rPr>
                      <m:t>0</m:t>
                    </m:r>
                    <m:r>
                      <m:rPr>
                        <m:sty m:val="p"/>
                      </m:rPr>
                      <w:rPr>
                        <w:rFonts w:ascii="Cambria Math" w:hAnsi="Cambria Math"/>
                      </w:rPr>
                      <m:t>)</m:t>
                    </m:r>
                  </m:num>
                  <m:den>
                    <m:r>
                      <w:rPr>
                        <w:rFonts w:ascii="Cambria Math" w:hAnsi="Cambria Math"/>
                      </w:rPr>
                      <m:t>δ</m:t>
                    </m:r>
                  </m:den>
                </m:f>
              </m:e>
            </m:d>
          </m:e>
          <m:sup>
            <m:r>
              <w:rPr>
                <w:rFonts w:ascii="Cambria Math" w:hAnsi="Cambria Math"/>
              </w:rPr>
              <m:t>2</m:t>
            </m:r>
          </m:sup>
        </m:sSup>
      </m:oMath>
      <w:r>
        <w:rPr>
          <w:color w:val="000000"/>
        </w:rPr>
        <w:tab/>
        <w:t>(10b)</w:t>
      </w:r>
    </w:p>
    <w:p w14:paraId="1A60DA4A" w14:textId="77777777" w:rsidR="00973583" w:rsidRDefault="00000000">
      <w:pPr>
        <w:pStyle w:val="FirstParagraph"/>
        <w:tabs>
          <w:tab w:val="center" w:pos="4535"/>
          <w:tab w:val="right" w:pos="9070"/>
        </w:tabs>
        <w:spacing w:before="60" w:after="60"/>
      </w:pPr>
      <w:r>
        <w:rPr>
          <w:color w:val="000000"/>
        </w:rPr>
        <w:tab/>
      </w:r>
      <m:oMath>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num>
              <m:den>
                <m:r>
                  <m:rPr>
                    <m:sty m:val="p"/>
                  </m:rPr>
                  <w:rPr>
                    <w:rFonts w:ascii="Cambria Math" w:hAnsi="Cambria Math"/>
                  </w:rPr>
                  <m:t>Δ</m:t>
                </m:r>
                <m:r>
                  <w:rPr>
                    <w:rFonts w:ascii="Cambria Math" w:hAnsi="Cambria Math"/>
                  </w:rPr>
                  <m:t>ρ</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w:r>
        <w:rPr>
          <w:color w:val="000000"/>
        </w:rPr>
        <w:tab/>
        <w:t>(10c)</w:t>
      </w:r>
    </w:p>
    <w:p w14:paraId="1A60DA4B" w14:textId="77777777" w:rsidR="00973583" w:rsidRDefault="00000000">
      <w:pPr>
        <w:pStyle w:val="FirstParagraph"/>
        <w:tabs>
          <w:tab w:val="center" w:pos="4535"/>
          <w:tab w:val="right" w:pos="9070"/>
        </w:tabs>
        <w:spacing w:before="60" w:after="60"/>
      </w:pPr>
      <w:r>
        <w:rPr>
          <w:color w:val="000000"/>
        </w:rPr>
        <w:tab/>
      </w:r>
      <m:oMath>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0</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&lt;</m:t>
        </m:r>
        <m:r>
          <w:rPr>
            <w:rFonts w:ascii="Cambria Math" w:hAnsi="Cambria Math"/>
          </w:rPr>
          <m:t>δ</m:t>
        </m:r>
      </m:oMath>
      <w:r>
        <w:rPr>
          <w:color w:val="000000"/>
        </w:rPr>
        <w:tab/>
        <w:t>(10d)</w:t>
      </w:r>
    </w:p>
    <w:p w14:paraId="1A60DA4C" w14:textId="77777777" w:rsidR="00973583" w:rsidRDefault="00000000">
      <w:pPr>
        <w:pStyle w:val="FirstParagraph"/>
        <w:spacing w:before="0" w:after="0"/>
        <w:ind w:firstLine="420"/>
        <w:jc w:val="both"/>
        <w:rPr>
          <w:lang w:eastAsia="zh-CN"/>
        </w:rPr>
      </w:pPr>
      <w:r>
        <w:rPr>
          <w:rFonts w:hint="eastAsia"/>
          <w:color w:val="000000"/>
          <w:lang w:eastAsia="zh-CN"/>
        </w:rPr>
        <w:t>当</w:t>
      </w:r>
      <w:r>
        <w:rPr>
          <w:color w:val="000000"/>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r>
          <m:rPr>
            <m:sty m:val="p"/>
          </m:rPr>
          <w:rPr>
            <w:rFonts w:ascii="Cambria Math" w:hAnsi="Cambria Math"/>
            <w:lang w:eastAsia="zh-CN"/>
          </w:rPr>
          <m:t>≥</m:t>
        </m:r>
        <m:r>
          <w:rPr>
            <w:rFonts w:ascii="Cambria Math" w:hAnsi="Cambria Math"/>
            <w:lang w:eastAsia="zh-CN"/>
          </w:rPr>
          <m:t>δ</m:t>
        </m:r>
      </m:oMath>
      <w:r>
        <w:rPr>
          <w:color w:val="000000"/>
          <w:lang w:eastAsia="zh-CN"/>
        </w:rPr>
        <w:t xml:space="preserve"> </w:t>
      </w:r>
      <w:r>
        <w:rPr>
          <w:rFonts w:hint="eastAsia"/>
          <w:color w:val="000000"/>
          <w:lang w:eastAsia="zh-CN"/>
        </w:rPr>
        <w:t>时，令</w:t>
      </w:r>
      <w:r>
        <w:rPr>
          <w:color w:val="000000"/>
          <w:lang w:eastAsia="zh-CN"/>
        </w:rPr>
        <w:t xml:space="preserve"> </w:t>
      </w:r>
      <m:oMath>
        <m:r>
          <w:rPr>
            <w:rFonts w:ascii="Cambria Math" w:hAnsi="Cambria Math"/>
            <w:lang w:eastAsia="zh-CN"/>
          </w:rPr>
          <m:t>μ</m:t>
        </m:r>
        <m:r>
          <m:rPr>
            <m:sty m:val="p"/>
          </m:rPr>
          <w:rPr>
            <w:rFonts w:ascii="Cambria Math" w:hAnsi="Cambria Math"/>
            <w:lang w:eastAsia="zh-CN"/>
          </w:rPr>
          <m:t>=</m:t>
        </m:r>
        <m:r>
          <w:rPr>
            <w:rFonts w:ascii="Cambria Math" w:hAnsi="Cambria Math"/>
            <w:lang w:eastAsia="zh-CN"/>
          </w:rPr>
          <m:t>0</m:t>
        </m:r>
      </m:oMath>
      <w:r>
        <w:rPr>
          <w:color w:val="000000"/>
          <w:lang w:eastAsia="zh-CN"/>
        </w:rPr>
        <w:t>。</w:t>
      </w:r>
    </w:p>
    <w:p w14:paraId="1A60DA4D" w14:textId="77777777" w:rsidR="00973583" w:rsidRDefault="00000000">
      <w:pPr>
        <w:pStyle w:val="a0"/>
        <w:spacing w:before="0" w:after="0"/>
        <w:ind w:firstLine="420"/>
        <w:jc w:val="both"/>
        <w:rPr>
          <w:lang w:eastAsia="zh-CN"/>
        </w:rPr>
      </w:pPr>
      <w:r>
        <w:rPr>
          <w:rFonts w:hint="eastAsia"/>
          <w:color w:val="000000"/>
          <w:lang w:eastAsia="zh-CN"/>
        </w:rPr>
        <w:t>按照这一设计，机械臂远离放置目标时保留较大的安全裕度；接近目标后，安全裕度逐渐收缩到预设下界，干预权重也随之减弱。当</w:t>
      </w:r>
      <w:r>
        <w:rPr>
          <w:color w:val="000000"/>
          <w:lang w:eastAsia="zh-CN"/>
        </w:rPr>
        <w:t xml:space="preserve"> </w:t>
      </w:r>
      <m:oMath>
        <m:r>
          <w:rPr>
            <w:rFonts w:ascii="Cambria Math" w:hAnsi="Cambria Math"/>
            <w:lang w:eastAsia="zh-CN"/>
          </w:rPr>
          <m:t>μ</m:t>
        </m:r>
      </m:oMath>
      <w:r>
        <w:rPr>
          <w:color w:val="000000"/>
          <w:lang w:eastAsia="zh-CN"/>
        </w:rPr>
        <w:t xml:space="preserve"> </w:t>
      </w:r>
      <w:r>
        <w:rPr>
          <w:rFonts w:hint="eastAsia"/>
          <w:color w:val="000000"/>
          <w:lang w:eastAsia="zh-CN"/>
        </w:rPr>
        <w:t>小于设定阈值时，模块不再施加修正，以免微小调整不断累积。</w:t>
      </w:r>
    </w:p>
    <w:p w14:paraId="1A60DA4E" w14:textId="77777777" w:rsidR="00973583" w:rsidRDefault="00000000">
      <w:pPr>
        <w:pStyle w:val="a0"/>
        <w:spacing w:before="0" w:after="0"/>
        <w:ind w:firstLine="420"/>
        <w:jc w:val="both"/>
        <w:rPr>
          <w:lang w:eastAsia="zh-CN"/>
        </w:rPr>
      </w:pPr>
      <w:r>
        <w:rPr>
          <w:rFonts w:hint="eastAsia"/>
          <w:color w:val="000000"/>
          <w:lang w:eastAsia="zh-CN"/>
        </w:rPr>
        <w:t>避障修正直接作用于</w:t>
      </w:r>
      <w:r>
        <w:rPr>
          <w:color w:val="000000"/>
          <w:lang w:eastAsia="zh-CN"/>
        </w:rPr>
        <w:t xml:space="preserve"> VLA </w:t>
      </w:r>
      <w:r>
        <w:rPr>
          <w:rFonts w:hint="eastAsia"/>
          <w:color w:val="000000"/>
          <w:lang w:eastAsia="zh-CN"/>
        </w:rPr>
        <w:t>输出对应的单步笛卡尔运动增量。记</w:t>
      </w:r>
      <w:r>
        <w:rPr>
          <w:color w:val="000000"/>
          <w:lang w:eastAsia="zh-CN"/>
        </w:rPr>
        <w:t xml:space="preserve"> </w:t>
      </w:r>
      <m:oMath>
        <m:sSub>
          <m:sSubPr>
            <m:ctrlPr>
              <w:rPr>
                <w:rFonts w:ascii="Cambria Math" w:hAnsi="Cambria Math"/>
              </w:rPr>
            </m:ctrlPr>
          </m:sSubPr>
          <m:e>
            <m:r>
              <w:rPr>
                <w:rFonts w:ascii="Cambria Math" w:hAnsi="Cambria Math"/>
                <w:lang w:eastAsia="zh-CN"/>
              </w:rPr>
              <m:t>J</m:t>
            </m:r>
          </m:e>
          <m:sub>
            <m:r>
              <w:rPr>
                <w:rFonts w:ascii="Cambria Math" w:hAnsi="Cambria Math"/>
                <w:lang w:eastAsia="zh-CN"/>
              </w:rPr>
              <m:t>b</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3</m:t>
            </m:r>
            <m:r>
              <m:rPr>
                <m:sty m:val="p"/>
              </m:rPr>
              <w:rPr>
                <w:rFonts w:ascii="Cambria Math" w:hAnsi="Cambria Math"/>
                <w:lang w:eastAsia="zh-CN"/>
              </w:rPr>
              <m:t>×</m:t>
            </m:r>
            <m:r>
              <w:rPr>
                <w:rFonts w:ascii="Cambria Math" w:hAnsi="Cambria Math"/>
                <w:lang w:eastAsia="zh-CN"/>
              </w:rPr>
              <m:t>6</m:t>
            </m:r>
          </m:sup>
        </m:sSup>
      </m:oMath>
      <w:r>
        <w:rPr>
          <w:color w:val="000000"/>
          <w:lang w:eastAsia="zh-CN"/>
        </w:rPr>
        <w:t xml:space="preserve"> </w:t>
      </w:r>
      <w:r>
        <w:rPr>
          <w:rFonts w:hint="eastAsia"/>
          <w:color w:val="000000"/>
          <w:lang w:eastAsia="zh-CN"/>
        </w:rPr>
        <w:t>为主导活动胶囊所属机器人刚体的平移雅可比，则</w:t>
      </w:r>
      <w:r>
        <w:rPr>
          <w:color w:val="000000"/>
          <w:lang w:eastAsia="zh-CN"/>
        </w:rPr>
        <w:t xml:space="preserve"> </w:t>
      </w:r>
      <m:oMath>
        <m:sSub>
          <m:sSubPr>
            <m:ctrlPr>
              <w:rPr>
                <w:rFonts w:ascii="Cambria Math" w:hAnsi="Cambria Math"/>
              </w:rPr>
            </m:ctrlPr>
          </m:sSubPr>
          <m:e>
            <m:r>
              <w:rPr>
                <w:rFonts w:ascii="Cambria Math" w:hAnsi="Cambria Math"/>
                <w:lang w:eastAsia="zh-CN"/>
              </w:rPr>
              <m:t>ξ</m:t>
            </m:r>
          </m:e>
          <m:sub>
            <m:r>
              <m:rPr>
                <m:sty m:val="p"/>
              </m:rPr>
              <w:rPr>
                <w:rFonts w:ascii="Cambria Math" w:hAnsi="Cambria Math"/>
                <w:lang w:eastAsia="zh-CN"/>
              </w:rPr>
              <m:t>vla</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J</m:t>
            </m:r>
          </m:e>
          <m:sub>
            <m:r>
              <w:rPr>
                <w:rFonts w:ascii="Cambria Math" w:hAnsi="Cambria Math"/>
                <w:lang w:eastAsia="zh-CN"/>
              </w:rPr>
              <m:t>b</m:t>
            </m:r>
          </m:sub>
        </m:sSub>
        <m:r>
          <m:rPr>
            <m:sty m:val="p"/>
          </m:rPr>
          <w:rPr>
            <w:rFonts w:ascii="Cambria Math" w:hAnsi="Cambria Math"/>
          </w:rPr>
          <m:t>Δ</m:t>
        </m:r>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vla</m:t>
            </m:r>
          </m:sub>
        </m:sSub>
      </m:oMath>
      <w:r>
        <w:rPr>
          <w:rFonts w:hint="eastAsia"/>
          <w:color w:val="000000"/>
          <w:lang w:eastAsia="zh-CN"/>
        </w:rPr>
        <w:t>。如式（</w:t>
      </w:r>
      <w:r>
        <w:rPr>
          <w:rFonts w:hint="eastAsia"/>
          <w:color w:val="000000"/>
          <w:lang w:eastAsia="zh-CN"/>
        </w:rPr>
        <w:t>11</w:t>
      </w:r>
      <w:r>
        <w:rPr>
          <w:rFonts w:hint="eastAsia"/>
          <w:color w:val="000000"/>
          <w:lang w:eastAsia="zh-CN"/>
        </w:rPr>
        <w:t>）所示，首先移除其中指向障碍物的法向分量；随后按照式（</w:t>
      </w:r>
      <w:r>
        <w:rPr>
          <w:rFonts w:hint="eastAsia"/>
          <w:color w:val="000000"/>
          <w:lang w:eastAsia="zh-CN"/>
        </w:rPr>
        <w:t>12</w:t>
      </w:r>
      <w:r>
        <w:rPr>
          <w:rFonts w:hint="eastAsia"/>
          <w:color w:val="000000"/>
          <w:lang w:eastAsia="zh-CN"/>
        </w:rPr>
        <w:t>）叠加由权重</w:t>
      </w:r>
      <w:r>
        <w:rPr>
          <w:color w:val="000000"/>
          <w:lang w:eastAsia="zh-CN"/>
        </w:rPr>
        <w:t xml:space="preserve"> </w:t>
      </w:r>
      <m:oMath>
        <m:r>
          <w:rPr>
            <w:rFonts w:ascii="Cambria Math" w:hAnsi="Cambria Math"/>
            <w:lang w:eastAsia="zh-CN"/>
          </w:rPr>
          <m:t>μ</m:t>
        </m:r>
      </m:oMath>
      <w:r>
        <w:rPr>
          <w:color w:val="000000"/>
          <w:lang w:eastAsia="zh-CN"/>
        </w:rPr>
        <w:t xml:space="preserve"> </w:t>
      </w:r>
      <w:r>
        <w:rPr>
          <w:rFonts w:hint="eastAsia"/>
          <w:color w:val="000000"/>
          <w:lang w:eastAsia="zh-CN"/>
        </w:rPr>
        <w:t>调节的抬升、向内回缩和径向分离增量：</w:t>
      </w:r>
    </w:p>
    <w:p w14:paraId="1A60DA4F" w14:textId="77777777" w:rsidR="00973583" w:rsidRDefault="00000000">
      <w:pPr>
        <w:pStyle w:val="a0"/>
        <w:tabs>
          <w:tab w:val="center" w:pos="4535"/>
          <w:tab w:val="right" w:pos="9070"/>
        </w:tabs>
        <w:spacing w:before="60" w:after="60"/>
      </w:pPr>
      <w:r>
        <w:rPr>
          <w:color w:val="000000"/>
          <w:lang w:eastAsia="zh-CN"/>
        </w:rPr>
        <w:tab/>
      </w:r>
      <m:oMath>
        <m:sSub>
          <m:sSubPr>
            <m:ctrlPr>
              <w:rPr>
                <w:rFonts w:ascii="Cambria Math" w:hAnsi="Cambria Math"/>
              </w:rPr>
            </m:ctrlPr>
          </m:sSubPr>
          <m:e>
            <m:r>
              <w:rPr>
                <w:rFonts w:ascii="Cambria Math" w:hAnsi="Cambria Math"/>
              </w:rPr>
              <m:t>ξ</m:t>
            </m:r>
          </m:e>
          <m:sub>
            <m:r>
              <m:rPr>
                <m:sty m:val="p"/>
              </m:rPr>
              <w:rPr>
                <w:rFonts w:ascii="Cambria Math" w:hAnsi="Cambria Math"/>
              </w:rPr>
              <m:t>proj</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vla</m:t>
            </m:r>
          </m:sub>
        </m:sSub>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ξ</m:t>
                </m:r>
              </m:e>
              <m:sub>
                <m:r>
                  <m:rPr>
                    <m:sty m:val="p"/>
                  </m:rPr>
                  <w:rPr>
                    <w:rFonts w:ascii="Cambria Math" w:hAnsi="Cambria Math"/>
                  </w:rPr>
                  <m:t>vla</m:t>
                </m:r>
              </m:sub>
              <m:sup>
                <m:r>
                  <m:rPr>
                    <m:scr m:val="sans-serif"/>
                    <m:sty m:val="p"/>
                  </m:rPr>
                  <w:rPr>
                    <w:rFonts w:ascii="Cambria Math" w:hAnsi="Cambria Math"/>
                  </w:rPr>
                  <m:t>T</m:t>
                </m:r>
              </m:sup>
            </m:sSubSup>
            <m:r>
              <w:rPr>
                <w:rFonts w:ascii="Cambria Math" w:hAnsi="Cambria Math"/>
              </w:rPr>
              <m:t>n</m:t>
            </m:r>
            <m:r>
              <m:rPr>
                <m:sty m:val="p"/>
              </m:rPr>
              <w:rPr>
                <w:rFonts w:ascii="Cambria Math" w:hAnsi="Cambria Math"/>
              </w:rPr>
              <m:t>,</m:t>
            </m:r>
            <m:r>
              <w:rPr>
                <w:rFonts w:ascii="Cambria Math" w:hAnsi="Cambria Math"/>
              </w:rPr>
              <m:t>0</m:t>
            </m:r>
          </m:e>
        </m:d>
        <m:r>
          <w:rPr>
            <w:rFonts w:ascii="Cambria Math" w:hAnsi="Cambria Math"/>
          </w:rPr>
          <m:t>n</m:t>
        </m:r>
      </m:oMath>
      <w:r>
        <w:rPr>
          <w:color w:val="000000"/>
        </w:rPr>
        <w:tab/>
        <w:t>(11)</w:t>
      </w:r>
    </w:p>
    <w:p w14:paraId="1A60DA50" w14:textId="77777777" w:rsidR="00973583" w:rsidRDefault="00000000">
      <w:pPr>
        <w:pStyle w:val="FirstParagraph"/>
        <w:tabs>
          <w:tab w:val="center" w:pos="4535"/>
          <w:tab w:val="right" w:pos="9070"/>
        </w:tabs>
        <w:spacing w:before="60" w:after="60"/>
      </w:pPr>
      <w:r>
        <w:rPr>
          <w:color w:val="000000"/>
        </w:rPr>
        <w:tab/>
      </w:r>
      <m:oMath>
        <m:sSub>
          <m:sSubPr>
            <m:ctrlPr>
              <w:rPr>
                <w:rFonts w:ascii="Cambria Math" w:hAnsi="Cambria Math"/>
              </w:rPr>
            </m:ctrlPr>
          </m:sSubPr>
          <m:e>
            <m:r>
              <w:rPr>
                <w:rFonts w:ascii="Cambria Math" w:hAnsi="Cambria Math"/>
              </w:rPr>
              <m:t>ξ</m:t>
            </m:r>
          </m:e>
          <m:sub>
            <m:r>
              <m:rPr>
                <m:sty m:val="p"/>
              </m:rP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proj</m:t>
            </m:r>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u</m:t>
                </m:r>
              </m:sub>
            </m:sSub>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sty m:val="p"/>
                  </m:rPr>
                  <w:rPr>
                    <w:rFonts w:ascii="Cambria Math" w:hAnsi="Cambria Math"/>
                  </w:rPr>
                  <m:t>up</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sty m:val="p"/>
                  </m:rP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n</m:t>
            </m:r>
          </m:e>
        </m:d>
        <m:r>
          <m:rPr>
            <m:sty m:val="p"/>
          </m:rPr>
          <w:rPr>
            <w:rFonts w:ascii="Cambria Math" w:hAnsi="Cambria Math"/>
          </w:rPr>
          <m:t>.</m:t>
        </m:r>
      </m:oMath>
      <w:r>
        <w:rPr>
          <w:color w:val="000000"/>
        </w:rPr>
        <w:tab/>
        <w:t>(12)</w:t>
      </w:r>
    </w:p>
    <w:p w14:paraId="1A60DA51" w14:textId="77777777" w:rsidR="00973583" w:rsidRDefault="00000000">
      <w:pPr>
        <w:pStyle w:val="FirstParagraph"/>
        <w:spacing w:before="0" w:after="0"/>
        <w:ind w:firstLine="420"/>
        <w:jc w:val="both"/>
        <w:rPr>
          <w:lang w:eastAsia="zh-CN"/>
        </w:rPr>
      </w:pPr>
      <w:r>
        <w:rPr>
          <w:rFonts w:hint="eastAsia"/>
          <w:color w:val="000000"/>
          <w:lang w:eastAsia="zh-CN"/>
        </w:rPr>
        <w:t>其中，</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e</m:t>
                </m:r>
              </m:e>
            </m:acc>
          </m:e>
          <m:sub>
            <m:r>
              <m:rPr>
                <m:sty m:val="p"/>
              </m:rPr>
              <w:rPr>
                <w:rFonts w:ascii="Cambria Math" w:hAnsi="Cambria Math"/>
                <w:lang w:eastAsia="zh-CN"/>
              </w:rPr>
              <m:t>up</m:t>
            </m:r>
          </m:sub>
        </m:sSub>
      </m:oMath>
      <w:r>
        <w:rPr>
          <w:color w:val="000000"/>
          <w:lang w:eastAsia="zh-CN"/>
        </w:rPr>
        <w:t xml:space="preserve"> </w:t>
      </w:r>
      <w:r>
        <w:rPr>
          <w:rFonts w:hint="eastAsia"/>
          <w:color w:val="000000"/>
          <w:lang w:eastAsia="zh-CN"/>
        </w:rPr>
        <w:t>与</w:t>
      </w:r>
      <w:r>
        <w:rPr>
          <w:color w:val="000000"/>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e</m:t>
                </m:r>
              </m:e>
            </m:acc>
          </m:e>
          <m:sub>
            <m:r>
              <m:rPr>
                <m:sty m:val="p"/>
              </m:rPr>
              <w:rPr>
                <w:rFonts w:ascii="Cambria Math" w:hAnsi="Cambria Math"/>
                <w:lang w:eastAsia="zh-CN"/>
              </w:rPr>
              <m:t>in</m:t>
            </m:r>
          </m:sub>
        </m:sSub>
      </m:oMath>
      <w:r>
        <w:rPr>
          <w:color w:val="000000"/>
          <w:lang w:eastAsia="zh-CN"/>
        </w:rPr>
        <w:t xml:space="preserve"> </w:t>
      </w:r>
      <w:r>
        <w:rPr>
          <w:rFonts w:hint="eastAsia"/>
          <w:color w:val="000000"/>
          <w:lang w:eastAsia="zh-CN"/>
        </w:rPr>
        <w:t>分别表示经过非接近投影后的竖直抬升单位方向和指向机器人基座内侧的回缩单位方向。这种设计不重新规划完整路径，而是在保留</w:t>
      </w:r>
      <w:r>
        <w:rPr>
          <w:color w:val="000000"/>
          <w:lang w:eastAsia="zh-CN"/>
        </w:rPr>
        <w:t xml:space="preserve"> VLA </w:t>
      </w:r>
      <w:r>
        <w:rPr>
          <w:rFonts w:hint="eastAsia"/>
          <w:color w:val="000000"/>
          <w:lang w:eastAsia="zh-CN"/>
        </w:rPr>
        <w:t>原始运动趋势的基础上对局部危险运动进行偏转。式（</w:t>
      </w:r>
      <w:r>
        <w:rPr>
          <w:rFonts w:hint="eastAsia"/>
          <w:color w:val="000000"/>
          <w:lang w:eastAsia="zh-CN"/>
        </w:rPr>
        <w:t>4b</w:t>
      </w:r>
      <w:r>
        <w:rPr>
          <w:rFonts w:hint="eastAsia"/>
          <w:color w:val="000000"/>
          <w:lang w:eastAsia="zh-CN"/>
        </w:rPr>
        <w:t>）和式（</w:t>
      </w:r>
      <w:r>
        <w:rPr>
          <w:rFonts w:hint="eastAsia"/>
          <w:color w:val="000000"/>
          <w:lang w:eastAsia="zh-CN"/>
        </w:rPr>
        <w:t>5b</w:t>
      </w:r>
      <w:r>
        <w:rPr>
          <w:rFonts w:hint="eastAsia"/>
          <w:color w:val="000000"/>
          <w:lang w:eastAsia="zh-CN"/>
        </w:rPr>
        <w:t>）中的</w:t>
      </w:r>
      <w:r>
        <w:rPr>
          <w:color w:val="000000"/>
          <w:lang w:eastAsia="zh-CN"/>
        </w:rPr>
        <w:t xml:space="preserve"> </w:t>
      </w:r>
      <m:oMath>
        <m:sSub>
          <m:sSubPr>
            <m:ctrlPr>
              <w:rPr>
                <w:rFonts w:ascii="Cambria Math" w:hAnsi="Cambria Math"/>
              </w:rPr>
            </m:ctrlPr>
          </m:sSubPr>
          <m:e>
            <m:r>
              <m:rPr>
                <m:sty m:val="p"/>
              </m:rPr>
              <w:rPr>
                <w:rFonts w:ascii="Cambria Math" w:hAnsi="Cambria Math"/>
                <w:lang w:eastAsia="zh-CN"/>
              </w:rPr>
              <m:t>sat</m:t>
            </m:r>
          </m:e>
          <m:sub>
            <m:sSub>
              <m:sSubPr>
                <m:ctrlPr>
                  <w:rPr>
                    <w:rFonts w:ascii="Cambria Math" w:hAnsi="Cambria Math"/>
                  </w:rPr>
                </m:ctrlPr>
              </m:sSubPr>
              <m:e>
                <m:r>
                  <w:rPr>
                    <w:rFonts w:ascii="Cambria Math" w:hAnsi="Cambria Math"/>
                    <w:lang w:eastAsia="zh-CN"/>
                  </w:rPr>
                  <m:t>ξ</m:t>
                </m:r>
              </m:e>
              <m:sub>
                <m:r>
                  <m:rPr>
                    <m:sty m:val="p"/>
                  </m:rPr>
                  <w:rPr>
                    <w:rFonts w:ascii="Cambria Math" w:hAnsi="Cambria Math"/>
                    <w:lang w:eastAsia="zh-CN"/>
                  </w:rPr>
                  <m:t>max</m:t>
                </m:r>
              </m:sub>
            </m:sSub>
          </m:sub>
        </m:sSub>
      </m:oMath>
      <w:r>
        <w:rPr>
          <w:color w:val="000000"/>
          <w:lang w:eastAsia="zh-CN"/>
        </w:rPr>
        <w:t xml:space="preserve"> </w:t>
      </w:r>
      <w:r>
        <w:rPr>
          <w:rFonts w:hint="eastAsia"/>
          <w:color w:val="000000"/>
          <w:lang w:eastAsia="zh-CN"/>
        </w:rPr>
        <w:t>按向量范数进行饱和，式（</w:t>
      </w:r>
      <w:r>
        <w:rPr>
          <w:rFonts w:hint="eastAsia"/>
          <w:color w:val="000000"/>
          <w:lang w:eastAsia="zh-CN"/>
        </w:rPr>
        <w:t>16</w:t>
      </w:r>
      <w:r>
        <w:rPr>
          <w:rFonts w:hint="eastAsia"/>
          <w:color w:val="000000"/>
          <w:lang w:eastAsia="zh-CN"/>
        </w:rPr>
        <w:t>）中的</w:t>
      </w:r>
      <w:r>
        <w:rPr>
          <w:color w:val="000000"/>
          <w:lang w:eastAsia="zh-CN"/>
        </w:rPr>
        <w:t xml:space="preserve"> </w:t>
      </w:r>
      <m:oMath>
        <m:r>
          <m:rPr>
            <m:sty m:val="p"/>
          </m:rPr>
          <w:rPr>
            <w:rFonts w:ascii="Cambria Math" w:hAnsi="Cambria Math"/>
            <w:lang w:eastAsia="zh-CN"/>
          </w:rPr>
          <m:t>sat(⋅,±</m:t>
        </m:r>
        <m:sSub>
          <m:sSubPr>
            <m:ctrlPr>
              <w:rPr>
                <w:rFonts w:ascii="Cambria Math" w:hAnsi="Cambria Math"/>
              </w:rPr>
            </m:ctrlPr>
          </m:sSubPr>
          <m:e>
            <m:r>
              <m:rPr>
                <m:sty m:val="p"/>
              </m:rPr>
              <w:rPr>
                <w:rFonts w:ascii="Cambria Math" w:hAnsi="Cambria Math"/>
              </w:rPr>
              <m:t>Δ</m:t>
            </m:r>
          </m:e>
          <m:sub>
            <m:r>
              <m:rPr>
                <m:sty m:val="p"/>
              </m:rPr>
              <w:rPr>
                <w:rFonts w:ascii="Cambria Math" w:hAnsi="Cambria Math"/>
                <w:lang w:eastAsia="zh-CN"/>
              </w:rPr>
              <m:t>max</m:t>
            </m:r>
          </m:sub>
        </m:sSub>
        <m:r>
          <m:rPr>
            <m:sty m:val="p"/>
          </m:rPr>
          <w:rPr>
            <w:rFonts w:ascii="Cambria Math" w:hAnsi="Cambria Math"/>
            <w:lang w:eastAsia="zh-CN"/>
          </w:rPr>
          <m:t>)</m:t>
        </m:r>
      </m:oMath>
      <w:r>
        <w:rPr>
          <w:color w:val="000000"/>
          <w:lang w:eastAsia="zh-CN"/>
        </w:rPr>
        <w:t xml:space="preserve"> </w:t>
      </w:r>
      <w:r>
        <w:rPr>
          <w:rFonts w:hint="eastAsia"/>
          <w:color w:val="000000"/>
          <w:lang w:eastAsia="zh-CN"/>
        </w:rPr>
        <w:t>则对应代码中的逐关节截断。</w:t>
      </w:r>
    </w:p>
    <w:p w14:paraId="1A60DA52" w14:textId="77777777" w:rsidR="00973583" w:rsidRDefault="00000000">
      <w:pPr>
        <w:pStyle w:val="a0"/>
        <w:spacing w:before="0" w:after="0"/>
        <w:ind w:firstLine="420"/>
        <w:jc w:val="both"/>
        <w:rPr>
          <w:lang w:eastAsia="zh-CN"/>
        </w:rPr>
      </w:pPr>
      <w:r>
        <w:rPr>
          <w:rFonts w:hint="eastAsia"/>
          <w:color w:val="000000"/>
          <w:lang w:eastAsia="zh-CN"/>
        </w:rPr>
        <w:t>笛卡尔修正同样经</w:t>
      </w:r>
      <w:r>
        <w:rPr>
          <w:color w:val="000000"/>
          <w:lang w:eastAsia="zh-CN"/>
        </w:rPr>
        <w:t xml:space="preserve"> DLS </w:t>
      </w:r>
      <w:r>
        <w:rPr>
          <w:rFonts w:hint="eastAsia"/>
          <w:color w:val="000000"/>
          <w:lang w:eastAsia="zh-CN"/>
        </w:rPr>
        <w:t>逆映射到关节空间。如式（</w:t>
      </w:r>
      <w:r>
        <w:rPr>
          <w:rFonts w:hint="eastAsia"/>
          <w:color w:val="000000"/>
          <w:lang w:eastAsia="zh-CN"/>
        </w:rPr>
        <w:t>13</w:t>
      </w:r>
      <w:r>
        <w:rPr>
          <w:rFonts w:hint="eastAsia"/>
          <w:color w:val="000000"/>
          <w:lang w:eastAsia="zh-CN"/>
        </w:rPr>
        <w:t>）所示，安全增量与原始增量之差被转换为关节空间避障修正；式（</w:t>
      </w:r>
      <w:r>
        <w:rPr>
          <w:rFonts w:hint="eastAsia"/>
          <w:color w:val="000000"/>
          <w:lang w:eastAsia="zh-CN"/>
        </w:rPr>
        <w:t>14</w:t>
      </w:r>
      <w:r>
        <w:rPr>
          <w:rFonts w:hint="eastAsia"/>
          <w:color w:val="000000"/>
          <w:lang w:eastAsia="zh-CN"/>
        </w:rPr>
        <w:t>）将其与</w:t>
      </w:r>
      <w:r>
        <w:rPr>
          <w:color w:val="000000"/>
          <w:lang w:eastAsia="zh-CN"/>
        </w:rPr>
        <w:t xml:space="preserve"> VLA </w:t>
      </w:r>
      <w:r>
        <w:rPr>
          <w:rFonts w:hint="eastAsia"/>
          <w:color w:val="000000"/>
          <w:lang w:eastAsia="zh-CN"/>
        </w:rPr>
        <w:t>输出合成为候选关节位移，式（</w:t>
      </w:r>
      <w:r>
        <w:rPr>
          <w:rFonts w:hint="eastAsia"/>
          <w:color w:val="000000"/>
          <w:lang w:eastAsia="zh-CN"/>
        </w:rPr>
        <w:t>15</w:t>
      </w:r>
      <w:r>
        <w:rPr>
          <w:rFonts w:hint="eastAsia"/>
          <w:color w:val="000000"/>
          <w:lang w:eastAsia="zh-CN"/>
        </w:rPr>
        <w:t>）对候选位移进行一阶平滑，其中</w:t>
      </w:r>
      <w:r>
        <w:rPr>
          <w:color w:val="000000"/>
          <w:lang w:eastAsia="zh-CN"/>
        </w:rPr>
        <w:t xml:space="preserve"> </w:t>
      </w:r>
      <m:oMath>
        <m:r>
          <m:rPr>
            <m:sty m:val="p"/>
          </m:rPr>
          <w:rPr>
            <w:rFonts w:ascii="Cambria Math" w:hAnsi="Cambria Math"/>
          </w:rPr>
          <m:t>Δ</m:t>
        </m:r>
        <m:sSup>
          <m:sSupPr>
            <m:ctrlPr>
              <w:rPr>
                <w:rFonts w:ascii="Cambria Math" w:hAnsi="Cambria Math"/>
              </w:rPr>
            </m:ctrlPr>
          </m:sSupPr>
          <m:e>
            <m:r>
              <w:rPr>
                <w:rFonts w:ascii="Cambria Math" w:hAnsi="Cambria Math"/>
                <w:lang w:eastAsia="zh-CN"/>
              </w:rPr>
              <m:t>q</m:t>
            </m:r>
          </m:e>
          <m:sup>
            <m:r>
              <m:rPr>
                <m:sty m:val="p"/>
              </m:rPr>
              <w:rPr>
                <w:rFonts w:ascii="Cambria Math" w:hAnsi="Cambria Math"/>
                <w:lang w:eastAsia="zh-CN"/>
              </w:rPr>
              <m:t>-</m:t>
            </m:r>
          </m:sup>
        </m:sSup>
      </m:oMath>
      <w:r>
        <w:rPr>
          <w:color w:val="000000"/>
          <w:lang w:eastAsia="zh-CN"/>
        </w:rPr>
        <w:t xml:space="preserve"> </w:t>
      </w:r>
      <w:r>
        <w:rPr>
          <w:rFonts w:hint="eastAsia"/>
          <w:color w:val="000000"/>
          <w:lang w:eastAsia="zh-CN"/>
        </w:rPr>
        <w:t>表示上一次动作更新保存的平滑位移；式（</w:t>
      </w:r>
      <w:r>
        <w:rPr>
          <w:rFonts w:hint="eastAsia"/>
          <w:color w:val="000000"/>
          <w:lang w:eastAsia="zh-CN"/>
        </w:rPr>
        <w:t>16</w:t>
      </w:r>
      <w:r>
        <w:rPr>
          <w:rFonts w:hint="eastAsia"/>
          <w:color w:val="000000"/>
          <w:lang w:eastAsia="zh-CN"/>
        </w:rPr>
        <w:t>）完成逐关节单步限幅并生成几何模块目标</w:t>
      </w:r>
      <w:r>
        <w:rPr>
          <w:color w:val="000000"/>
          <w:lang w:eastAsia="zh-CN"/>
        </w:rPr>
        <w:t xml:space="preserve"> </w:t>
      </w:r>
      <m:oMath>
        <m:sSub>
          <m:sSubPr>
            <m:ctrlPr>
              <w:rPr>
                <w:rFonts w:ascii="Cambria Math" w:hAnsi="Cambria Math"/>
              </w:rPr>
            </m:ctrlPr>
          </m:sSubPr>
          <m:e>
            <m:r>
              <w:rPr>
                <w:rFonts w:ascii="Cambria Math" w:hAnsi="Cambria Math"/>
                <w:lang w:eastAsia="zh-CN"/>
              </w:rPr>
              <m:t>u</m:t>
            </m:r>
          </m:e>
          <m:sub>
            <m:r>
              <m:rPr>
                <m:sty m:val="p"/>
              </m:rPr>
              <w:rPr>
                <w:rFonts w:ascii="Cambria Math" w:hAnsi="Cambria Math"/>
                <w:lang w:eastAsia="zh-CN"/>
              </w:rPr>
              <m:t>geo</m:t>
            </m:r>
          </m:sub>
        </m:sSub>
      </m:oMath>
      <w:r>
        <w:rPr>
          <w:rFonts w:hint="eastAsia"/>
          <w:color w:val="000000"/>
          <w:lang w:eastAsia="zh-CN"/>
        </w:rPr>
        <w:t>：</w:t>
      </w:r>
    </w:p>
    <w:p w14:paraId="1A60DA53" w14:textId="77777777" w:rsidR="00973583" w:rsidRDefault="00000000">
      <w:pPr>
        <w:pStyle w:val="a0"/>
        <w:tabs>
          <w:tab w:val="center" w:pos="4535"/>
          <w:tab w:val="right" w:pos="9070"/>
        </w:tabs>
        <w:spacing w:before="60" w:after="60"/>
      </w:pPr>
      <w:r>
        <w:rPr>
          <w:color w:val="000000"/>
          <w:lang w:eastAsia="zh-CN"/>
        </w:rPr>
        <w:tab/>
      </w:r>
      <m:oMath>
        <m:r>
          <m:rPr>
            <m:sty m:val="p"/>
          </m:rPr>
          <w:rPr>
            <w:rFonts w:ascii="Cambria Math" w:hAnsi="Cambria Math"/>
          </w:rPr>
          <m:t>Δ</m:t>
        </m:r>
        <m:sSub>
          <m:sSubPr>
            <m:ctrlPr>
              <w:rPr>
                <w:rFonts w:ascii="Cambria Math" w:hAnsi="Cambria Math"/>
              </w:rPr>
            </m:ctrlPr>
          </m:sSubPr>
          <m:e>
            <m:r>
              <w:rPr>
                <w:rFonts w:ascii="Cambria Math" w:hAnsi="Cambria Math"/>
              </w:rPr>
              <m:t>q</m:t>
            </m:r>
          </m:e>
          <m:sub>
            <m:r>
              <m:rPr>
                <m:sty m:val="p"/>
              </m:rPr>
              <w:rPr>
                <w:rFonts w:ascii="Cambria Math" w:hAnsi="Cambria Math"/>
              </w:rPr>
              <m:t>avo</m:t>
            </m:r>
          </m:sub>
        </m:sSub>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b</m:t>
            </m:r>
            <m:r>
              <m:rPr>
                <m:sty m:val="p"/>
              </m:rPr>
              <w:rPr>
                <w:rFonts w:ascii="Cambria Math" w:hAnsi="Cambria Math"/>
              </w:rPr>
              <m:t>,</m:t>
            </m:r>
            <m:r>
              <w:rPr>
                <w:rFonts w:ascii="Cambria Math" w:hAnsi="Cambria Math"/>
              </w:rPr>
              <m:t>ρ</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ξ</m:t>
                </m:r>
              </m:e>
              <m:sub>
                <m:r>
                  <m:rPr>
                    <m:sty m:val="p"/>
                  </m:rP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vla</m:t>
                </m:r>
              </m:sub>
            </m:sSub>
          </m:e>
        </m:d>
      </m:oMath>
      <w:r>
        <w:rPr>
          <w:color w:val="000000"/>
        </w:rPr>
        <w:tab/>
        <w:t>(13)</w:t>
      </w:r>
    </w:p>
    <w:p w14:paraId="1A60DA54" w14:textId="77777777" w:rsidR="00973583" w:rsidRDefault="00000000">
      <w:pPr>
        <w:pStyle w:val="FirstParagraph"/>
        <w:tabs>
          <w:tab w:val="center" w:pos="4535"/>
          <w:tab w:val="right" w:pos="9070"/>
        </w:tabs>
        <w:spacing w:before="60" w:after="60"/>
      </w:pPr>
      <w:r>
        <w:rPr>
          <w:color w:val="000000"/>
        </w:rPr>
        <w:tab/>
      </w:r>
      <m:oMath>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=Δ</m:t>
        </m:r>
        <m:sSub>
          <m:sSubPr>
            <m:ctrlPr>
              <w:rPr>
                <w:rFonts w:ascii="Cambria Math" w:hAnsi="Cambria Math"/>
              </w:rPr>
            </m:ctrlPr>
          </m:sSubPr>
          <m:e>
            <m:r>
              <w:rPr>
                <w:rFonts w:ascii="Cambria Math" w:hAnsi="Cambria Math"/>
              </w:rPr>
              <m:t>q</m:t>
            </m:r>
          </m:e>
          <m:sub>
            <m:r>
              <m:rPr>
                <m:sty m:val="p"/>
              </m:rPr>
              <w:rPr>
                <w:rFonts w:ascii="Cambria Math" w:hAnsi="Cambria Math"/>
              </w:rPr>
              <m:t>vla</m:t>
            </m:r>
          </m:sub>
        </m:sSub>
        <m:r>
          <m:rPr>
            <m:sty m:val="p"/>
          </m:rPr>
          <w:rPr>
            <w:rFonts w:ascii="Cambria Math" w:hAnsi="Cambria Math"/>
          </w:rPr>
          <m:t>+Δ</m:t>
        </m:r>
        <m:sSub>
          <m:sSubPr>
            <m:ctrlPr>
              <w:rPr>
                <w:rFonts w:ascii="Cambria Math" w:hAnsi="Cambria Math"/>
              </w:rPr>
            </m:ctrlPr>
          </m:sSubPr>
          <m:e>
            <m:r>
              <w:rPr>
                <w:rFonts w:ascii="Cambria Math" w:hAnsi="Cambria Math"/>
              </w:rPr>
              <m:t>q</m:t>
            </m:r>
          </m:e>
          <m:sub>
            <m:r>
              <m:rPr>
                <m:sty m:val="p"/>
              </m:rPr>
              <w:rPr>
                <w:rFonts w:ascii="Cambria Math" w:hAnsi="Cambria Math"/>
              </w:rPr>
              <m:t>avo</m:t>
            </m:r>
          </m:sub>
        </m:sSub>
      </m:oMath>
      <w:r>
        <w:rPr>
          <w:color w:val="000000"/>
        </w:rPr>
        <w:tab/>
        <w:t>(14)</w:t>
      </w:r>
    </w:p>
    <w:p w14:paraId="1A60DA55" w14:textId="77777777" w:rsidR="00973583" w:rsidRDefault="00000000">
      <w:pPr>
        <w:pStyle w:val="FirstParagraph"/>
        <w:tabs>
          <w:tab w:val="center" w:pos="4535"/>
          <w:tab w:val="right" w:pos="9070"/>
        </w:tabs>
        <w:spacing w:before="60" w:after="60"/>
      </w:pPr>
      <w:r>
        <w:rPr>
          <w:color w:val="000000"/>
        </w:rPr>
        <w:tab/>
      </w:r>
      <m:oMath>
        <m:r>
          <m:rPr>
            <m:sty m:val="p"/>
          </m:rPr>
          <w:rPr>
            <w:rFonts w:ascii="Cambria Math" w:hAnsi="Cambria Math"/>
          </w:rPr>
          <m:t>Δ</m:t>
        </m:r>
        <m:r>
          <w:rPr>
            <w:rFonts w:ascii="Cambria Math" w:hAnsi="Cambria Math"/>
          </w:rPr>
          <m:t>q</m:t>
        </m:r>
        <m:r>
          <m:rPr>
            <m:sty m:val="p"/>
          </m:rPr>
          <w:rPr>
            <w:rFonts w:ascii="Cambria Math" w:hAnsi="Cambria Math"/>
          </w:rPr>
          <m:t>=</m:t>
        </m:r>
        <m:r>
          <w:rPr>
            <w:rFonts w:ascii="Cambria Math" w:hAnsi="Cambria Math"/>
          </w:rPr>
          <m:t>β</m:t>
        </m:r>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)Δ</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Pr>
          <w:color w:val="000000"/>
        </w:rPr>
        <w:tab/>
        <w:t>(15)</w:t>
      </w:r>
    </w:p>
    <w:p w14:paraId="1A60DA56" w14:textId="77777777" w:rsidR="00973583" w:rsidRDefault="00000000">
      <w:pPr>
        <w:pStyle w:val="FirstParagraph"/>
        <w:tabs>
          <w:tab w:val="center" w:pos="4535"/>
          <w:tab w:val="right" w:pos="9070"/>
        </w:tabs>
        <w:spacing w:before="60" w:after="60"/>
      </w:pPr>
      <w:r>
        <w:rPr>
          <w:color w:val="000000"/>
        </w:rPr>
        <w:tab/>
      </w:r>
      <m:oMath>
        <m:sSub>
          <m:sSubPr>
            <m:ctrlPr>
              <w:rPr>
                <w:rFonts w:ascii="Cambria Math" w:hAnsi="Cambria Math"/>
              </w:rPr>
            </m:ctrlPr>
          </m:sSubPr>
          <m:e>
            <m:r>
              <w:rPr>
                <w:rFonts w:ascii="Cambria Math" w:hAnsi="Cambria Math"/>
              </w:rPr>
              <m:t>u</m:t>
            </m:r>
          </m:e>
          <m:sub>
            <m:r>
              <m:rPr>
                <m:sty m:val="p"/>
              </m:rPr>
              <w:rPr>
                <w:rFonts w:ascii="Cambria Math" w:hAnsi="Cambria Math"/>
              </w:rPr>
              <m:t>geo</m:t>
            </m:r>
          </m:sub>
        </m:sSub>
        <m:r>
          <m:rPr>
            <m:sty m:val="p"/>
          </m:rPr>
          <w:rPr>
            <w:rFonts w:ascii="Cambria Math" w:hAnsi="Cambria Math"/>
          </w:rPr>
          <m:t>=</m:t>
        </m:r>
        <m:r>
          <w:rPr>
            <w:rFonts w:ascii="Cambria Math" w:hAnsi="Cambria Math"/>
          </w:rPr>
          <m:t>q</m:t>
        </m:r>
        <m:r>
          <m:rPr>
            <m:sty m:val="p"/>
          </m:rPr>
          <w:rPr>
            <w:rFonts w:ascii="Cambria Math" w:hAnsi="Cambria Math"/>
          </w:rPr>
          <m:t>+sat</m:t>
        </m:r>
        <m:d>
          <m:dPr>
            <m:ctrlPr>
              <w:rPr>
                <w:rFonts w:ascii="Cambria Math" w:hAnsi="Cambria Math"/>
              </w:rPr>
            </m:ctrlPr>
          </m:dPr>
          <m:e>
            <m:r>
              <m:rPr>
                <m:sty m:val="p"/>
              </m:rPr>
              <w:rPr>
                <w:rFonts w:ascii="Cambria Math" w:hAnsi="Cambria Math"/>
              </w:rPr>
              <m:t>Δ</m:t>
            </m:r>
            <m:r>
              <w:rPr>
                <w:rFonts w:ascii="Cambria Math" w:hAnsi="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max</m:t>
                </m:r>
              </m:sub>
            </m:sSub>
          </m:e>
        </m:d>
        <m:r>
          <m:rPr>
            <m:sty m:val="p"/>
          </m:rPr>
          <w:rPr>
            <w:rFonts w:ascii="Cambria Math" w:hAnsi="Cambria Math"/>
          </w:rPr>
          <m:t>.</m:t>
        </m:r>
      </m:oMath>
      <w:r>
        <w:rPr>
          <w:color w:val="000000"/>
        </w:rPr>
        <w:tab/>
        <w:t>(16)</w:t>
      </w:r>
    </w:p>
    <w:p w14:paraId="1A60DA57" w14:textId="77777777" w:rsidR="00973583" w:rsidRDefault="00000000">
      <w:pPr>
        <w:pStyle w:val="FirstParagraph"/>
        <w:spacing w:before="0" w:after="0"/>
        <w:ind w:firstLine="420"/>
        <w:jc w:val="both"/>
        <w:rPr>
          <w:lang w:eastAsia="zh-CN"/>
        </w:rPr>
      </w:pPr>
      <w:r>
        <w:rPr>
          <w:rFonts w:hint="eastAsia"/>
          <w:color w:val="000000"/>
          <w:lang w:eastAsia="zh-CN"/>
        </w:rPr>
        <w:t>当障碍物未启用、工具尚未进入转运状态或</w:t>
      </w:r>
      <w:r>
        <w:rPr>
          <w:color w:val="000000"/>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oMath>
      <w:r>
        <w:rPr>
          <w:color w:val="000000"/>
          <w:lang w:eastAsia="zh-CN"/>
        </w:rPr>
        <w:t xml:space="preserve"> </w:t>
      </w:r>
      <w:r>
        <w:rPr>
          <w:rFonts w:hint="eastAsia"/>
          <w:color w:val="000000"/>
          <w:lang w:eastAsia="zh-CN"/>
        </w:rPr>
        <w:t>不小于当前安全裕度时，</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avo</m:t>
            </m:r>
          </m:sub>
        </m:sSub>
      </m:oMath>
      <w:r>
        <w:rPr>
          <w:color w:val="000000"/>
          <w:lang w:eastAsia="zh-CN"/>
        </w:rPr>
        <w:t xml:space="preserve"> </w:t>
      </w:r>
      <w:r>
        <w:rPr>
          <w:rFonts w:hint="eastAsia"/>
          <w:color w:val="000000"/>
          <w:lang w:eastAsia="zh-CN"/>
        </w:rPr>
        <w:t>为零，模块不改变基础策略的运动意图。</w:t>
      </w:r>
    </w:p>
    <w:p w14:paraId="1A60DA58" w14:textId="77777777" w:rsidR="00973583" w:rsidRDefault="00000000">
      <w:pPr>
        <w:pStyle w:val="2"/>
        <w:rPr>
          <w:lang w:eastAsia="zh-CN"/>
        </w:rPr>
      </w:pPr>
      <w:bookmarkStart w:id="8" w:name="并列组合与风险触发特性"/>
      <w:bookmarkEnd w:id="7"/>
      <w:r>
        <w:rPr>
          <w:lang w:eastAsia="zh-CN"/>
        </w:rPr>
        <w:t xml:space="preserve">4.4 </w:t>
      </w:r>
      <w:r>
        <w:rPr>
          <w:rFonts w:hint="eastAsia"/>
          <w:lang w:eastAsia="zh-CN"/>
        </w:rPr>
        <w:t>并列组合与风险触发特性</w:t>
      </w:r>
    </w:p>
    <w:p w14:paraId="1A60DA59" w14:textId="77777777" w:rsidR="00973583" w:rsidRDefault="00000000">
      <w:pPr>
        <w:pStyle w:val="FirstParagraph"/>
        <w:spacing w:before="0" w:after="0"/>
        <w:ind w:firstLine="420"/>
        <w:jc w:val="both"/>
        <w:rPr>
          <w:lang w:eastAsia="zh-CN"/>
        </w:rPr>
      </w:pPr>
      <w:r>
        <w:rPr>
          <w:rFonts w:hint="eastAsia"/>
          <w:color w:val="000000"/>
          <w:lang w:eastAsia="zh-CN"/>
        </w:rPr>
        <w:t>接触调节与几何避障均以同一份</w:t>
      </w:r>
      <w:r>
        <w:rPr>
          <w:color w:val="000000"/>
          <w:lang w:eastAsia="zh-CN"/>
        </w:rPr>
        <w:t xml:space="preserve"> VLA </w:t>
      </w:r>
      <w:r>
        <w:rPr>
          <w:rFonts w:hint="eastAsia"/>
          <w:color w:val="000000"/>
          <w:lang w:eastAsia="zh-CN"/>
        </w:rPr>
        <w:t>动作为起点，但代码中的计算顺序并非对称相加。几何模块先在每个动作更新周期生成关节目标</w:t>
      </w:r>
      <w:r>
        <w:rPr>
          <w:color w:val="000000"/>
          <w:lang w:eastAsia="zh-CN"/>
        </w:rPr>
        <w:t xml:space="preserve"> </w:t>
      </w:r>
      <m:oMath>
        <m:sSub>
          <m:sSubPr>
            <m:ctrlPr>
              <w:rPr>
                <w:rFonts w:ascii="Cambria Math" w:hAnsi="Cambria Math"/>
              </w:rPr>
            </m:ctrlPr>
          </m:sSubPr>
          <m:e>
            <m:r>
              <w:rPr>
                <w:rFonts w:ascii="Cambria Math" w:hAnsi="Cambria Math"/>
                <w:lang w:eastAsia="zh-CN"/>
              </w:rPr>
              <m:t>u</m:t>
            </m:r>
          </m:e>
          <m:sub>
            <m:r>
              <m:rPr>
                <m:sty m:val="p"/>
              </m:rPr>
              <w:rPr>
                <w:rFonts w:ascii="Cambria Math" w:hAnsi="Cambria Math"/>
                <w:lang w:eastAsia="zh-CN"/>
              </w:rPr>
              <m:t>geo</m:t>
            </m:r>
          </m:sub>
        </m:sSub>
      </m:oMath>
      <w:r>
        <w:rPr>
          <w:rFonts w:hint="eastAsia"/>
          <w:color w:val="000000"/>
          <w:lang w:eastAsia="zh-CN"/>
        </w:rPr>
        <w:t>；该目标在随后的</w:t>
      </w:r>
      <w:r>
        <w:rPr>
          <w:color w:val="000000"/>
          <w:lang w:eastAsia="zh-CN"/>
        </w:rPr>
        <w:t xml:space="preserve"> 50 </w:t>
      </w:r>
      <w:r>
        <w:rPr>
          <w:rFonts w:hint="eastAsia"/>
          <w:color w:val="000000"/>
          <w:lang w:eastAsia="zh-CN"/>
        </w:rPr>
        <w:t>个物理子步中保持不变，接触</w:t>
      </w:r>
      <w:r>
        <w:rPr>
          <w:rFonts w:hint="eastAsia"/>
          <w:color w:val="000000"/>
          <w:lang w:eastAsia="zh-CN"/>
        </w:rPr>
        <w:lastRenderedPageBreak/>
        <w:t>模块则根据每个子步的当前关节状态和接触力继续修正。两个模块在功能上分别处理障碍干涉与接触载荷，在实现上形成“几何目标在前、接触修正在后”的串行组合。当前任务中两类风险通常不会同时出现，因此没有另外设置离散的优先级切换器。</w:t>
      </w:r>
    </w:p>
    <w:p w14:paraId="1A60DA5A" w14:textId="77777777" w:rsidR="00973583" w:rsidRDefault="00000000">
      <w:pPr>
        <w:pStyle w:val="a0"/>
        <w:spacing w:before="0" w:after="0"/>
        <w:ind w:firstLine="420"/>
        <w:jc w:val="both"/>
        <w:rPr>
          <w:lang w:eastAsia="zh-CN"/>
        </w:rPr>
      </w:pPr>
      <w:r>
        <w:rPr>
          <w:rFonts w:hint="eastAsia"/>
          <w:color w:val="000000"/>
          <w:lang w:eastAsia="zh-CN"/>
        </w:rPr>
        <w:t>结合式（</w:t>
      </w:r>
      <w:r>
        <w:rPr>
          <w:rFonts w:hint="eastAsia"/>
          <w:color w:val="000000"/>
          <w:lang w:eastAsia="zh-CN"/>
        </w:rPr>
        <w:t>6</w:t>
      </w:r>
      <w:r>
        <w:rPr>
          <w:rFonts w:hint="eastAsia"/>
          <w:color w:val="000000"/>
          <w:lang w:eastAsia="zh-CN"/>
        </w:rPr>
        <w:t>）与式（</w:t>
      </w:r>
      <w:r>
        <w:rPr>
          <w:rFonts w:hint="eastAsia"/>
          <w:color w:val="000000"/>
          <w:lang w:eastAsia="zh-CN"/>
        </w:rPr>
        <w:t>16</w:t>
      </w:r>
      <w:r>
        <w:rPr>
          <w:rFonts w:hint="eastAsia"/>
          <w:color w:val="000000"/>
          <w:lang w:eastAsia="zh-CN"/>
        </w:rPr>
        <w:t>），第</w:t>
      </w:r>
      <w:r>
        <w:rPr>
          <w:color w:val="000000"/>
          <w:lang w:eastAsia="zh-CN"/>
        </w:rPr>
        <w:t xml:space="preserve"> </w:t>
      </w:r>
      <m:oMath>
        <m:r>
          <w:rPr>
            <w:rFonts w:ascii="Cambria Math" w:hAnsi="Cambria Math"/>
            <w:lang w:eastAsia="zh-CN"/>
          </w:rPr>
          <m:t>j</m:t>
        </m:r>
      </m:oMath>
      <w:r>
        <w:rPr>
          <w:color w:val="000000"/>
          <w:lang w:eastAsia="zh-CN"/>
        </w:rPr>
        <w:t xml:space="preserve"> </w:t>
      </w:r>
      <w:r>
        <w:rPr>
          <w:rFonts w:hint="eastAsia"/>
          <w:color w:val="000000"/>
          <w:lang w:eastAsia="zh-CN"/>
        </w:rPr>
        <w:t>个物理子步实际送入位置控制器的</w:t>
      </w:r>
      <w:r>
        <w:rPr>
          <w:color w:val="000000"/>
          <w:lang w:eastAsia="zh-CN"/>
        </w:rPr>
        <w:t xml:space="preserve"> 6 </w:t>
      </w:r>
      <w:r>
        <w:rPr>
          <w:rFonts w:hint="eastAsia"/>
          <w:color w:val="000000"/>
          <w:lang w:eastAsia="zh-CN"/>
        </w:rPr>
        <w:t>维关节目标如式（</w:t>
      </w:r>
      <w:r>
        <w:rPr>
          <w:rFonts w:hint="eastAsia"/>
          <w:color w:val="000000"/>
          <w:lang w:eastAsia="zh-CN"/>
        </w:rPr>
        <w:t>17</w:t>
      </w:r>
      <w:r>
        <w:rPr>
          <w:rFonts w:hint="eastAsia"/>
          <w:color w:val="000000"/>
          <w:lang w:eastAsia="zh-CN"/>
        </w:rPr>
        <w:t>）所示。夹爪两维命令不经过</w:t>
      </w:r>
      <w:r>
        <w:rPr>
          <w:color w:val="000000"/>
          <w:lang w:eastAsia="zh-CN"/>
        </w:rPr>
        <w:t xml:space="preserve"> </w:t>
      </w:r>
      <w:r>
        <w:rPr>
          <w:rFonts w:hint="eastAsia"/>
          <w:color w:val="000000"/>
          <w:lang w:eastAsia="zh-CN"/>
        </w:rPr>
        <w:t>PACE</w:t>
      </w:r>
      <w:r>
        <w:rPr>
          <w:rFonts w:hint="eastAsia"/>
          <w:color w:val="000000"/>
          <w:lang w:eastAsia="zh-CN"/>
        </w:rPr>
        <w:t>，仍采用</w:t>
      </w:r>
      <w:r>
        <w:rPr>
          <w:color w:val="000000"/>
          <w:lang w:eastAsia="zh-CN"/>
        </w:rPr>
        <w:t xml:space="preserve"> </w:t>
      </w:r>
      <w:r>
        <w:rPr>
          <w:color w:val="000000"/>
        </w:rPr>
        <w:t>π</w:t>
      </w:r>
      <w:r>
        <w:rPr>
          <w:color w:val="000000"/>
          <w:lang w:eastAsia="zh-CN"/>
        </w:rPr>
        <w:t xml:space="preserve">0 </w:t>
      </w:r>
      <w:r>
        <w:rPr>
          <w:rFonts w:hint="eastAsia"/>
          <w:color w:val="000000"/>
          <w:lang w:eastAsia="zh-CN"/>
        </w:rPr>
        <w:t>的开合输出：</w:t>
      </w:r>
    </w:p>
    <w:p w14:paraId="1A60DA5B" w14:textId="77777777" w:rsidR="00973583" w:rsidRDefault="00000000">
      <w:pPr>
        <w:pStyle w:val="a0"/>
        <w:tabs>
          <w:tab w:val="center" w:pos="4535"/>
          <w:tab w:val="right" w:pos="9070"/>
        </w:tabs>
        <w:spacing w:before="60" w:after="60"/>
      </w:pPr>
      <w:r>
        <w:rPr>
          <w:color w:val="000000"/>
          <w:lang w:eastAsia="zh-CN"/>
        </w:rPr>
        <w:tab/>
      </w:r>
      <m:oMath>
        <m:sSubSup>
          <m:sSubSupPr>
            <m:ctrlPr>
              <w:rPr>
                <w:rFonts w:ascii="Cambria Math" w:hAnsi="Cambria Math"/>
              </w:rPr>
            </m:ctrlPr>
          </m:sSubSupPr>
          <m:e>
            <m:r>
              <w:rPr>
                <w:rFonts w:ascii="Cambria Math" w:hAnsi="Cambria Math"/>
              </w:rPr>
              <m:t>u</m:t>
            </m:r>
          </m:e>
          <m:sub>
            <m:r>
              <w:rPr>
                <w:rFonts w:ascii="Cambria Math" w:hAnsi="Cambria Math"/>
              </w:rPr>
              <m:t>1</m:t>
            </m:r>
            <m:r>
              <m:rPr>
                <m:sty m:val="p"/>
              </m:rPr>
              <w:rPr>
                <w:rFonts w:ascii="Cambria Math" w:hAnsi="Cambria Math"/>
              </w:rPr>
              <m:t>:</m:t>
            </m:r>
            <m:r>
              <w:rPr>
                <w:rFonts w:ascii="Cambria Math" w:hAnsi="Cambria Math"/>
              </w:rPr>
              <m:t>6</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geo</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j</m:t>
                </m:r>
                <m:r>
                  <m:rPr>
                    <m:sty m:val="p"/>
                  </m:rPr>
                  <w:rPr>
                    <w:rFonts w:ascii="Cambria Math" w:hAnsi="Cambria Math"/>
                  </w:rPr>
                  <m:t>)</m:t>
                </m:r>
              </m:sup>
            </m:sSup>
          </m:e>
        </m:d>
        <m:r>
          <m:rPr>
            <m:sty m:val="p"/>
          </m:rPr>
          <w:rPr>
            <w:rFonts w:ascii="Cambria Math" w:hAnsi="Cambria Math"/>
          </w:rPr>
          <m:t>+Δ</m:t>
        </m:r>
        <m:sSubSup>
          <m:sSubSupPr>
            <m:ctrlPr>
              <w:rPr>
                <w:rFonts w:ascii="Cambria Math" w:hAnsi="Cambria Math"/>
              </w:rPr>
            </m:ctrlPr>
          </m:sSubSupPr>
          <m:e>
            <m:r>
              <w:rPr>
                <w:rFonts w:ascii="Cambria Math" w:hAnsi="Cambria Math"/>
              </w:rPr>
              <m:t>q</m:t>
            </m:r>
          </m:e>
          <m:sub>
            <m:r>
              <m:rPr>
                <m:sty m:val="p"/>
              </m:rPr>
              <w:rPr>
                <w:rFonts w:ascii="Cambria Math" w:hAnsi="Cambria Math"/>
              </w:rPr>
              <m:t>con</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geo</m:t>
            </m:r>
          </m:sub>
        </m:sSub>
        <m:r>
          <m:rPr>
            <m:sty m:val="p"/>
          </m:rPr>
          <w:rPr>
            <w:rFonts w:ascii="Cambria Math" w:hAnsi="Cambria Math"/>
          </w:rPr>
          <m:t>+Δ</m:t>
        </m:r>
        <m:sSubSup>
          <m:sSubSupPr>
            <m:ctrlPr>
              <w:rPr>
                <w:rFonts w:ascii="Cambria Math" w:hAnsi="Cambria Math"/>
              </w:rPr>
            </m:ctrlPr>
          </m:sSubSupPr>
          <m:e>
            <m:r>
              <w:rPr>
                <w:rFonts w:ascii="Cambria Math" w:hAnsi="Cambria Math"/>
              </w:rPr>
              <m:t>q</m:t>
            </m:r>
          </m:e>
          <m:sub>
            <m:r>
              <m:rPr>
                <m:sty m:val="p"/>
              </m:rPr>
              <w:rPr>
                <w:rFonts w:ascii="Cambria Math" w:hAnsi="Cambria Math"/>
              </w:rPr>
              <m:t>con</m:t>
            </m:r>
          </m:sub>
          <m:sup>
            <m:r>
              <m:rPr>
                <m:sty m:val="p"/>
              </m:rPr>
              <w:rPr>
                <w:rFonts w:ascii="Cambria Math" w:hAnsi="Cambria Math"/>
              </w:rPr>
              <m:t>(</m:t>
            </m:r>
            <m:r>
              <w:rPr>
                <w:rFonts w:ascii="Cambria Math" w:hAnsi="Cambria Math"/>
              </w:rPr>
              <m:t>j</m:t>
            </m:r>
            <m:r>
              <m:rPr>
                <m:sty m:val="p"/>
              </m:rPr>
              <w:rPr>
                <w:rFonts w:ascii="Cambria Math" w:hAnsi="Cambria Math"/>
              </w:rPr>
              <m:t>)</m:t>
            </m:r>
          </m:sup>
        </m:sSubSup>
        <m:r>
          <m:rPr>
            <m:sty m:val="p"/>
          </m:rPr>
          <w:rPr>
            <w:rFonts w:ascii="Cambria Math" w:hAnsi="Cambria Math"/>
          </w:rPr>
          <m:t>.</m:t>
        </m:r>
      </m:oMath>
      <w:r>
        <w:rPr>
          <w:color w:val="000000"/>
        </w:rPr>
        <w:tab/>
        <w:t>(17)</w:t>
      </w:r>
    </w:p>
    <w:p w14:paraId="1A60DA5C" w14:textId="77777777" w:rsidR="00973583" w:rsidRDefault="00000000">
      <w:pPr>
        <w:pStyle w:val="FirstParagraph"/>
        <w:spacing w:before="0" w:after="0"/>
        <w:ind w:firstLine="420"/>
        <w:jc w:val="both"/>
        <w:rPr>
          <w:lang w:eastAsia="zh-CN"/>
        </w:rPr>
      </w:pPr>
      <w:r>
        <w:rPr>
          <w:rFonts w:hint="eastAsia"/>
          <w:color w:val="000000"/>
          <w:lang w:eastAsia="zh-CN"/>
        </w:rPr>
        <w:t>式（</w:t>
      </w:r>
      <w:r>
        <w:rPr>
          <w:rFonts w:hint="eastAsia"/>
          <w:color w:val="000000"/>
          <w:lang w:eastAsia="zh-CN"/>
        </w:rPr>
        <w:t>17</w:t>
      </w:r>
      <w:r>
        <w:rPr>
          <w:rFonts w:hint="eastAsia"/>
          <w:color w:val="000000"/>
          <w:lang w:eastAsia="zh-CN"/>
        </w:rPr>
        <w:t>）对应代码中的真实执行顺序：几何模块的平滑与逐关节限幅先作用于动作级目标，接触模块再根据当前子步状态追加</w:t>
      </w:r>
      <w:r>
        <w:rPr>
          <w:color w:val="000000"/>
          <w:lang w:eastAsia="zh-CN"/>
        </w:rPr>
        <w:t xml:space="preserve"> DLS </w:t>
      </w:r>
      <w:r>
        <w:rPr>
          <w:rFonts w:hint="eastAsia"/>
          <w:color w:val="000000"/>
          <w:lang w:eastAsia="zh-CN"/>
        </w:rPr>
        <w:t>修正。因此，完整</w:t>
      </w:r>
      <w:r>
        <w:rPr>
          <w:color w:val="000000"/>
          <w:lang w:eastAsia="zh-CN"/>
        </w:rPr>
        <w:t xml:space="preserve"> PACE </w:t>
      </w:r>
      <w:r>
        <w:rPr>
          <w:rFonts w:hint="eastAsia"/>
          <w:color w:val="000000"/>
          <w:lang w:eastAsia="zh-CN"/>
        </w:rPr>
        <w:t>并不是把两个未经处理的关节修正同时叠加后再统一限幅。</w:t>
      </w:r>
    </w:p>
    <w:p w14:paraId="1A60DA5D" w14:textId="77777777" w:rsidR="00973583" w:rsidRDefault="00000000">
      <w:pPr>
        <w:pStyle w:val="a0"/>
        <w:spacing w:before="0" w:after="0"/>
        <w:ind w:firstLine="420"/>
        <w:jc w:val="both"/>
        <w:rPr>
          <w:lang w:eastAsia="zh-CN"/>
        </w:rPr>
      </w:pPr>
      <w:r>
        <w:rPr>
          <w:rFonts w:hint="eastAsia"/>
          <w:color w:val="000000"/>
          <w:lang w:eastAsia="zh-CN"/>
        </w:rPr>
        <w:t>两类修正都有明确上界：接触顺应增量不超过</w:t>
      </w:r>
      <w:r>
        <w:rPr>
          <w:color w:val="000000"/>
          <w:lang w:eastAsia="zh-CN"/>
        </w:rPr>
        <w:t xml:space="preserve"> </w:t>
      </w:r>
      <m:oMath>
        <m:sSub>
          <m:sSubPr>
            <m:ctrlPr>
              <w:rPr>
                <w:rFonts w:ascii="Cambria Math" w:hAnsi="Cambria Math"/>
              </w:rPr>
            </m:ctrlPr>
          </m:sSubPr>
          <m:e>
            <m:r>
              <w:rPr>
                <w:rFonts w:ascii="Cambria Math" w:hAnsi="Cambria Math"/>
                <w:lang w:eastAsia="zh-CN"/>
              </w:rPr>
              <m:t>ξ</m:t>
            </m:r>
          </m:e>
          <m:sub>
            <m:r>
              <m:rPr>
                <m:sty m:val="p"/>
              </m:rPr>
              <w:rPr>
                <w:rFonts w:ascii="Cambria Math" w:hAnsi="Cambria Math"/>
                <w:lang w:eastAsia="zh-CN"/>
              </w:rPr>
              <m:t>max</m:t>
            </m:r>
          </m:sub>
        </m:sSub>
      </m:oMath>
      <w:r>
        <w:rPr>
          <w:rFonts w:hint="eastAsia"/>
          <w:color w:val="000000"/>
          <w:lang w:eastAsia="zh-CN"/>
        </w:rPr>
        <w:t>，避障关节位移不超过</w:t>
      </w:r>
      <w:r>
        <w:rPr>
          <w:color w:val="000000"/>
          <w:lang w:eastAsia="zh-CN"/>
        </w:rPr>
        <w:t xml:space="preserve">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lang w:eastAsia="zh-CN"/>
              </w:rPr>
              <m:t>max</m:t>
            </m:r>
          </m:sub>
        </m:sSub>
      </m:oMath>
      <w:r>
        <w:rPr>
          <w:rFonts w:hint="eastAsia"/>
          <w:color w:val="000000"/>
          <w:lang w:eastAsia="zh-CN"/>
        </w:rPr>
        <w:t>；</w:t>
      </w:r>
      <w:r>
        <w:rPr>
          <w:rFonts w:hint="eastAsia"/>
          <w:color w:val="000000"/>
          <w:lang w:eastAsia="zh-CN"/>
        </w:rPr>
        <w:t>DLS</w:t>
      </w:r>
      <w:r>
        <w:rPr>
          <w:color w:val="000000"/>
          <w:lang w:eastAsia="zh-CN"/>
        </w:rPr>
        <w:t xml:space="preserve"> </w:t>
      </w:r>
      <w:r>
        <w:rPr>
          <w:rFonts w:hint="eastAsia"/>
          <w:color w:val="000000"/>
          <w:lang w:eastAsia="zh-CN"/>
        </w:rPr>
        <w:t>阻尼用于抑制机械臂接近运动学奇异构型时的修正增益。没有对应风险时，几何修正直接归零，接触模块的内部状态则按释放系数逐步衰减。因而，</w:t>
      </w:r>
      <w:r>
        <w:rPr>
          <w:rFonts w:hint="eastAsia"/>
          <w:color w:val="000000"/>
          <w:lang w:eastAsia="zh-CN"/>
        </w:rPr>
        <w:t>PACE</w:t>
      </w:r>
      <w:r>
        <w:rPr>
          <w:color w:val="000000"/>
          <w:lang w:eastAsia="zh-CN"/>
        </w:rPr>
        <w:t xml:space="preserve"> </w:t>
      </w:r>
      <w:r>
        <w:rPr>
          <w:rFonts w:hint="eastAsia"/>
          <w:color w:val="000000"/>
          <w:lang w:eastAsia="zh-CN"/>
        </w:rPr>
        <w:t>只在局部风险出现时改变</w:t>
      </w:r>
      <w:r>
        <w:rPr>
          <w:color w:val="000000"/>
          <w:lang w:eastAsia="zh-CN"/>
        </w:rPr>
        <w:t xml:space="preserve"> VLA </w:t>
      </w:r>
      <w:r>
        <w:rPr>
          <w:rFonts w:hint="eastAsia"/>
          <w:color w:val="000000"/>
          <w:lang w:eastAsia="zh-CN"/>
        </w:rPr>
        <w:t>动作。</w:t>
      </w:r>
    </w:p>
    <w:p w14:paraId="1A60DA5E" w14:textId="77777777" w:rsidR="00973583" w:rsidRDefault="00000000">
      <w:pPr>
        <w:pStyle w:val="CaptionedFigure"/>
        <w:spacing w:before="100" w:after="40"/>
        <w:jc w:val="center"/>
      </w:pPr>
      <w:r>
        <w:rPr>
          <w:noProof/>
          <w:color w:val="000000"/>
        </w:rPr>
        <w:drawing>
          <wp:inline distT="0" distB="0" distL="114300" distR="114300" wp14:anchorId="1A60DC16" wp14:editId="1A60DC17">
            <wp:extent cx="5334000" cy="4872990"/>
            <wp:effectExtent l="0" t="0" r="0" b="0"/>
            <wp:docPr id="20" name="Picture" descr="PACE 两类执行时修正的典型激活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PACE 两类执行时修正的典型激活时序"/>
                    <pic:cNvPicPr>
                      <a:picLocks noChangeAspect="1" noChangeArrowheads="1"/>
                    </pic:cNvPicPr>
                  </pic:nvPicPr>
                  <pic:blipFill>
                    <a:blip r:embed="rId7"/>
                    <a:stretch>
                      <a:fillRect/>
                    </a:stretch>
                  </pic:blipFill>
                  <pic:spPr>
                    <a:xfrm>
                      <a:off x="0" y="0"/>
                      <a:ext cx="5334000" cy="4873037"/>
                    </a:xfrm>
                    <a:prstGeom prst="rect">
                      <a:avLst/>
                    </a:prstGeom>
                    <a:noFill/>
                    <a:ln w="9525">
                      <a:noFill/>
                    </a:ln>
                  </pic:spPr>
                </pic:pic>
              </a:graphicData>
            </a:graphic>
          </wp:inline>
        </w:drawing>
      </w:r>
    </w:p>
    <w:p w14:paraId="1A60DA5F" w14:textId="77777777" w:rsidR="00973583" w:rsidRDefault="00000000">
      <w:pPr>
        <w:pStyle w:val="a0"/>
        <w:spacing w:before="40" w:after="120"/>
        <w:jc w:val="center"/>
        <w:rPr>
          <w:lang w:eastAsia="zh-CN"/>
        </w:rPr>
      </w:pPr>
      <w:r>
        <w:rPr>
          <w:rFonts w:hint="eastAsia"/>
          <w:color w:val="000000"/>
          <w:lang w:eastAsia="zh-CN"/>
        </w:rPr>
        <w:t>图</w:t>
      </w:r>
      <w:r>
        <w:rPr>
          <w:color w:val="000000"/>
          <w:lang w:eastAsia="zh-CN"/>
        </w:rPr>
        <w:t xml:space="preserve"> 2 PACE </w:t>
      </w:r>
      <w:r>
        <w:rPr>
          <w:rFonts w:hint="eastAsia"/>
          <w:color w:val="000000"/>
          <w:lang w:eastAsia="zh-CN"/>
        </w:rPr>
        <w:t>两类执行时修正在单个成功回合中的典型激活时序。上图为最小表面距离</w:t>
      </w:r>
      <w:r>
        <w:rPr>
          <w:color w:val="000000"/>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oMath>
      <w:r>
        <w:rPr>
          <w:color w:val="000000"/>
          <w:lang w:eastAsia="zh-CN"/>
        </w:rPr>
        <w:t xml:space="preserve"> </w:t>
      </w:r>
      <w:r>
        <w:rPr>
          <w:rFonts w:hint="eastAsia"/>
          <w:color w:val="000000"/>
          <w:lang w:eastAsia="zh-CN"/>
        </w:rPr>
        <w:t>与安全裕度</w:t>
      </w:r>
      <w:r>
        <w:rPr>
          <w:color w:val="000000"/>
          <w:lang w:eastAsia="zh-CN"/>
        </w:rPr>
        <w:t xml:space="preserve"> </w:t>
      </w:r>
      <m:oMath>
        <m:r>
          <w:rPr>
            <w:rFonts w:ascii="Cambria Math" w:hAnsi="Cambria Math"/>
            <w:lang w:eastAsia="zh-CN"/>
          </w:rPr>
          <m:t>δ</m:t>
        </m:r>
      </m:oMath>
      <w:r>
        <w:rPr>
          <w:rFonts w:hint="eastAsia"/>
          <w:color w:val="000000"/>
          <w:lang w:eastAsia="zh-CN"/>
        </w:rPr>
        <w:t>，中图为避障权重</w:t>
      </w:r>
      <w:r>
        <w:rPr>
          <w:color w:val="000000"/>
          <w:lang w:eastAsia="zh-CN"/>
        </w:rPr>
        <w:t xml:space="preserve"> </w:t>
      </w:r>
      <m:oMath>
        <m:r>
          <w:rPr>
            <w:rFonts w:ascii="Cambria Math" w:hAnsi="Cambria Math"/>
            <w:lang w:eastAsia="zh-CN"/>
          </w:rPr>
          <m:t>μ</m:t>
        </m:r>
      </m:oMath>
      <w:r>
        <w:rPr>
          <w:color w:val="000000"/>
          <w:lang w:eastAsia="zh-CN"/>
        </w:rPr>
        <w:t xml:space="preserve"> </w:t>
      </w:r>
      <w:r>
        <w:rPr>
          <w:rFonts w:hint="eastAsia"/>
          <w:color w:val="000000"/>
          <w:lang w:eastAsia="zh-CN"/>
        </w:rPr>
        <w:t>与几何避障激活状态，下图为合成接触力与接触调节激活状态。阴影区域表示对应模块的激活区间。</w:t>
      </w:r>
    </w:p>
    <w:p w14:paraId="1A60DA60" w14:textId="77777777" w:rsidR="00973583" w:rsidRDefault="00000000">
      <w:pPr>
        <w:pStyle w:val="1"/>
        <w:rPr>
          <w:lang w:eastAsia="zh-CN"/>
        </w:rPr>
      </w:pPr>
      <w:bookmarkStart w:id="9" w:name="实验设置"/>
      <w:bookmarkEnd w:id="4"/>
      <w:bookmarkEnd w:id="8"/>
      <w:r>
        <w:rPr>
          <w:lang w:eastAsia="zh-CN"/>
        </w:rPr>
        <w:lastRenderedPageBreak/>
        <w:t xml:space="preserve">5 </w:t>
      </w:r>
      <w:r>
        <w:rPr>
          <w:rFonts w:hint="eastAsia"/>
          <w:lang w:eastAsia="zh-CN"/>
        </w:rPr>
        <w:t>实验设置</w:t>
      </w:r>
    </w:p>
    <w:p w14:paraId="1A60DA61" w14:textId="77777777" w:rsidR="00973583" w:rsidRDefault="00000000">
      <w:pPr>
        <w:pStyle w:val="2"/>
        <w:rPr>
          <w:lang w:eastAsia="zh-CN"/>
        </w:rPr>
      </w:pPr>
      <w:bookmarkStart w:id="10" w:name="实验平台与任务"/>
      <w:r>
        <w:rPr>
          <w:lang w:eastAsia="zh-CN"/>
        </w:rPr>
        <w:t xml:space="preserve">5.1 </w:t>
      </w:r>
      <w:r>
        <w:rPr>
          <w:rFonts w:hint="eastAsia"/>
          <w:lang w:eastAsia="zh-CN"/>
        </w:rPr>
        <w:t>实验平台与任务</w:t>
      </w:r>
    </w:p>
    <w:p w14:paraId="1A60DA62" w14:textId="77777777" w:rsidR="00973583" w:rsidRDefault="00000000">
      <w:pPr>
        <w:pStyle w:val="FirstParagraph"/>
        <w:spacing w:before="0" w:after="0"/>
        <w:ind w:firstLine="420"/>
        <w:jc w:val="both"/>
      </w:pPr>
      <w:r>
        <w:rPr>
          <w:rFonts w:hint="eastAsia"/>
          <w:color w:val="000000"/>
          <w:lang w:eastAsia="zh-CN"/>
        </w:rPr>
        <w:t>实验使用</w:t>
      </w:r>
      <w:r>
        <w:rPr>
          <w:color w:val="000000"/>
          <w:lang w:eastAsia="zh-CN"/>
        </w:rPr>
        <w:t xml:space="preserve"> MuJoCo[20] </w:t>
      </w:r>
      <w:r>
        <w:rPr>
          <w:rFonts w:hint="eastAsia"/>
          <w:color w:val="000000"/>
          <w:lang w:eastAsia="zh-CN"/>
        </w:rPr>
        <w:t>搭建的定制场景，包括</w:t>
      </w:r>
      <w:r>
        <w:rPr>
          <w:color w:val="000000"/>
          <w:lang w:eastAsia="zh-CN"/>
        </w:rPr>
        <w:t xml:space="preserve"> 6 </w:t>
      </w:r>
      <w:r>
        <w:rPr>
          <w:rFonts w:hint="eastAsia"/>
          <w:color w:val="000000"/>
          <w:lang w:eastAsia="zh-CN"/>
        </w:rPr>
        <w:t>自由度机械臂、平行夹爪、工作台、螺丝刀、储物盒和一个可选的障碍支柱。螺丝刀的初始位置从给定平面区域中采样。启用障碍物后，支柱位于螺丝刀与储物盒之间，机械臂按原始</w:t>
      </w:r>
      <w:r>
        <w:rPr>
          <w:color w:val="000000"/>
          <w:lang w:eastAsia="zh-CN"/>
        </w:rPr>
        <w:t xml:space="preserve"> VLA </w:t>
      </w:r>
      <w:r>
        <w:rPr>
          <w:rFonts w:hint="eastAsia"/>
          <w:color w:val="000000"/>
          <w:lang w:eastAsia="zh-CN"/>
        </w:rPr>
        <w:t>轨迹转运时容易与其发生干涉。</w:t>
      </w:r>
      <w:r>
        <w:rPr>
          <w:rFonts w:hint="eastAsia"/>
          <w:color w:val="000000"/>
        </w:rPr>
        <w:t>本文报告的结果均来自仿真实验。</w:t>
      </w:r>
    </w:p>
    <w:p w14:paraId="1A60DA63" w14:textId="77777777" w:rsidR="00973583" w:rsidRDefault="00000000">
      <w:pPr>
        <w:pStyle w:val="CaptionedFigure"/>
        <w:spacing w:before="100" w:after="40"/>
        <w:jc w:val="center"/>
      </w:pPr>
      <w:r>
        <w:rPr>
          <w:noProof/>
          <w:color w:val="000000"/>
        </w:rPr>
        <w:drawing>
          <wp:inline distT="0" distB="0" distL="114300" distR="114300" wp14:anchorId="1A60DC18" wp14:editId="1A60DC19">
            <wp:extent cx="5334000" cy="5334000"/>
            <wp:effectExtent l="0" t="0" r="0" b="0"/>
            <wp:docPr id="25" name="Picture" descr="π0、VLSA/AEGIS 与 PACE 在统一仿真场景中的典型执行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π0、VLSA/AEGIS 与 PACE 在统一仿真场景中的典型执行过程"/>
                    <pic:cNvPicPr>
                      <a:picLocks noChangeAspect="1" noChangeArrowheads="1"/>
                    </pic:cNvPicPr>
                  </pic:nvPicPr>
                  <pic:blipFill>
                    <a:blip r:embed="rId8"/>
                    <a:stretch>
                      <a:fillRect/>
                    </a:stretch>
                  </pic:blipFill>
                  <pic:spPr>
                    <a:xfrm>
                      <a:off x="0" y="0"/>
                      <a:ext cx="5334000" cy="5334000"/>
                    </a:xfrm>
                    <a:prstGeom prst="rect">
                      <a:avLst/>
                    </a:prstGeom>
                    <a:noFill/>
                    <a:ln w="9525">
                      <a:noFill/>
                    </a:ln>
                  </pic:spPr>
                </pic:pic>
              </a:graphicData>
            </a:graphic>
          </wp:inline>
        </w:drawing>
      </w:r>
    </w:p>
    <w:p w14:paraId="1A60DA64" w14:textId="77777777" w:rsidR="00973583" w:rsidRDefault="00000000">
      <w:pPr>
        <w:pStyle w:val="a0"/>
        <w:spacing w:before="40" w:after="120"/>
        <w:jc w:val="center"/>
        <w:rPr>
          <w:lang w:eastAsia="zh-CN"/>
        </w:rPr>
      </w:pPr>
      <w:r>
        <w:rPr>
          <w:rFonts w:hint="eastAsia"/>
          <w:color w:val="000000"/>
          <w:lang w:eastAsia="zh-CN"/>
        </w:rPr>
        <w:t>图</w:t>
      </w:r>
      <w:r>
        <w:rPr>
          <w:color w:val="000000"/>
          <w:lang w:eastAsia="zh-CN"/>
        </w:rPr>
        <w:t xml:space="preserve"> 3 </w:t>
      </w:r>
      <w:r>
        <w:rPr>
          <w:rFonts w:hint="eastAsia"/>
          <w:color w:val="000000"/>
          <w:lang w:eastAsia="zh-CN"/>
        </w:rPr>
        <w:t>统一初始位置下的典型执行过程。由上至下分别为</w:t>
      </w:r>
      <w:r>
        <w:rPr>
          <w:color w:val="000000"/>
          <w:lang w:eastAsia="zh-CN"/>
        </w:rPr>
        <w:t xml:space="preserve"> </w:t>
      </w:r>
      <w:r>
        <w:rPr>
          <w:color w:val="000000"/>
        </w:rPr>
        <w:t>π</w:t>
      </w:r>
      <w:r>
        <w:rPr>
          <w:color w:val="000000"/>
          <w:lang w:eastAsia="zh-CN"/>
        </w:rPr>
        <w:t xml:space="preserve">0 </w:t>
      </w:r>
      <w:r>
        <w:rPr>
          <w:rFonts w:hint="eastAsia"/>
          <w:color w:val="000000"/>
          <w:lang w:eastAsia="zh-CN"/>
        </w:rPr>
        <w:t>无约束基线、</w:t>
      </w:r>
      <w:r>
        <w:rPr>
          <w:rFonts w:hint="eastAsia"/>
          <w:color w:val="000000"/>
          <w:lang w:eastAsia="zh-CN"/>
        </w:rPr>
        <w:t>VLSA/AEGIS</w:t>
      </w:r>
      <w:r>
        <w:rPr>
          <w:color w:val="000000"/>
          <w:lang w:eastAsia="zh-CN"/>
        </w:rPr>
        <w:t xml:space="preserve"> </w:t>
      </w:r>
      <w:r>
        <w:rPr>
          <w:rFonts w:hint="eastAsia"/>
          <w:color w:val="000000"/>
          <w:lang w:eastAsia="zh-CN"/>
        </w:rPr>
        <w:t>与</w:t>
      </w:r>
      <w:r>
        <w:rPr>
          <w:color w:val="000000"/>
          <w:lang w:eastAsia="zh-CN"/>
        </w:rPr>
        <w:t xml:space="preserve"> </w:t>
      </w:r>
      <w:r>
        <w:rPr>
          <w:rFonts w:hint="eastAsia"/>
          <w:color w:val="000000"/>
          <w:lang w:eastAsia="zh-CN"/>
        </w:rPr>
        <w:t>PACE</w:t>
      </w:r>
      <w:r>
        <w:rPr>
          <w:rFonts w:hint="eastAsia"/>
          <w:color w:val="000000"/>
          <w:lang w:eastAsia="zh-CN"/>
        </w:rPr>
        <w:t>（形式</w:t>
      </w:r>
      <w:r>
        <w:rPr>
          <w:color w:val="000000"/>
          <w:lang w:eastAsia="zh-CN"/>
        </w:rPr>
        <w:t xml:space="preserve"> </w:t>
      </w:r>
      <w:r>
        <w:rPr>
          <w:rFonts w:hint="eastAsia"/>
          <w:color w:val="000000"/>
          <w:lang w:eastAsia="zh-CN"/>
        </w:rPr>
        <w:t>II</w:t>
      </w:r>
      <w:r>
        <w:rPr>
          <w:rFonts w:hint="eastAsia"/>
          <w:color w:val="000000"/>
          <w:lang w:eastAsia="zh-CN"/>
        </w:rPr>
        <w:t>：惯性—回正离散递推）；由左至右分别展示初始状态、障碍物邻域内的执行状态和回合结果。图中</w:t>
      </w:r>
      <w:r>
        <w:rPr>
          <w:color w:val="000000"/>
          <w:lang w:eastAsia="zh-CN"/>
        </w:rPr>
        <w:t xml:space="preserve"> </w:t>
      </w:r>
      <w:r>
        <w:rPr>
          <w:color w:val="000000"/>
        </w:rPr>
        <w:t>π</w:t>
      </w:r>
      <w:r>
        <w:rPr>
          <w:color w:val="000000"/>
          <w:lang w:eastAsia="zh-CN"/>
        </w:rPr>
        <w:t xml:space="preserve">0 </w:t>
      </w:r>
      <w:r>
        <w:rPr>
          <w:rFonts w:hint="eastAsia"/>
          <w:color w:val="000000"/>
          <w:lang w:eastAsia="zh-CN"/>
        </w:rPr>
        <w:t>对障碍支柱造成明显扰动，</w:t>
      </w:r>
      <w:r>
        <w:rPr>
          <w:rFonts w:hint="eastAsia"/>
          <w:color w:val="000000"/>
          <w:lang w:eastAsia="zh-CN"/>
        </w:rPr>
        <w:t>VLSA/AEGIS</w:t>
      </w:r>
      <w:r>
        <w:rPr>
          <w:color w:val="000000"/>
          <w:lang w:eastAsia="zh-CN"/>
        </w:rPr>
        <w:t xml:space="preserve"> </w:t>
      </w:r>
      <w:r>
        <w:rPr>
          <w:rFonts w:hint="eastAsia"/>
          <w:color w:val="000000"/>
          <w:lang w:eastAsia="zh-CN"/>
        </w:rPr>
        <w:t>保持了几何分离但未完成放置，</w:t>
      </w:r>
      <w:r>
        <w:rPr>
          <w:rFonts w:hint="eastAsia"/>
          <w:color w:val="000000"/>
          <w:lang w:eastAsia="zh-CN"/>
        </w:rPr>
        <w:t>PACE</w:t>
      </w:r>
      <w:r>
        <w:rPr>
          <w:color w:val="000000"/>
          <w:lang w:eastAsia="zh-CN"/>
        </w:rPr>
        <w:t xml:space="preserve"> </w:t>
      </w:r>
      <w:r>
        <w:rPr>
          <w:rFonts w:hint="eastAsia"/>
          <w:color w:val="000000"/>
          <w:lang w:eastAsia="zh-CN"/>
        </w:rPr>
        <w:t>则在绕开支柱后继续向放置区域运动。该图仅用于说明三种方法的典型行为差异，定量结论以表</w:t>
      </w:r>
      <w:r>
        <w:rPr>
          <w:color w:val="000000"/>
          <w:lang w:eastAsia="zh-CN"/>
        </w:rPr>
        <w:t xml:space="preserve"> 1 </w:t>
      </w:r>
      <w:r>
        <w:rPr>
          <w:rFonts w:hint="eastAsia"/>
          <w:color w:val="000000"/>
          <w:lang w:eastAsia="zh-CN"/>
        </w:rPr>
        <w:t>和表</w:t>
      </w:r>
      <w:r>
        <w:rPr>
          <w:color w:val="000000"/>
          <w:lang w:eastAsia="zh-CN"/>
        </w:rPr>
        <w:t xml:space="preserve"> 2 </w:t>
      </w:r>
      <w:r>
        <w:rPr>
          <w:rFonts w:hint="eastAsia"/>
          <w:color w:val="000000"/>
          <w:lang w:eastAsia="zh-CN"/>
        </w:rPr>
        <w:t>的统计结果为准。</w:t>
      </w:r>
    </w:p>
    <w:p w14:paraId="1A60DA65" w14:textId="77777777" w:rsidR="00973583" w:rsidRDefault="00000000">
      <w:pPr>
        <w:pStyle w:val="a0"/>
        <w:spacing w:before="0" w:after="0"/>
        <w:ind w:firstLine="420"/>
        <w:jc w:val="both"/>
        <w:rPr>
          <w:lang w:eastAsia="zh-CN"/>
        </w:rPr>
      </w:pPr>
      <w:r>
        <w:rPr>
          <w:rFonts w:hint="eastAsia"/>
          <w:color w:val="000000"/>
          <w:lang w:eastAsia="zh-CN"/>
        </w:rPr>
        <w:t>基础策略。</w:t>
      </w:r>
      <w:r>
        <w:rPr>
          <w:rFonts w:hint="eastAsia"/>
          <w:color w:val="000000"/>
        </w:rPr>
        <w:t>π</w:t>
      </w:r>
      <w:r>
        <w:rPr>
          <w:rFonts w:hint="eastAsia"/>
          <w:color w:val="000000"/>
          <w:lang w:eastAsia="zh-CN"/>
        </w:rPr>
        <w:t>0[3]</w:t>
      </w:r>
      <w:r>
        <w:rPr>
          <w:color w:val="000000"/>
          <w:lang w:eastAsia="zh-CN"/>
        </w:rPr>
        <w:t xml:space="preserve"> </w:t>
      </w:r>
      <w:r>
        <w:rPr>
          <w:rFonts w:hint="eastAsia"/>
          <w:color w:val="000000"/>
          <w:lang w:eastAsia="zh-CN"/>
        </w:rPr>
        <w:t>通过</w:t>
      </w:r>
      <w:r>
        <w:rPr>
          <w:color w:val="000000"/>
          <w:lang w:eastAsia="zh-CN"/>
        </w:rPr>
        <w:t xml:space="preserve"> OpenPI WebSocket </w:t>
      </w:r>
      <w:r>
        <w:rPr>
          <w:rFonts w:hint="eastAsia"/>
          <w:color w:val="000000"/>
          <w:lang w:eastAsia="zh-CN"/>
        </w:rPr>
        <w:t>接口提供服务，输入为外部相机与腕部相机的</w:t>
      </w:r>
      <w:r>
        <w:rPr>
          <w:color w:val="000000"/>
          <w:lang w:eastAsia="zh-CN"/>
        </w:rPr>
        <w:t xml:space="preserve"> 256×256 RGB </w:t>
      </w:r>
      <w:r>
        <w:rPr>
          <w:rFonts w:hint="eastAsia"/>
          <w:color w:val="000000"/>
          <w:lang w:eastAsia="zh-CN"/>
        </w:rPr>
        <w:t>图像、</w:t>
      </w:r>
      <w:r>
        <w:rPr>
          <w:rFonts w:hint="eastAsia"/>
          <w:color w:val="000000"/>
          <w:lang w:eastAsia="zh-CN"/>
        </w:rPr>
        <w:t>8</w:t>
      </w:r>
      <w:r>
        <w:rPr>
          <w:color w:val="000000"/>
          <w:lang w:eastAsia="zh-CN"/>
        </w:rPr>
        <w:t xml:space="preserve"> </w:t>
      </w:r>
      <w:r>
        <w:rPr>
          <w:rFonts w:hint="eastAsia"/>
          <w:color w:val="000000"/>
          <w:lang w:eastAsia="zh-CN"/>
        </w:rPr>
        <w:t>维本体状态和语言指令，每次返回长度为</w:t>
      </w:r>
      <w:r>
        <w:rPr>
          <w:color w:val="000000"/>
          <w:lang w:eastAsia="zh-CN"/>
        </w:rPr>
        <w:t xml:space="preserve"> 8 </w:t>
      </w:r>
      <w:r>
        <w:rPr>
          <w:rFonts w:hint="eastAsia"/>
          <w:color w:val="000000"/>
          <w:lang w:eastAsia="zh-CN"/>
        </w:rPr>
        <w:t>的动作块。</w:t>
      </w:r>
      <w:r>
        <w:rPr>
          <w:rFonts w:hint="eastAsia"/>
          <w:color w:val="000000"/>
          <w:lang w:eastAsia="zh-CN"/>
        </w:rPr>
        <w:t>MuJoCo</w:t>
      </w:r>
      <w:r>
        <w:rPr>
          <w:color w:val="000000"/>
          <w:lang w:eastAsia="zh-CN"/>
        </w:rPr>
        <w:t xml:space="preserve"> </w:t>
      </w:r>
      <w:r>
        <w:rPr>
          <w:rFonts w:hint="eastAsia"/>
          <w:color w:val="000000"/>
          <w:lang w:eastAsia="zh-CN"/>
        </w:rPr>
        <w:t>时间步长为</w:t>
      </w:r>
      <w:r>
        <w:rPr>
          <w:color w:val="000000"/>
          <w:lang w:eastAsia="zh-CN"/>
        </w:rPr>
        <w:t xml:space="preserve"> 0.001 </w:t>
      </w:r>
      <w:r>
        <w:rPr>
          <w:rFonts w:hint="eastAsia"/>
          <w:color w:val="000000"/>
          <w:lang w:eastAsia="zh-CN"/>
        </w:rPr>
        <w:t>s</w:t>
      </w:r>
      <w:r>
        <w:rPr>
          <w:rFonts w:hint="eastAsia"/>
          <w:color w:val="000000"/>
          <w:lang w:eastAsia="zh-CN"/>
        </w:rPr>
        <w:t>；每个动作目标执行</w:t>
      </w:r>
      <w:r>
        <w:rPr>
          <w:color w:val="000000"/>
          <w:lang w:eastAsia="zh-CN"/>
        </w:rPr>
        <w:t xml:space="preserve"> 50 </w:t>
      </w:r>
      <w:r>
        <w:rPr>
          <w:rFonts w:hint="eastAsia"/>
          <w:color w:val="000000"/>
          <w:lang w:eastAsia="zh-CN"/>
        </w:rPr>
        <w:t>个物理子步，对应约</w:t>
      </w:r>
      <w:r>
        <w:rPr>
          <w:color w:val="000000"/>
          <w:lang w:eastAsia="zh-CN"/>
        </w:rPr>
        <w:t xml:space="preserve"> 20 Hz </w:t>
      </w:r>
      <w:r>
        <w:rPr>
          <w:rFonts w:hint="eastAsia"/>
          <w:color w:val="000000"/>
          <w:lang w:eastAsia="zh-CN"/>
        </w:rPr>
        <w:t>的动作更新频率；接触调节模块在</w:t>
      </w:r>
      <w:r>
        <w:rPr>
          <w:color w:val="000000"/>
          <w:lang w:eastAsia="zh-CN"/>
        </w:rPr>
        <w:t xml:space="preserve"> 1 kHz </w:t>
      </w:r>
      <w:r>
        <w:rPr>
          <w:rFonts w:hint="eastAsia"/>
          <w:color w:val="000000"/>
          <w:lang w:eastAsia="zh-CN"/>
        </w:rPr>
        <w:t>物理子步中更新，</w:t>
      </w:r>
      <w:r>
        <w:rPr>
          <w:rFonts w:hint="eastAsia"/>
          <w:color w:val="000000"/>
        </w:rPr>
        <w:t>π</w:t>
      </w:r>
      <w:r>
        <w:rPr>
          <w:rFonts w:hint="eastAsia"/>
          <w:color w:val="000000"/>
          <w:lang w:eastAsia="zh-CN"/>
        </w:rPr>
        <w:t>0</w:t>
      </w:r>
      <w:r>
        <w:rPr>
          <w:color w:val="000000"/>
          <w:lang w:eastAsia="zh-CN"/>
        </w:rPr>
        <w:t xml:space="preserve"> </w:t>
      </w:r>
      <w:r>
        <w:rPr>
          <w:rFonts w:hint="eastAsia"/>
          <w:color w:val="000000"/>
          <w:lang w:eastAsia="zh-CN"/>
        </w:rPr>
        <w:t>每</w:t>
      </w:r>
      <w:r>
        <w:rPr>
          <w:color w:val="000000"/>
          <w:lang w:eastAsia="zh-CN"/>
        </w:rPr>
        <w:t xml:space="preserve"> 8 </w:t>
      </w:r>
      <w:r>
        <w:rPr>
          <w:rFonts w:hint="eastAsia"/>
          <w:color w:val="000000"/>
          <w:lang w:eastAsia="zh-CN"/>
        </w:rPr>
        <w:t>个动作重新查询一次，对应约</w:t>
      </w:r>
      <w:r>
        <w:rPr>
          <w:color w:val="000000"/>
          <w:lang w:eastAsia="zh-CN"/>
        </w:rPr>
        <w:t xml:space="preserve"> 2.5 Hz </w:t>
      </w:r>
      <w:r>
        <w:rPr>
          <w:rFonts w:hint="eastAsia"/>
          <w:color w:val="000000"/>
          <w:lang w:eastAsia="zh-CN"/>
        </w:rPr>
        <w:t>的策略查询频率。</w:t>
      </w:r>
    </w:p>
    <w:p w14:paraId="1A60DA66" w14:textId="77777777" w:rsidR="00973583" w:rsidRDefault="00000000">
      <w:pPr>
        <w:pStyle w:val="a0"/>
        <w:spacing w:before="0" w:after="0"/>
        <w:ind w:firstLine="420"/>
        <w:jc w:val="both"/>
        <w:rPr>
          <w:lang w:eastAsia="zh-CN"/>
        </w:rPr>
      </w:pPr>
      <w:r>
        <w:rPr>
          <w:rFonts w:hint="eastAsia"/>
          <w:color w:val="000000"/>
          <w:lang w:eastAsia="zh-CN"/>
        </w:rPr>
        <w:lastRenderedPageBreak/>
        <w:t>回合协议。机械臂每回合从零点构型开始。本轮</w:t>
      </w:r>
      <w:r>
        <w:rPr>
          <w:color w:val="000000"/>
          <w:lang w:eastAsia="zh-CN"/>
        </w:rPr>
        <w:t xml:space="preserve"> B1–B12 </w:t>
      </w:r>
      <w:r>
        <w:rPr>
          <w:rFonts w:hint="eastAsia"/>
          <w:color w:val="000000"/>
          <w:lang w:eastAsia="zh-CN"/>
        </w:rPr>
        <w:t>消融实验未启用固定评测模式，螺丝刀初始平面位置在</w:t>
      </w:r>
      <w:r>
        <w:rPr>
          <w:color w:val="000000"/>
          <w:lang w:eastAsia="zh-CN"/>
        </w:rPr>
        <w:t xml:space="preserve"> </w:t>
      </w:r>
      <m:oMath>
        <m: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0.20</m:t>
            </m:r>
            <m:r>
              <m:rPr>
                <m:sty m:val="p"/>
              </m:rPr>
              <w:rPr>
                <w:rFonts w:ascii="Cambria Math" w:hAnsi="Cambria Math"/>
                <w:lang w:eastAsia="zh-CN"/>
              </w:rPr>
              <m:t>,</m:t>
            </m:r>
            <m:r>
              <w:rPr>
                <w:rFonts w:ascii="Cambria Math" w:hAnsi="Cambria Math"/>
                <w:lang w:eastAsia="zh-CN"/>
              </w:rPr>
              <m:t>0.35</m:t>
            </m:r>
          </m:e>
        </m:d>
      </m:oMath>
      <w:r>
        <w:rPr>
          <w:color w:val="000000"/>
          <w:lang w:eastAsia="zh-CN"/>
        </w:rPr>
        <w:t xml:space="preserve"> m</w:t>
      </w:r>
      <w:r>
        <w:rPr>
          <w:color w:val="000000"/>
          <w:lang w:eastAsia="zh-CN"/>
        </w:rPr>
        <w:t>、</w:t>
      </w:r>
      <m:oMath>
        <m:r>
          <w:rPr>
            <w:rFonts w:ascii="Cambria Math" w:hAnsi="Cambria Math"/>
            <w:lang w:eastAsia="zh-CN"/>
          </w:rPr>
          <m:t>y</m:t>
        </m:r>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0.15</m:t>
            </m:r>
            <m:r>
              <m:rPr>
                <m:sty m:val="p"/>
              </m:rPr>
              <w:rPr>
                <w:rFonts w:ascii="Cambria Math" w:hAnsi="Cambria Math"/>
                <w:lang w:eastAsia="zh-CN"/>
              </w:rPr>
              <m:t>,-</m:t>
            </m:r>
            <m:r>
              <w:rPr>
                <w:rFonts w:ascii="Cambria Math" w:hAnsi="Cambria Math"/>
                <w:lang w:eastAsia="zh-CN"/>
              </w:rPr>
              <m:t>0.05</m:t>
            </m:r>
          </m:e>
        </m:d>
      </m:oMath>
      <w:r>
        <w:rPr>
          <w:color w:val="000000"/>
          <w:lang w:eastAsia="zh-CN"/>
        </w:rPr>
        <w:t xml:space="preserve"> m </w:t>
      </w:r>
      <w:r>
        <w:rPr>
          <w:rFonts w:hint="eastAsia"/>
          <w:color w:val="000000"/>
          <w:lang w:eastAsia="zh-CN"/>
        </w:rPr>
        <w:t>范围内独立均匀采样，各组采用相同采样分布但不共享逐回合的固定初始位置。单回合在任务成功或达到</w:t>
      </w:r>
      <w:r>
        <w:rPr>
          <w:color w:val="000000"/>
          <w:lang w:eastAsia="zh-CN"/>
        </w:rPr>
        <w:t xml:space="preserve"> 600 </w:t>
      </w:r>
      <w:r>
        <w:rPr>
          <w:rFonts w:hint="eastAsia"/>
          <w:color w:val="000000"/>
          <w:lang w:eastAsia="zh-CN"/>
        </w:rPr>
        <w:t>个动作步时终止，每组运行</w:t>
      </w:r>
      <w:r>
        <w:rPr>
          <w:color w:val="000000"/>
          <w:lang w:eastAsia="zh-CN"/>
        </w:rPr>
        <w:t xml:space="preserve"> 100 </w:t>
      </w:r>
      <w:r>
        <w:rPr>
          <w:rFonts w:hint="eastAsia"/>
          <w:color w:val="000000"/>
          <w:lang w:eastAsia="zh-CN"/>
        </w:rPr>
        <w:t>回合。</w:t>
      </w:r>
    </w:p>
    <w:p w14:paraId="1A60DA67" w14:textId="77777777" w:rsidR="00973583" w:rsidRDefault="00000000">
      <w:pPr>
        <w:pStyle w:val="a0"/>
        <w:spacing w:before="0" w:after="0"/>
        <w:ind w:firstLine="420"/>
        <w:jc w:val="both"/>
        <w:rPr>
          <w:lang w:eastAsia="zh-CN"/>
        </w:rPr>
      </w:pPr>
      <w:r>
        <w:rPr>
          <w:rFonts w:hint="eastAsia"/>
          <w:color w:val="000000"/>
          <w:lang w:eastAsia="zh-CN"/>
        </w:rPr>
        <w:t>判定标准。储物盒有效区域在世界坐标系中定义为</w:t>
      </w:r>
      <w:r>
        <w:rPr>
          <w:color w:val="000000"/>
          <w:lang w:eastAsia="zh-CN"/>
        </w:rPr>
        <w:t xml:space="preserve"> </w:t>
      </w:r>
      <m:oMath>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0.05</m:t>
        </m:r>
        <m:r>
          <m:rPr>
            <m:sty m:val="p"/>
          </m:rPr>
          <w:rPr>
            <w:rFonts w:ascii="Cambria Math" w:hAnsi="Cambria Math"/>
            <w:lang w:eastAsia="zh-CN"/>
          </w:rPr>
          <m:t>|&lt;</m:t>
        </m:r>
        <m:r>
          <w:rPr>
            <w:rFonts w:ascii="Cambria Math" w:hAnsi="Cambria Math"/>
            <w:lang w:eastAsia="zh-CN"/>
          </w:rPr>
          <m:t>0.12</m:t>
        </m:r>
      </m:oMath>
      <w:r>
        <w:rPr>
          <w:color w:val="000000"/>
          <w:lang w:eastAsia="zh-CN"/>
        </w:rPr>
        <w:t xml:space="preserve"> m</w:t>
      </w:r>
      <w:r>
        <w:rPr>
          <w:color w:val="000000"/>
          <w:lang w:eastAsia="zh-CN"/>
        </w:rPr>
        <w:t>、</w:t>
      </w:r>
      <m:oMath>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|&lt;</m:t>
        </m:r>
        <m:r>
          <w:rPr>
            <w:rFonts w:ascii="Cambria Math" w:hAnsi="Cambria Math"/>
            <w:lang w:eastAsia="zh-CN"/>
          </w:rPr>
          <m:t>0.12</m:t>
        </m:r>
      </m:oMath>
      <w:r>
        <w:rPr>
          <w:color w:val="000000"/>
          <w:lang w:eastAsia="zh-CN"/>
        </w:rPr>
        <w:t xml:space="preserve"> m </w:t>
      </w:r>
      <w:r>
        <w:rPr>
          <w:rFonts w:hint="eastAsia"/>
          <w:color w:val="000000"/>
          <w:lang w:eastAsia="zh-CN"/>
        </w:rPr>
        <w:t>且</w:t>
      </w:r>
      <w:r>
        <w:rPr>
          <w:color w:val="000000"/>
          <w:lang w:eastAsia="zh-CN"/>
        </w:rPr>
        <w:t xml:space="preserve"> </w:t>
      </w:r>
      <m:oMath>
        <m:r>
          <w:rPr>
            <w:rFonts w:ascii="Cambria Math" w:hAnsi="Cambria Math"/>
            <w:lang w:eastAsia="zh-CN"/>
          </w:rPr>
          <m:t>z</m:t>
        </m:r>
        <m:r>
          <m:rPr>
            <m:sty m:val="p"/>
          </m:rPr>
          <w:rPr>
            <w:rFonts w:ascii="Cambria Math" w:hAnsi="Cambria Math"/>
            <w:lang w:eastAsia="zh-CN"/>
          </w:rPr>
          <m:t>&lt;</m:t>
        </m:r>
        <m:r>
          <w:rPr>
            <w:rFonts w:ascii="Cambria Math" w:hAnsi="Cambria Math"/>
            <w:lang w:eastAsia="zh-CN"/>
          </w:rPr>
          <m:t>0.34</m:t>
        </m:r>
      </m:oMath>
      <w:r>
        <w:rPr>
          <w:color w:val="000000"/>
          <w:lang w:eastAsia="zh-CN"/>
        </w:rPr>
        <w:t xml:space="preserve"> </w:t>
      </w:r>
      <w:r>
        <w:rPr>
          <w:rFonts w:hint="eastAsia"/>
          <w:color w:val="000000"/>
          <w:lang w:eastAsia="zh-CN"/>
        </w:rPr>
        <w:t>m</w:t>
      </w:r>
      <w:r>
        <w:rPr>
          <w:rFonts w:hint="eastAsia"/>
          <w:color w:val="000000"/>
          <w:lang w:eastAsia="zh-CN"/>
        </w:rPr>
        <w:t>。螺丝刀进入该区域并完成释放，且上述状态连续保持</w:t>
      </w:r>
      <w:r>
        <w:rPr>
          <w:color w:val="000000"/>
          <w:lang w:eastAsia="zh-CN"/>
        </w:rPr>
        <w:t xml:space="preserve"> 5 </w:t>
      </w:r>
      <w:r>
        <w:rPr>
          <w:rFonts w:hint="eastAsia"/>
          <w:color w:val="000000"/>
          <w:lang w:eastAsia="zh-CN"/>
        </w:rPr>
        <w:t>个动作步时记为任务成功；未在</w:t>
      </w:r>
      <w:r>
        <w:rPr>
          <w:color w:val="000000"/>
          <w:lang w:eastAsia="zh-CN"/>
        </w:rPr>
        <w:t xml:space="preserve"> 600 </w:t>
      </w:r>
      <w:r>
        <w:rPr>
          <w:rFonts w:hint="eastAsia"/>
          <w:color w:val="000000"/>
          <w:lang w:eastAsia="zh-CN"/>
        </w:rPr>
        <w:t>个动作步内满足该条件的回合记为失败。释放状态由夹爪打开指令大于</w:t>
      </w:r>
      <w:r>
        <w:rPr>
          <w:color w:val="000000"/>
          <w:lang w:eastAsia="zh-CN"/>
        </w:rPr>
        <w:t xml:space="preserve"> </w:t>
      </w:r>
      <w:r>
        <w:rPr>
          <w:rFonts w:hint="eastAsia"/>
          <w:color w:val="000000"/>
          <w:lang w:eastAsia="zh-CN"/>
        </w:rPr>
        <w:t>0.02</w:t>
      </w:r>
      <w:r>
        <w:rPr>
          <w:rFonts w:hint="eastAsia"/>
          <w:color w:val="000000"/>
          <w:lang w:eastAsia="zh-CN"/>
        </w:rPr>
        <w:t>，或</w:t>
      </w:r>
      <w:r>
        <w:rPr>
          <w:color w:val="000000"/>
          <w:lang w:eastAsia="zh-CN"/>
        </w:rPr>
        <w:t xml:space="preserve"> TCP </w:t>
      </w:r>
      <w:r>
        <w:rPr>
          <w:rFonts w:hint="eastAsia"/>
          <w:color w:val="000000"/>
          <w:lang w:eastAsia="zh-CN"/>
        </w:rPr>
        <w:t>与螺丝刀中心距离大于</w:t>
      </w:r>
      <w:r>
        <w:rPr>
          <w:color w:val="000000"/>
          <w:lang w:eastAsia="zh-CN"/>
        </w:rPr>
        <w:t xml:space="preserve"> 0.06 m </w:t>
      </w:r>
      <w:r>
        <w:rPr>
          <w:rFonts w:hint="eastAsia"/>
          <w:color w:val="000000"/>
          <w:lang w:eastAsia="zh-CN"/>
        </w:rPr>
        <w:t>判定。障碍物碰倒率</w:t>
      </w:r>
      <w:r>
        <w:rPr>
          <w:color w:val="000000"/>
          <w:lang w:eastAsia="zh-CN"/>
        </w:rPr>
        <w:t xml:space="preserve"> CR </w:t>
      </w:r>
      <w:r>
        <w:rPr>
          <w:rFonts w:hint="eastAsia"/>
          <w:color w:val="000000"/>
          <w:lang w:eastAsia="zh-CN"/>
        </w:rPr>
        <w:t>仅表示支柱被碰倒的回合比例，而非任意接触事件的发生率；当支柱局部</w:t>
      </w:r>
      <w:r>
        <w:rPr>
          <w:color w:val="000000"/>
          <w:lang w:eastAsia="zh-CN"/>
        </w:rPr>
        <w:t xml:space="preserve"> </w:t>
      </w:r>
      <m:oMath>
        <m:r>
          <w:rPr>
            <w:rFonts w:ascii="Cambria Math" w:hAnsi="Cambria Math"/>
            <w:lang w:eastAsia="zh-CN"/>
          </w:rPr>
          <m:t>z</m:t>
        </m:r>
      </m:oMath>
      <w:r>
        <w:rPr>
          <w:color w:val="000000"/>
          <w:lang w:eastAsia="zh-CN"/>
        </w:rPr>
        <w:t xml:space="preserve"> </w:t>
      </w:r>
      <w:r>
        <w:rPr>
          <w:rFonts w:hint="eastAsia"/>
          <w:color w:val="000000"/>
          <w:lang w:eastAsia="zh-CN"/>
        </w:rPr>
        <w:t>轴在世界坐标系中的竖直分量</w:t>
      </w:r>
      <w:r>
        <w:rPr>
          <w:color w:val="000000"/>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zz</m:t>
            </m:r>
          </m:sub>
        </m:sSub>
        <m:r>
          <m:rPr>
            <m:sty m:val="p"/>
          </m:rPr>
          <w:rPr>
            <w:rFonts w:ascii="Cambria Math" w:hAnsi="Cambria Math"/>
            <w:lang w:eastAsia="zh-CN"/>
          </w:rPr>
          <m:t>&lt;</m:t>
        </m:r>
        <m:r>
          <w:rPr>
            <w:rFonts w:ascii="Cambria Math" w:hAnsi="Cambria Math"/>
            <w:lang w:eastAsia="zh-CN"/>
          </w:rPr>
          <m:t>0.9</m:t>
        </m:r>
      </m:oMath>
      <w:r>
        <w:rPr>
          <w:rFonts w:hint="eastAsia"/>
          <w:color w:val="000000"/>
          <w:lang w:eastAsia="zh-CN"/>
        </w:rPr>
        <w:t>，即支柱相对竖直方向的倾角超过约</w:t>
      </w:r>
      <w:r>
        <w:rPr>
          <w:color w:val="000000"/>
          <w:lang w:eastAsia="zh-CN"/>
        </w:rPr>
        <w:t xml:space="preserve"> 25.8° </w:t>
      </w:r>
      <w:r>
        <w:rPr>
          <w:rFonts w:hint="eastAsia"/>
          <w:color w:val="000000"/>
          <w:lang w:eastAsia="zh-CN"/>
        </w:rPr>
        <w:t>时，将该回合记为障碍物碰倒。</w:t>
      </w:r>
    </w:p>
    <w:p w14:paraId="1A60DA68" w14:textId="77777777" w:rsidR="00973583" w:rsidRDefault="00000000">
      <w:pPr>
        <w:pStyle w:val="2"/>
        <w:rPr>
          <w:lang w:eastAsia="zh-CN"/>
        </w:rPr>
      </w:pPr>
      <w:bookmarkStart w:id="11" w:name="消融实验设计"/>
      <w:bookmarkEnd w:id="10"/>
      <w:r>
        <w:rPr>
          <w:lang w:eastAsia="zh-CN"/>
        </w:rPr>
        <w:t xml:space="preserve">5.2 </w:t>
      </w:r>
      <w:r>
        <w:rPr>
          <w:rFonts w:hint="eastAsia"/>
          <w:lang w:eastAsia="zh-CN"/>
        </w:rPr>
        <w:t>消融实验设计</w:t>
      </w:r>
    </w:p>
    <w:p w14:paraId="1A60DA69" w14:textId="77777777" w:rsidR="00973583" w:rsidRDefault="00000000">
      <w:pPr>
        <w:pStyle w:val="FirstParagraph"/>
        <w:spacing w:before="0" w:after="0"/>
        <w:ind w:firstLine="420"/>
        <w:jc w:val="both"/>
        <w:rPr>
          <w:lang w:eastAsia="zh-CN"/>
        </w:rPr>
      </w:pPr>
      <w:r>
        <w:rPr>
          <w:rFonts w:hint="eastAsia"/>
          <w:color w:val="000000"/>
          <w:lang w:eastAsia="zh-CN"/>
        </w:rPr>
        <w:t>消融实验分别控制障碍物、几何避障和接触调节三个因素。</w:t>
      </w:r>
      <w:r>
        <w:rPr>
          <w:rFonts w:hint="eastAsia"/>
          <w:color w:val="000000"/>
          <w:lang w:eastAsia="zh-CN"/>
        </w:rPr>
        <w:t>B1</w:t>
      </w:r>
      <w:r>
        <w:rPr>
          <w:rFonts w:hint="eastAsia"/>
          <w:color w:val="000000"/>
          <w:lang w:eastAsia="zh-CN"/>
        </w:rPr>
        <w:t>–</w:t>
      </w:r>
      <w:r>
        <w:rPr>
          <w:rFonts w:hint="eastAsia"/>
          <w:color w:val="000000"/>
          <w:lang w:eastAsia="zh-CN"/>
        </w:rPr>
        <w:t>B6</w:t>
      </w:r>
      <w:r>
        <w:rPr>
          <w:color w:val="000000"/>
          <w:lang w:eastAsia="zh-CN"/>
        </w:rPr>
        <w:t xml:space="preserve"> </w:t>
      </w:r>
      <w:r>
        <w:rPr>
          <w:rFonts w:hint="eastAsia"/>
          <w:color w:val="000000"/>
          <w:lang w:eastAsia="zh-CN"/>
        </w:rPr>
        <w:t>不设置障碍物，</w:t>
      </w:r>
      <w:r>
        <w:rPr>
          <w:rFonts w:hint="eastAsia"/>
          <w:color w:val="000000"/>
          <w:lang w:eastAsia="zh-CN"/>
        </w:rPr>
        <w:t>B7</w:t>
      </w:r>
      <w:r>
        <w:rPr>
          <w:rFonts w:hint="eastAsia"/>
          <w:color w:val="000000"/>
          <w:lang w:eastAsia="zh-CN"/>
        </w:rPr>
        <w:t>–</w:t>
      </w:r>
      <w:r>
        <w:rPr>
          <w:rFonts w:hint="eastAsia"/>
          <w:color w:val="000000"/>
          <w:lang w:eastAsia="zh-CN"/>
        </w:rPr>
        <w:t>B12</w:t>
      </w:r>
      <w:r>
        <w:rPr>
          <w:color w:val="000000"/>
          <w:lang w:eastAsia="zh-CN"/>
        </w:rPr>
        <w:t xml:space="preserve"> </w:t>
      </w:r>
      <w:r>
        <w:rPr>
          <w:rFonts w:hint="eastAsia"/>
          <w:color w:val="000000"/>
          <w:lang w:eastAsia="zh-CN"/>
        </w:rPr>
        <w:t>设置障碍物。两种工况都包含基础策略、仅启用几何避障、分别启用接触调节形式</w:t>
      </w:r>
      <w:r>
        <w:rPr>
          <w:color w:val="000000"/>
          <w:lang w:eastAsia="zh-CN"/>
        </w:rPr>
        <w:t xml:space="preserve"> I </w:t>
      </w:r>
      <w:r>
        <w:rPr>
          <w:rFonts w:hint="eastAsia"/>
          <w:color w:val="000000"/>
          <w:lang w:eastAsia="zh-CN"/>
        </w:rPr>
        <w:t>或形式</w:t>
      </w:r>
      <w:r>
        <w:rPr>
          <w:color w:val="000000"/>
          <w:lang w:eastAsia="zh-CN"/>
        </w:rPr>
        <w:t xml:space="preserve"> </w:t>
      </w:r>
      <w:r>
        <w:rPr>
          <w:rFonts w:hint="eastAsia"/>
          <w:color w:val="000000"/>
          <w:lang w:eastAsia="zh-CN"/>
        </w:rPr>
        <w:t>II</w:t>
      </w:r>
      <w:r>
        <w:rPr>
          <w:rFonts w:hint="eastAsia"/>
          <w:color w:val="000000"/>
          <w:lang w:eastAsia="zh-CN"/>
        </w:rPr>
        <w:t>，以及将几何避障与两种接触形式组合起来的配置，共</w:t>
      </w:r>
      <w:r>
        <w:rPr>
          <w:color w:val="000000"/>
          <w:lang w:eastAsia="zh-CN"/>
        </w:rPr>
        <w:t xml:space="preserve"> 12 </w:t>
      </w:r>
      <w:r>
        <w:rPr>
          <w:rFonts w:hint="eastAsia"/>
          <w:color w:val="000000"/>
          <w:lang w:eastAsia="zh-CN"/>
        </w:rPr>
        <w:t>组，每组运行</w:t>
      </w:r>
      <w:r>
        <w:rPr>
          <w:color w:val="000000"/>
          <w:lang w:eastAsia="zh-CN"/>
        </w:rPr>
        <w:t xml:space="preserve"> 100 </w:t>
      </w:r>
      <w:r>
        <w:rPr>
          <w:rFonts w:hint="eastAsia"/>
          <w:color w:val="000000"/>
          <w:lang w:eastAsia="zh-CN"/>
        </w:rPr>
        <w:t>回合。</w:t>
      </w:r>
      <w:r>
        <w:rPr>
          <w:rFonts w:hint="eastAsia"/>
          <w:color w:val="000000"/>
          <w:lang w:eastAsia="zh-CN"/>
        </w:rPr>
        <w:t>B11</w:t>
      </w:r>
      <w:r>
        <w:rPr>
          <w:color w:val="000000"/>
          <w:lang w:eastAsia="zh-CN"/>
        </w:rPr>
        <w:t xml:space="preserve"> </w:t>
      </w:r>
      <w:r>
        <w:rPr>
          <w:rFonts w:hint="eastAsia"/>
          <w:color w:val="000000"/>
          <w:lang w:eastAsia="zh-CN"/>
        </w:rPr>
        <w:t>和</w:t>
      </w:r>
      <w:r>
        <w:rPr>
          <w:color w:val="000000"/>
          <w:lang w:eastAsia="zh-CN"/>
        </w:rPr>
        <w:t xml:space="preserve"> B12 </w:t>
      </w:r>
      <w:r>
        <w:rPr>
          <w:rFonts w:hint="eastAsia"/>
          <w:color w:val="000000"/>
          <w:lang w:eastAsia="zh-CN"/>
        </w:rPr>
        <w:t>都属于完整</w:t>
      </w:r>
      <w:r>
        <w:rPr>
          <w:color w:val="000000"/>
          <w:lang w:eastAsia="zh-CN"/>
        </w:rPr>
        <w:t xml:space="preserve"> </w:t>
      </w:r>
      <w:r>
        <w:rPr>
          <w:rFonts w:hint="eastAsia"/>
          <w:color w:val="000000"/>
          <w:lang w:eastAsia="zh-CN"/>
        </w:rPr>
        <w:t>PACE</w:t>
      </w:r>
      <w:r>
        <w:rPr>
          <w:rFonts w:hint="eastAsia"/>
          <w:color w:val="000000"/>
          <w:lang w:eastAsia="zh-CN"/>
        </w:rPr>
        <w:t>，仅接触调节的实现形式不同。</w:t>
      </w:r>
    </w:p>
    <w:p w14:paraId="1A60DA6A" w14:textId="77777777" w:rsidR="00973583" w:rsidRDefault="00000000">
      <w:pPr>
        <w:pStyle w:val="a0"/>
        <w:spacing w:before="0" w:after="0"/>
        <w:ind w:firstLine="420"/>
        <w:jc w:val="both"/>
        <w:rPr>
          <w:lang w:eastAsia="zh-CN"/>
        </w:rPr>
      </w:pPr>
      <w:r>
        <w:rPr>
          <w:rFonts w:hint="eastAsia"/>
          <w:color w:val="000000"/>
          <w:lang w:eastAsia="zh-CN"/>
        </w:rPr>
        <w:t>结果分析采用单因素对照。比较几何避障时保持接触调节配置不变；比较接触调节时，则保持障碍物条件和几何避障配置不变。</w:t>
      </w:r>
    </w:p>
    <w:p w14:paraId="1A60DA6B" w14:textId="77777777" w:rsidR="00973583" w:rsidRDefault="00000000">
      <w:pPr>
        <w:pStyle w:val="2"/>
        <w:rPr>
          <w:lang w:eastAsia="zh-CN"/>
        </w:rPr>
      </w:pPr>
      <w:bookmarkStart w:id="12" w:name="vlsa-对比基线"/>
      <w:bookmarkEnd w:id="11"/>
      <w:r>
        <w:rPr>
          <w:lang w:eastAsia="zh-CN"/>
        </w:rPr>
        <w:t xml:space="preserve">5.3 VLSA </w:t>
      </w:r>
      <w:r>
        <w:rPr>
          <w:rFonts w:hint="eastAsia"/>
          <w:lang w:eastAsia="zh-CN"/>
        </w:rPr>
        <w:t>对比基线</w:t>
      </w:r>
    </w:p>
    <w:p w14:paraId="1A60DA6C" w14:textId="77777777" w:rsidR="00973583" w:rsidRDefault="00000000">
      <w:pPr>
        <w:pStyle w:val="FirstParagraph"/>
        <w:spacing w:before="0" w:after="0"/>
        <w:ind w:firstLine="420"/>
        <w:jc w:val="both"/>
        <w:rPr>
          <w:lang w:eastAsia="zh-CN"/>
        </w:rPr>
      </w:pPr>
      <w:r>
        <w:rPr>
          <w:rFonts w:hint="eastAsia"/>
          <w:color w:val="000000"/>
          <w:lang w:eastAsia="zh-CN"/>
        </w:rPr>
        <w:t>外部对比选用</w:t>
      </w:r>
      <w:r>
        <w:rPr>
          <w:color w:val="000000"/>
          <w:lang w:eastAsia="zh-CN"/>
        </w:rPr>
        <w:t xml:space="preserve"> VLSA[8] </w:t>
      </w:r>
      <w:r>
        <w:rPr>
          <w:rFonts w:hint="eastAsia"/>
          <w:color w:val="000000"/>
          <w:lang w:eastAsia="zh-CN"/>
        </w:rPr>
        <w:t>中提出的插件式安全层</w:t>
      </w:r>
      <w:r>
        <w:rPr>
          <w:color w:val="000000"/>
          <w:lang w:eastAsia="zh-CN"/>
        </w:rPr>
        <w:t xml:space="preserve"> </w:t>
      </w:r>
      <w:r>
        <w:rPr>
          <w:rFonts w:hint="eastAsia"/>
          <w:color w:val="000000"/>
          <w:lang w:eastAsia="zh-CN"/>
        </w:rPr>
        <w:t>AEGIS</w:t>
      </w:r>
      <w:r>
        <w:rPr>
          <w:rFonts w:hint="eastAsia"/>
          <w:color w:val="000000"/>
          <w:lang w:eastAsia="zh-CN"/>
        </w:rPr>
        <w:t>，即前文简称的</w:t>
      </w:r>
      <w:r>
        <w:rPr>
          <w:color w:val="000000"/>
          <w:lang w:eastAsia="zh-CN"/>
        </w:rPr>
        <w:t xml:space="preserve"> </w:t>
      </w:r>
      <w:r>
        <w:rPr>
          <w:rFonts w:hint="eastAsia"/>
          <w:color w:val="000000"/>
          <w:lang w:eastAsia="zh-CN"/>
        </w:rPr>
        <w:t>VLSA/AEGIS</w:t>
      </w:r>
      <w:r>
        <w:rPr>
          <w:rFonts w:hint="eastAsia"/>
          <w:color w:val="000000"/>
          <w:lang w:eastAsia="zh-CN"/>
        </w:rPr>
        <w:t>，并将其视觉语言识别、几何感知和安全控制流程迁移到本文的</w:t>
      </w:r>
      <w:r>
        <w:rPr>
          <w:color w:val="000000"/>
          <w:lang w:eastAsia="zh-CN"/>
        </w:rPr>
        <w:t xml:space="preserve"> MuJoCo </w:t>
      </w:r>
      <w:r>
        <w:rPr>
          <w:rFonts w:hint="eastAsia"/>
          <w:color w:val="000000"/>
          <w:lang w:eastAsia="zh-CN"/>
        </w:rPr>
        <w:t>螺丝刀拾放环境。为了尽量排除任务和平台差异，对比实验使用与</w:t>
      </w:r>
      <w:r>
        <w:rPr>
          <w:color w:val="000000"/>
          <w:lang w:eastAsia="zh-CN"/>
        </w:rPr>
        <w:t xml:space="preserve"> PACE </w:t>
      </w:r>
      <w:r>
        <w:rPr>
          <w:rFonts w:hint="eastAsia"/>
          <w:color w:val="000000"/>
          <w:lang w:eastAsia="zh-CN"/>
        </w:rPr>
        <w:t>相同的</w:t>
      </w:r>
      <w:r>
        <w:rPr>
          <w:color w:val="000000"/>
          <w:lang w:eastAsia="zh-CN"/>
        </w:rPr>
        <w:t xml:space="preserve"> </w:t>
      </w:r>
      <w:r>
        <w:rPr>
          <w:color w:val="000000"/>
        </w:rPr>
        <w:t>π</w:t>
      </w:r>
      <w:r>
        <w:rPr>
          <w:color w:val="000000"/>
          <w:lang w:eastAsia="zh-CN"/>
        </w:rPr>
        <w:t xml:space="preserve">0 </w:t>
      </w:r>
      <w:r>
        <w:rPr>
          <w:rFonts w:hint="eastAsia"/>
          <w:color w:val="000000"/>
          <w:lang w:eastAsia="zh-CN"/>
        </w:rPr>
        <w:t>基础策略、仿真场景、初始位置采样范围以及成功与碰倒判据。预备验证时，系统实际调用</w:t>
      </w:r>
      <w:r>
        <w:rPr>
          <w:color w:val="000000"/>
          <w:lang w:eastAsia="zh-CN"/>
        </w:rPr>
        <w:t xml:space="preserve"> GLM-4.5V </w:t>
      </w:r>
      <w:r>
        <w:rPr>
          <w:rFonts w:hint="eastAsia"/>
          <w:color w:val="000000"/>
          <w:lang w:eastAsia="zh-CN"/>
        </w:rPr>
        <w:t>对障碍物命名，得到描述</w:t>
      </w:r>
      <w:r>
        <w:rPr>
          <w:color w:val="000000"/>
          <w:lang w:eastAsia="zh-CN"/>
        </w:rPr>
        <w:t xml:space="preserve"> </w:t>
      </w:r>
      <w:r>
        <w:rPr>
          <w:rStyle w:val="VerbatimChar"/>
          <w:rFonts w:ascii="Times New Roman" w:hAnsi="Times New Roman"/>
          <w:color w:val="000000"/>
          <w:sz w:val="21"/>
          <w:lang w:eastAsia="zh-CN"/>
        </w:rPr>
        <w:t>red pillar</w:t>
      </w:r>
      <w:r>
        <w:rPr>
          <w:rFonts w:hint="eastAsia"/>
          <w:color w:val="000000"/>
          <w:lang w:eastAsia="zh-CN"/>
        </w:rPr>
        <w:t>。正式重复评测仍采用</w:t>
      </w:r>
      <w:r>
        <w:rPr>
          <w:color w:val="000000"/>
          <w:lang w:eastAsia="zh-CN"/>
        </w:rPr>
        <w:t xml:space="preserve"> </w:t>
      </w:r>
      <w:r>
        <w:rPr>
          <w:rStyle w:val="VerbatimChar"/>
          <w:rFonts w:ascii="Times New Roman" w:hAnsi="Times New Roman"/>
          <w:color w:val="000000"/>
          <w:sz w:val="21"/>
          <w:lang w:eastAsia="zh-CN"/>
        </w:rPr>
        <w:t>obstacle_source=perception</w:t>
      </w:r>
      <w:r>
        <w:rPr>
          <w:rFonts w:hint="eastAsia"/>
          <w:color w:val="000000"/>
          <w:lang w:eastAsia="zh-CN"/>
        </w:rPr>
        <w:t>，但通过参数</w:t>
      </w:r>
      <w:r>
        <w:rPr>
          <w:color w:val="000000"/>
          <w:lang w:eastAsia="zh-CN"/>
        </w:rPr>
        <w:t xml:space="preserve"> </w:t>
      </w:r>
      <w:r>
        <w:rPr>
          <w:rStyle w:val="VerbatimChar"/>
          <w:rFonts w:ascii="Times New Roman" w:hAnsi="Times New Roman"/>
          <w:color w:val="000000"/>
          <w:sz w:val="21"/>
          <w:lang w:eastAsia="zh-CN"/>
        </w:rPr>
        <w:t>--obstacle_text "red pillar"</w:t>
      </w:r>
      <w:r>
        <w:rPr>
          <w:color w:val="000000"/>
          <w:lang w:eastAsia="zh-CN"/>
        </w:rPr>
        <w:t xml:space="preserve"> </w:t>
      </w:r>
      <w:r>
        <w:rPr>
          <w:rFonts w:hint="eastAsia"/>
          <w:color w:val="000000"/>
          <w:lang w:eastAsia="zh-CN"/>
        </w:rPr>
        <w:t>固定这一描述，避免逐回合语言输出的差异影响比较，因此不再在每个回合重新调用</w:t>
      </w:r>
      <w:r>
        <w:rPr>
          <w:color w:val="000000"/>
          <w:lang w:eastAsia="zh-CN"/>
        </w:rPr>
        <w:t xml:space="preserve"> </w:t>
      </w:r>
      <w:r>
        <w:rPr>
          <w:rFonts w:hint="eastAsia"/>
          <w:color w:val="000000"/>
          <w:lang w:eastAsia="zh-CN"/>
        </w:rPr>
        <w:t>GLM-4.5V</w:t>
      </w:r>
      <w:r>
        <w:rPr>
          <w:rFonts w:hint="eastAsia"/>
          <w:color w:val="000000"/>
          <w:lang w:eastAsia="zh-CN"/>
        </w:rPr>
        <w:t>。其后的视觉感知流程保持在线运行：</w:t>
      </w:r>
      <w:r>
        <w:rPr>
          <w:rFonts w:hint="eastAsia"/>
          <w:color w:val="000000"/>
          <w:lang w:eastAsia="zh-CN"/>
        </w:rPr>
        <w:t>GroundingDINO</w:t>
      </w:r>
      <w:r>
        <w:rPr>
          <w:color w:val="000000"/>
          <w:lang w:eastAsia="zh-CN"/>
        </w:rPr>
        <w:t xml:space="preserve"> </w:t>
      </w:r>
      <w:r>
        <w:rPr>
          <w:rFonts w:hint="eastAsia"/>
          <w:color w:val="000000"/>
          <w:lang w:eastAsia="zh-CN"/>
        </w:rPr>
        <w:t>在两个</w:t>
      </w:r>
      <w:r>
        <w:rPr>
          <w:color w:val="000000"/>
          <w:lang w:eastAsia="zh-CN"/>
        </w:rPr>
        <w:t xml:space="preserve"> RGB </w:t>
      </w:r>
      <w:r>
        <w:rPr>
          <w:rFonts w:hint="eastAsia"/>
          <w:color w:val="000000"/>
          <w:lang w:eastAsia="zh-CN"/>
        </w:rPr>
        <w:t>视角中定位候选区域，深度图被反投影到世界坐标系，点云经过工作空间裁剪、离群点剔除、聚类和双视角融合后，再拟合最小体积包围椭球（</w:t>
      </w:r>
      <w:r>
        <w:rPr>
          <w:rFonts w:hint="eastAsia"/>
          <w:color w:val="000000"/>
          <w:lang w:eastAsia="zh-CN"/>
        </w:rPr>
        <w:t>MVEE</w:t>
      </w:r>
      <w:r>
        <w:rPr>
          <w:rFonts w:hint="eastAsia"/>
          <w:color w:val="000000"/>
          <w:lang w:eastAsia="zh-CN"/>
        </w:rPr>
        <w:t>）供</w:t>
      </w:r>
      <w:r>
        <w:rPr>
          <w:color w:val="000000"/>
          <w:lang w:eastAsia="zh-CN"/>
        </w:rPr>
        <w:t xml:space="preserve"> CBF-QP </w:t>
      </w:r>
      <w:r>
        <w:rPr>
          <w:rFonts w:hint="eastAsia"/>
          <w:color w:val="000000"/>
          <w:lang w:eastAsia="zh-CN"/>
        </w:rPr>
        <w:t>使用。</w:t>
      </w:r>
      <w:r>
        <w:rPr>
          <w:rFonts w:hint="eastAsia"/>
          <w:color w:val="000000"/>
          <w:lang w:eastAsia="zh-CN"/>
        </w:rPr>
        <w:t>PACE</w:t>
      </w:r>
      <w:r>
        <w:rPr>
          <w:color w:val="000000"/>
          <w:lang w:eastAsia="zh-CN"/>
        </w:rPr>
        <w:t xml:space="preserve"> </w:t>
      </w:r>
      <w:r>
        <w:rPr>
          <w:rFonts w:hint="eastAsia"/>
          <w:color w:val="000000"/>
          <w:lang w:eastAsia="zh-CN"/>
        </w:rPr>
        <w:t>的几何模块则直接读取仿真环境中的障碍物位姿和几何参数，因此两种方法的几何输入来源并不相同。表</w:t>
      </w:r>
      <w:r>
        <w:rPr>
          <w:color w:val="000000"/>
          <w:lang w:eastAsia="zh-CN"/>
        </w:rPr>
        <w:t xml:space="preserve"> 2 </w:t>
      </w:r>
      <w:r>
        <w:rPr>
          <w:rFonts w:hint="eastAsia"/>
          <w:color w:val="000000"/>
          <w:lang w:eastAsia="zh-CN"/>
        </w:rPr>
        <w:t>衡量的是两套完整执行链路在各自输入条件下的系统级表现，而不是排除感知差异后的安全控制算法对照；同时，</w:t>
      </w:r>
      <w:r>
        <w:rPr>
          <w:rFonts w:hint="eastAsia"/>
          <w:color w:val="000000"/>
          <w:lang w:eastAsia="zh-CN"/>
        </w:rPr>
        <w:t>VLSA/AEGIS</w:t>
      </w:r>
      <w:r>
        <w:rPr>
          <w:color w:val="000000"/>
          <w:lang w:eastAsia="zh-CN"/>
        </w:rPr>
        <w:t xml:space="preserve"> </w:t>
      </w:r>
      <w:r>
        <w:rPr>
          <w:rFonts w:hint="eastAsia"/>
          <w:color w:val="000000"/>
          <w:lang w:eastAsia="zh-CN"/>
        </w:rPr>
        <w:t>的结果对应“</w:t>
      </w:r>
      <w:r>
        <w:rPr>
          <w:rFonts w:hint="eastAsia"/>
          <w:color w:val="000000"/>
          <w:lang w:eastAsia="zh-CN"/>
        </w:rPr>
        <w:t>VLM</w:t>
      </w:r>
      <w:r>
        <w:rPr>
          <w:color w:val="000000"/>
          <w:lang w:eastAsia="zh-CN"/>
        </w:rPr>
        <w:t xml:space="preserve"> </w:t>
      </w:r>
      <w:r>
        <w:rPr>
          <w:rFonts w:hint="eastAsia"/>
          <w:color w:val="000000"/>
          <w:lang w:eastAsia="zh-CN"/>
        </w:rPr>
        <w:t>预备识别并固定语义查询”设置，而不是每回合重新进行</w:t>
      </w:r>
      <w:r>
        <w:rPr>
          <w:color w:val="000000"/>
          <w:lang w:eastAsia="zh-CN"/>
        </w:rPr>
        <w:t xml:space="preserve"> VLM </w:t>
      </w:r>
      <w:r>
        <w:rPr>
          <w:rFonts w:hint="eastAsia"/>
          <w:color w:val="000000"/>
          <w:lang w:eastAsia="zh-CN"/>
        </w:rPr>
        <w:t>命名的端到端性能。</w:t>
      </w:r>
    </w:p>
    <w:p w14:paraId="1A60DA6D" w14:textId="77777777" w:rsidR="00973583" w:rsidRDefault="00000000">
      <w:pPr>
        <w:pStyle w:val="a0"/>
        <w:spacing w:before="0" w:after="0"/>
        <w:ind w:firstLine="420"/>
        <w:jc w:val="both"/>
        <w:rPr>
          <w:lang w:eastAsia="zh-CN"/>
        </w:rPr>
      </w:pPr>
      <w:r>
        <w:rPr>
          <w:rFonts w:hint="eastAsia"/>
          <w:color w:val="000000"/>
          <w:lang w:eastAsia="zh-CN"/>
        </w:rPr>
        <w:t>几何表示。按照</w:t>
      </w:r>
      <w:r>
        <w:rPr>
          <w:color w:val="000000"/>
          <w:lang w:eastAsia="zh-CN"/>
        </w:rPr>
        <w:t xml:space="preserve"> AEGIS </w:t>
      </w:r>
      <w:r>
        <w:rPr>
          <w:rFonts w:hint="eastAsia"/>
          <w:color w:val="000000"/>
          <w:lang w:eastAsia="zh-CN"/>
        </w:rPr>
        <w:t>的建模方式，末端执行器与任务相关障碍物均用椭球体近似，并由虚拟单位向量</w:t>
      </w:r>
      <w:r>
        <w:rPr>
          <w:color w:val="000000"/>
          <w:lang w:eastAsia="zh-CN"/>
        </w:rPr>
        <w:t xml:space="preserve"> </w:t>
      </w:r>
      <m:oMath>
        <m:r>
          <w:rPr>
            <w:rFonts w:ascii="Cambria Math" w:hAnsi="Cambria Math"/>
            <w:lang w:eastAsia="zh-CN"/>
          </w:rPr>
          <m:t>z</m:t>
        </m:r>
      </m:oMath>
      <w:r>
        <w:rPr>
          <w:color w:val="000000"/>
          <w:lang w:eastAsia="zh-CN"/>
        </w:rPr>
        <w:t xml:space="preserve"> </w:t>
      </w:r>
      <w:r>
        <w:rPr>
          <w:rFonts w:hint="eastAsia"/>
          <w:color w:val="000000"/>
          <w:lang w:eastAsia="zh-CN"/>
        </w:rPr>
        <w:t>确定末端椭球表面的分离支撑方向。本文根据夹爪网格固定末端椭球半轴为</w:t>
      </w:r>
      <w:r>
        <w:rPr>
          <w:color w:val="000000"/>
          <w:lang w:eastAsia="zh-CN"/>
        </w:rPr>
        <w:t xml:space="preserve"> </w:t>
      </w:r>
      <m:oMath>
        <m:r>
          <m:rPr>
            <m:sty m:val="p"/>
          </m:rPr>
          <w:rPr>
            <w:rFonts w:ascii="Cambria Math" w:hAnsi="Cambria Math"/>
            <w:lang w:eastAsia="zh-CN"/>
          </w:rPr>
          <m:t>(</m:t>
        </m:r>
        <m:r>
          <w:rPr>
            <w:rFonts w:ascii="Cambria Math" w:hAnsi="Cambria Math"/>
            <w:lang w:eastAsia="zh-CN"/>
          </w:rPr>
          <m:t>0.1046</m:t>
        </m:r>
        <m:r>
          <m:rPr>
            <m:sty m:val="p"/>
          </m:rPr>
          <w:rPr>
            <w:rFonts w:ascii="Cambria Math" w:hAnsi="Cambria Math"/>
            <w:lang w:eastAsia="zh-CN"/>
          </w:rPr>
          <m:t>,</m:t>
        </m:r>
        <m:r>
          <w:rPr>
            <w:rFonts w:ascii="Cambria Math" w:hAnsi="Cambria Math"/>
            <w:lang w:eastAsia="zh-CN"/>
          </w:rPr>
          <m:t>0.0534</m:t>
        </m:r>
        <m:r>
          <m:rPr>
            <m:sty m:val="p"/>
          </m:rPr>
          <w:rPr>
            <w:rFonts w:ascii="Cambria Math" w:hAnsi="Cambria Math"/>
            <w:lang w:eastAsia="zh-CN"/>
          </w:rPr>
          <m:t>,</m:t>
        </m:r>
        <m:r>
          <w:rPr>
            <w:rFonts w:ascii="Cambria Math" w:hAnsi="Cambria Math"/>
            <w:lang w:eastAsia="zh-CN"/>
          </w:rPr>
          <m:t>0.1012</m:t>
        </m:r>
        <m:r>
          <m:rPr>
            <m:sty m:val="p"/>
          </m:rPr>
          <w:rPr>
            <w:rFonts w:ascii="Cambria Math" w:hAnsi="Cambria Math"/>
            <w:lang w:eastAsia="zh-CN"/>
          </w:rPr>
          <m:t>)</m:t>
        </m:r>
      </m:oMath>
      <w:r>
        <w:rPr>
          <w:color w:val="000000"/>
          <w:lang w:eastAsia="zh-CN"/>
        </w:rPr>
        <w:t xml:space="preserve"> </w:t>
      </w:r>
      <w:r>
        <w:rPr>
          <w:rFonts w:hint="eastAsia"/>
          <w:color w:val="000000"/>
          <w:lang w:eastAsia="zh-CN"/>
        </w:rPr>
        <w:t>m</w:t>
      </w:r>
      <w:r>
        <w:rPr>
          <w:rFonts w:hint="eastAsia"/>
          <w:color w:val="000000"/>
          <w:lang w:eastAsia="zh-CN"/>
        </w:rPr>
        <w:t>；障碍物椭球的中心、姿态和半轴则由双视角感知点云的</w:t>
      </w:r>
      <w:r>
        <w:rPr>
          <w:color w:val="000000"/>
          <w:lang w:eastAsia="zh-CN"/>
        </w:rPr>
        <w:t xml:space="preserve"> MVEE </w:t>
      </w:r>
      <w:r>
        <w:rPr>
          <w:rFonts w:hint="eastAsia"/>
          <w:color w:val="000000"/>
          <w:lang w:eastAsia="zh-CN"/>
        </w:rPr>
        <w:t>拟合结果确定，而不是在控制中读取</w:t>
      </w:r>
      <w:r>
        <w:rPr>
          <w:color w:val="000000"/>
          <w:lang w:eastAsia="zh-CN"/>
        </w:rPr>
        <w:t xml:space="preserve"> MuJoCo </w:t>
      </w:r>
      <w:r>
        <w:rPr>
          <w:rFonts w:hint="eastAsia"/>
          <w:color w:val="000000"/>
          <w:lang w:eastAsia="zh-CN"/>
        </w:rPr>
        <w:t>障碍物真值。由两椭球的分离切平面构造屏障函数</w:t>
      </w:r>
      <w:r>
        <w:rPr>
          <w:color w:val="000000"/>
          <w:lang w:eastAsia="zh-CN"/>
        </w:rPr>
        <w:t xml:space="preserve"> </w:t>
      </w:r>
      <m:oMath>
        <m:r>
          <w:rPr>
            <w:rFonts w:ascii="Cambria Math" w:hAnsi="Cambria Math"/>
            <w:lang w:eastAsia="zh-CN"/>
          </w:rPr>
          <m:t>h</m:t>
        </m:r>
      </m:oMath>
      <w:r>
        <w:rPr>
          <w:rFonts w:hint="eastAsia"/>
          <w:color w:val="000000"/>
          <w:lang w:eastAsia="zh-CN"/>
        </w:rPr>
        <w:t>，</w:t>
      </w:r>
      <m:oMath>
        <m:r>
          <w:rPr>
            <w:rFonts w:ascii="Cambria Math" w:hAnsi="Cambria Math"/>
            <w:lang w:eastAsia="zh-CN"/>
          </w:rPr>
          <m:t>h</m:t>
        </m:r>
        <m:r>
          <m:rPr>
            <m:sty m:val="p"/>
          </m:rPr>
          <w:rPr>
            <w:rFonts w:ascii="Cambria Math" w:hAnsi="Cambria Math"/>
            <w:lang w:eastAsia="zh-CN"/>
          </w:rPr>
          <m:t>≥</m:t>
        </m:r>
        <m:r>
          <w:rPr>
            <w:rFonts w:ascii="Cambria Math" w:hAnsi="Cambria Math"/>
            <w:lang w:eastAsia="zh-CN"/>
          </w:rPr>
          <m:t>0</m:t>
        </m:r>
      </m:oMath>
      <w:r>
        <w:rPr>
          <w:color w:val="000000"/>
          <w:lang w:eastAsia="zh-CN"/>
        </w:rPr>
        <w:t xml:space="preserve"> </w:t>
      </w:r>
      <w:r>
        <w:rPr>
          <w:rFonts w:hint="eastAsia"/>
          <w:color w:val="000000"/>
          <w:lang w:eastAsia="zh-CN"/>
        </w:rPr>
        <w:t>表示代理椭球满足分离条件。</w:t>
      </w:r>
    </w:p>
    <w:p w14:paraId="1A60DA6E" w14:textId="77777777" w:rsidR="00973583" w:rsidRDefault="00000000">
      <w:pPr>
        <w:pStyle w:val="a0"/>
        <w:spacing w:before="0" w:after="0"/>
        <w:ind w:firstLine="420"/>
        <w:jc w:val="both"/>
        <w:rPr>
          <w:lang w:eastAsia="zh-CN"/>
        </w:rPr>
      </w:pPr>
      <w:r>
        <w:rPr>
          <w:rFonts w:hint="eastAsia"/>
          <w:color w:val="000000"/>
          <w:lang w:eastAsia="zh-CN"/>
        </w:rPr>
        <w:t>全动作</w:t>
      </w:r>
      <w:r>
        <w:rPr>
          <w:color w:val="000000"/>
          <w:lang w:eastAsia="zh-CN"/>
        </w:rPr>
        <w:t xml:space="preserve"> </w:t>
      </w:r>
      <w:r>
        <w:rPr>
          <w:rFonts w:hint="eastAsia"/>
          <w:color w:val="000000"/>
          <w:lang w:eastAsia="zh-CN"/>
        </w:rPr>
        <w:t>CBF-QP</w:t>
      </w:r>
      <w:r>
        <w:rPr>
          <w:rFonts w:hint="eastAsia"/>
          <w:color w:val="000000"/>
          <w:lang w:eastAsia="zh-CN"/>
        </w:rPr>
        <w:t>。基础策略输出的绝对关节目标首先转换为一个动作周期内的名义关节速度，再经末端雅可比映射为名义平移与转动速度。</w:t>
      </w:r>
      <w:r>
        <w:rPr>
          <w:rFonts w:hint="eastAsia"/>
          <w:color w:val="000000"/>
          <w:lang w:eastAsia="zh-CN"/>
        </w:rPr>
        <w:t>QP</w:t>
      </w:r>
      <w:r>
        <w:rPr>
          <w:color w:val="000000"/>
          <w:lang w:eastAsia="zh-CN"/>
        </w:rPr>
        <w:t xml:space="preserve"> </w:t>
      </w:r>
      <w:r>
        <w:rPr>
          <w:rFonts w:hint="eastAsia"/>
          <w:color w:val="000000"/>
          <w:lang w:eastAsia="zh-CN"/>
        </w:rPr>
        <w:t>的决策变量为</w:t>
      </w:r>
      <w:r>
        <w:rPr>
          <w:color w:val="000000"/>
          <w:lang w:eastAsia="zh-CN"/>
        </w:rPr>
        <w:t xml:space="preserve"> </w:t>
      </w:r>
      <m:oMath>
        <m:r>
          <w:rPr>
            <w:rFonts w:ascii="Cambria Math" w:hAnsi="Cambria Math"/>
            <w:lang w:eastAsia="zh-CN"/>
          </w:rPr>
          <m:t>u</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v</m:t>
            </m:r>
          </m:e>
          <m:sup>
            <m:r>
              <m:rPr>
                <m:scr m:val="sans-serif"/>
                <m:sty m:val="p"/>
              </m:rPr>
              <w:rPr>
                <w:rFonts w:ascii="Cambria Math" w:hAnsi="Cambria Math"/>
                <w:lang w:eastAsia="zh-CN"/>
              </w:rPr>
              <m:t>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ω</m:t>
            </m:r>
          </m:e>
          <m:sup>
            <m:r>
              <m:rPr>
                <m:scr m:val="sans-serif"/>
                <m:sty m:val="p"/>
              </m:rPr>
              <w:rPr>
                <w:rFonts w:ascii="Cambria Math" w:hAnsi="Cambria Math"/>
                <w:lang w:eastAsia="zh-CN"/>
              </w:rPr>
              <m:t>T</m:t>
            </m:r>
          </m:sup>
        </m:s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z</m:t>
            </m:r>
          </m:sub>
          <m:sup>
            <m:r>
              <m:rPr>
                <m:scr m:val="sans-serif"/>
                <m:sty m:val="p"/>
              </m:rPr>
              <w:rPr>
                <w:rFonts w:ascii="Cambria Math" w:hAnsi="Cambria Math"/>
                <w:lang w:eastAsia="zh-CN"/>
              </w:rPr>
              <m:t>T</m:t>
            </m:r>
          </m:sup>
        </m:sSubSup>
        <m:sSup>
          <m:sSupPr>
            <m:ctrlPr>
              <w:rPr>
                <w:rFonts w:ascii="Cambria Math" w:hAnsi="Cambria Math"/>
              </w:rPr>
            </m:ctrlPr>
          </m:sSupPr>
          <m:e>
            <m:r>
              <m:rPr>
                <m:sty m:val="p"/>
              </m:rPr>
              <w:rPr>
                <w:rFonts w:ascii="Cambria Math" w:hAnsi="Cambria Math"/>
                <w:lang w:eastAsia="zh-CN"/>
              </w:rPr>
              <m:t>]</m:t>
            </m:r>
          </m:e>
          <m:sup>
            <m:r>
              <m:rPr>
                <m:scr m:val="sans-serif"/>
                <m:sty m:val="p"/>
              </m:rPr>
              <w:rPr>
                <w:rFonts w:ascii="Cambria Math" w:hAnsi="Cambria Math"/>
                <w:lang w:eastAsia="zh-CN"/>
              </w:rPr>
              <m:t>T</m:t>
            </m:r>
          </m:sup>
        </m:sSup>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9</m:t>
            </m:r>
          </m:sup>
        </m:sSup>
      </m:oMath>
      <w:r>
        <w:rPr>
          <w:rFonts w:hint="eastAsia"/>
          <w:color w:val="000000"/>
          <w:lang w:eastAsia="zh-CN"/>
        </w:rPr>
        <w:t>，其中</w:t>
      </w:r>
      <w:r>
        <w:rPr>
          <w:color w:val="000000"/>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z</m:t>
            </m:r>
          </m:sub>
        </m:sSub>
      </m:oMath>
      <w:r>
        <w:rPr>
          <w:color w:val="000000"/>
          <w:lang w:eastAsia="zh-CN"/>
        </w:rPr>
        <w:t xml:space="preserve"> </w:t>
      </w:r>
      <w:r>
        <w:rPr>
          <w:rFonts w:hint="eastAsia"/>
          <w:color w:val="000000"/>
          <w:lang w:eastAsia="zh-CN"/>
        </w:rPr>
        <w:t>用于更新虚拟分离方向。如式（</w:t>
      </w:r>
      <w:r>
        <w:rPr>
          <w:rFonts w:hint="eastAsia"/>
          <w:color w:val="000000"/>
          <w:lang w:eastAsia="zh-CN"/>
        </w:rPr>
        <w:t>18</w:t>
      </w:r>
      <w:r>
        <w:rPr>
          <w:rFonts w:hint="eastAsia"/>
          <w:color w:val="000000"/>
          <w:lang w:eastAsia="zh-CN"/>
        </w:rPr>
        <w:t>）所示，优化目标是在权重矩阵</w:t>
      </w:r>
      <w:r>
        <w:rPr>
          <w:color w:val="000000"/>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q</m:t>
            </m:r>
          </m:sub>
        </m:sSub>
      </m:oMath>
      <w:r>
        <w:rPr>
          <w:color w:val="000000"/>
          <w:lang w:eastAsia="zh-CN"/>
        </w:rPr>
        <w:t xml:space="preserve"> </w:t>
      </w:r>
      <w:r>
        <w:rPr>
          <w:rFonts w:hint="eastAsia"/>
          <w:color w:val="000000"/>
          <w:lang w:eastAsia="zh-CN"/>
        </w:rPr>
        <w:t>下最小化安全动作与参考动作之间的偏差；式（</w:t>
      </w:r>
      <w:r>
        <w:rPr>
          <w:rFonts w:hint="eastAsia"/>
          <w:color w:val="000000"/>
          <w:lang w:eastAsia="zh-CN"/>
        </w:rPr>
        <w:t>19</w:t>
      </w:r>
      <w:r>
        <w:rPr>
          <w:rFonts w:hint="eastAsia"/>
          <w:color w:val="000000"/>
          <w:lang w:eastAsia="zh-CN"/>
        </w:rPr>
        <w:t>）给出相应的</w:t>
      </w:r>
      <w:r>
        <w:rPr>
          <w:color w:val="000000"/>
          <w:lang w:eastAsia="zh-CN"/>
        </w:rPr>
        <w:t xml:space="preserve"> CBF </w:t>
      </w:r>
      <w:r>
        <w:rPr>
          <w:rFonts w:hint="eastAsia"/>
          <w:color w:val="000000"/>
          <w:lang w:eastAsia="zh-CN"/>
        </w:rPr>
        <w:t>安全约束：</w:t>
      </w:r>
    </w:p>
    <w:p w14:paraId="1A60DA6F" w14:textId="77777777" w:rsidR="00973583" w:rsidRDefault="00000000">
      <w:pPr>
        <w:pStyle w:val="a0"/>
        <w:tabs>
          <w:tab w:val="center" w:pos="4535"/>
          <w:tab w:val="right" w:pos="9070"/>
        </w:tabs>
        <w:spacing w:before="60" w:after="60"/>
      </w:pPr>
      <w:r>
        <w:rPr>
          <w:color w:val="000000"/>
          <w:lang w:eastAsia="zh-CN"/>
        </w:rPr>
        <w:lastRenderedPageBreak/>
        <w:tab/>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ref</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ref</m:t>
            </m:r>
          </m:sub>
        </m:sSub>
        <m:r>
          <m:rPr>
            <m:sty m:val="p"/>
          </m:rPr>
          <w:rPr>
            <w:rFonts w:ascii="Cambria Math" w:hAnsi="Cambria Math"/>
          </w:rPr>
          <m:t>)</m:t>
        </m:r>
      </m:oMath>
      <w:r>
        <w:rPr>
          <w:color w:val="000000"/>
        </w:rPr>
        <w:tab/>
        <w:t>(18)</w:t>
      </w:r>
    </w:p>
    <w:p w14:paraId="1A60DA70" w14:textId="77777777" w:rsidR="00973583" w:rsidRDefault="00000000">
      <w:pPr>
        <w:pStyle w:val="FirstParagraph"/>
        <w:tabs>
          <w:tab w:val="center" w:pos="4535"/>
          <w:tab w:val="right" w:pos="9070"/>
        </w:tabs>
        <w:spacing w:before="60" w:after="60"/>
        <w:rPr>
          <w:lang w:eastAsia="zh-CN"/>
        </w:rPr>
      </w:pPr>
      <w:r>
        <w:rPr>
          <w:color w:val="000000"/>
        </w:rPr>
        <w:tab/>
      </w:r>
      <m:oMath>
        <m:r>
          <m:rPr>
            <m:nor/>
          </m:rPr>
          <m:t>s.t.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v</m:t>
            </m:r>
          </m:sub>
          <m:sup>
            <m:r>
              <m:rPr>
                <m:scr m:val="sans-serif"/>
                <m:sty m:val="p"/>
              </m:rPr>
              <w:rPr>
                <w:rFonts w:ascii="Cambria Math" w:hAnsi="Cambria Math"/>
              </w:rPr>
              <m:t>T</m:t>
            </m:r>
          </m:sup>
        </m:sSubSup>
        <m:r>
          <m:rPr>
            <m:sty m:val="p"/>
          </m:rPr>
          <w:rPr>
            <w:rFonts w:ascii="Cambria Math" w:hAnsi="Cambria Math"/>
          </w:rPr>
          <m:t>(</m:t>
        </m:r>
        <m:r>
          <w:rPr>
            <w:rFonts w:ascii="Cambria Math" w:hAnsi="Cambria Math"/>
          </w:rPr>
          <m:t>v</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ω</m:t>
            </m:r>
          </m:sub>
          <m:sup>
            <m:r>
              <m:rPr>
                <m:scr m:val="sans-serif"/>
                <m:sty m:val="p"/>
              </m:rPr>
              <w:rPr>
                <w:rFonts w:ascii="Cambria Math" w:hAnsi="Cambria Math"/>
              </w:rPr>
              <m:t>T</m:t>
            </m:r>
          </m:sup>
        </m:sSubSup>
        <m:r>
          <m:rPr>
            <m:sty m:val="p"/>
          </m:rPr>
          <w:rPr>
            <w:rFonts w:ascii="Cambria Math" w:hAnsi="Cambria Math"/>
          </w:rPr>
          <m:t>(</m:t>
        </m:r>
        <m:r>
          <w:rPr>
            <w:rFonts w:ascii="Cambria Math" w:hAnsi="Cambria Math"/>
          </w:rPr>
          <m:t>ω</m:t>
        </m:r>
        <m:r>
          <m:rPr>
            <m:sty m:val="p"/>
          </m:rPr>
          <w:rPr>
            <w:rFonts w:ascii="Cambria Math" w:hAnsi="Cambria Math"/>
          </w:rPr>
          <m:t>+Δ</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z</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u</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h</m:t>
            </m:r>
          </m:sub>
        </m:sSub>
        <m:r>
          <w:rPr>
            <w:rFonts w:ascii="Cambria Math" w:hAnsi="Cambria Math"/>
          </w:rPr>
          <m:t>h</m:t>
        </m:r>
        <m:r>
          <m:rPr>
            <m:sty m:val="p"/>
          </m:rPr>
          <w:rPr>
            <w:rFonts w:ascii="Cambria Math" w:hAnsi="Cambria Math"/>
          </w:rPr>
          <m:t>≥</m:t>
        </m:r>
        <m:r>
          <w:rPr>
            <w:rFonts w:ascii="Cambria Math" w:hAnsi="Cambria Math"/>
          </w:rPr>
          <m:t>0</m:t>
        </m:r>
        <m:r>
          <m:rPr>
            <m:sty m:val="p"/>
          </m:rPr>
          <w:rPr>
            <w:rFonts w:ascii="Cambria Math" w:hAnsi="Cambria Math"/>
          </w:rPr>
          <m:t>,</m:t>
        </m:r>
      </m:oMath>
      <w:r>
        <w:rPr>
          <w:color w:val="000000"/>
        </w:rPr>
        <w:tab/>
      </w:r>
      <w:r>
        <w:rPr>
          <w:color w:val="000000"/>
          <w:lang w:eastAsia="zh-CN"/>
        </w:rPr>
        <w:t>(19)</w:t>
      </w:r>
    </w:p>
    <w:p w14:paraId="1A60DA71" w14:textId="77777777" w:rsidR="00973583" w:rsidRDefault="00000000">
      <w:pPr>
        <w:pStyle w:val="FirstParagraph"/>
        <w:spacing w:before="0" w:after="0"/>
        <w:ind w:firstLine="420"/>
        <w:jc w:val="both"/>
        <w:rPr>
          <w:lang w:eastAsia="zh-CN"/>
        </w:rPr>
      </w:pPr>
      <w:r>
        <w:rPr>
          <w:rFonts w:hint="eastAsia"/>
          <w:color w:val="000000"/>
          <w:lang w:eastAsia="zh-CN"/>
        </w:rPr>
        <w:t>其中，</w:t>
      </w:r>
      <m:oMath>
        <m:sSub>
          <m:sSubPr>
            <m:ctrlPr>
              <w:rPr>
                <w:rFonts w:ascii="Cambria Math" w:hAnsi="Cambria Math"/>
              </w:rPr>
            </m:ctrlPr>
          </m:sSubPr>
          <m:e>
            <m:r>
              <w:rPr>
                <w:rFonts w:ascii="Cambria Math" w:hAnsi="Cambria Math"/>
                <w:lang w:eastAsia="zh-CN"/>
              </w:rPr>
              <m:t>u</m:t>
            </m:r>
          </m:e>
          <m:sub>
            <m:r>
              <m:rPr>
                <m:sty m:val="p"/>
              </m:rPr>
              <w:rPr>
                <w:rFonts w:ascii="Cambria Math" w:hAnsi="Cambria Math"/>
                <w:lang w:eastAsia="zh-CN"/>
              </w:rPr>
              <m:t>ref</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v</m:t>
            </m:r>
          </m:e>
          <m:sub>
            <m:r>
              <m:rPr>
                <m:sty m:val="p"/>
              </m:rPr>
              <w:rPr>
                <w:rFonts w:ascii="Cambria Math" w:hAnsi="Cambria Math"/>
                <w:lang w:eastAsia="zh-CN"/>
              </w:rPr>
              <m:t>nom</m:t>
            </m:r>
          </m:sub>
          <m:sup>
            <m:r>
              <m:rPr>
                <m:scr m:val="sans-serif"/>
                <m:sty m:val="p"/>
              </m:rPr>
              <w:rPr>
                <w:rFonts w:ascii="Cambria Math" w:hAnsi="Cambria Math"/>
                <w:lang w:eastAsia="zh-CN"/>
              </w:rPr>
              <m:t>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ω</m:t>
            </m:r>
          </m:e>
          <m:sub>
            <m:r>
              <m:rPr>
                <m:sty m:val="p"/>
              </m:rPr>
              <w:rPr>
                <w:rFonts w:ascii="Cambria Math" w:hAnsi="Cambria Math"/>
                <w:lang w:eastAsia="zh-CN"/>
              </w:rPr>
              <m:t>nom</m:t>
            </m:r>
          </m:sub>
          <m:sup>
            <m:r>
              <m:rPr>
                <m:scr m:val="sans-serif"/>
                <m:sty m:val="p"/>
              </m:rPr>
              <w:rPr>
                <w:rFonts w:ascii="Cambria Math" w:hAnsi="Cambria Math"/>
                <w:lang w:eastAsia="zh-CN"/>
              </w:rPr>
              <m:t>T</m:t>
            </m:r>
          </m:sup>
        </m:sSub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z</m:t>
            </m:r>
          </m:sub>
        </m:sSub>
        <m:sSub>
          <m:sSubPr>
            <m:ctrlPr>
              <w:rPr>
                <w:rFonts w:ascii="Cambria Math" w:hAnsi="Cambria Math"/>
              </w:rPr>
            </m:ctrlPr>
          </m:sSubPr>
          <m:e>
            <m:r>
              <w:rPr>
                <w:rFonts w:ascii="Cambria Math" w:hAnsi="Cambria Math"/>
                <w:lang w:eastAsia="zh-CN"/>
              </w:rPr>
              <m:t>μ</m:t>
            </m:r>
          </m:e>
          <m:sub>
            <m:r>
              <w:rPr>
                <w:rFonts w:ascii="Cambria Math" w:hAnsi="Cambria Math"/>
                <w:lang w:eastAsia="zh-CN"/>
              </w:rPr>
              <m:t>z</m:t>
            </m:r>
          </m:sub>
        </m:sSub>
        <m:sSup>
          <m:sSupPr>
            <m:ctrlPr>
              <w:rPr>
                <w:rFonts w:ascii="Cambria Math" w:hAnsi="Cambria Math"/>
              </w:rPr>
            </m:ctrlPr>
          </m:sSupPr>
          <m:e>
            <m:r>
              <m:rPr>
                <m:sty m:val="p"/>
              </m:rPr>
              <w:rPr>
                <w:rFonts w:ascii="Cambria Math" w:hAnsi="Cambria Math"/>
                <w:lang w:eastAsia="zh-CN"/>
              </w:rPr>
              <m:t>)</m:t>
            </m:r>
          </m:e>
          <m:sup>
            <m:r>
              <m:rPr>
                <m:scr m:val="sans-serif"/>
                <m:sty m:val="p"/>
              </m:rPr>
              <w:rPr>
                <w:rFonts w:ascii="Cambria Math" w:hAnsi="Cambria Math"/>
                <w:lang w:eastAsia="zh-CN"/>
              </w:rPr>
              <m:t>T</m:t>
            </m:r>
          </m:sup>
        </m:sSup>
        <m:sSup>
          <m:sSupPr>
            <m:ctrlPr>
              <w:rPr>
                <w:rFonts w:ascii="Cambria Math" w:hAnsi="Cambria Math"/>
              </w:rPr>
            </m:ctrlPr>
          </m:sSupPr>
          <m:e>
            <m:r>
              <m:rPr>
                <m:sty m:val="p"/>
              </m:rPr>
              <w:rPr>
                <w:rFonts w:ascii="Cambria Math" w:hAnsi="Cambria Math"/>
                <w:lang w:eastAsia="zh-CN"/>
              </w:rPr>
              <m:t>]</m:t>
            </m:r>
          </m:e>
          <m:sup>
            <m:r>
              <m:rPr>
                <m:scr m:val="sans-serif"/>
                <m:sty m:val="p"/>
              </m:rPr>
              <w:rPr>
                <w:rFonts w:ascii="Cambria Math" w:hAnsi="Cambria Math"/>
                <w:lang w:eastAsia="zh-CN"/>
              </w:rPr>
              <m:t>T</m:t>
            </m:r>
          </m:sup>
        </m:sSup>
      </m:oMath>
      <w:r>
        <w:rPr>
          <w:rFonts w:hint="eastAsia"/>
          <w:color w:val="000000"/>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v</m:t>
            </m:r>
          </m:sub>
        </m:sSub>
      </m:oMath>
      <w:r>
        <w:rPr>
          <w:color w:val="000000"/>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ω</m:t>
            </m:r>
          </m:sub>
        </m:sSub>
      </m:oMath>
      <w:r>
        <w:rPr>
          <w:color w:val="000000"/>
          <w:lang w:eastAsia="zh-CN"/>
        </w:rPr>
        <w:t xml:space="preserve"> </w:t>
      </w:r>
      <w:r>
        <w:rPr>
          <w:rFonts w:hint="eastAsia"/>
          <w:color w:val="000000"/>
          <w:lang w:eastAsia="zh-CN"/>
        </w:rPr>
        <w:t>与</w:t>
      </w:r>
      <w:r>
        <w:rPr>
          <w:color w:val="000000"/>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z</m:t>
            </m:r>
          </m:sub>
        </m:sSub>
      </m:oMath>
      <w:r>
        <w:rPr>
          <w:color w:val="000000"/>
          <w:lang w:eastAsia="zh-CN"/>
        </w:rPr>
        <w:t xml:space="preserve"> </w:t>
      </w:r>
      <w:r>
        <w:rPr>
          <w:rFonts w:hint="eastAsia"/>
          <w:color w:val="000000"/>
          <w:lang w:eastAsia="zh-CN"/>
        </w:rPr>
        <w:t>为屏障函数对末端平移、转动和辅助状态变化的解析系数，</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z</m:t>
            </m:r>
          </m:sub>
        </m:sSub>
      </m:oMath>
      <w:r>
        <w:rPr>
          <w:color w:val="000000"/>
          <w:lang w:eastAsia="zh-CN"/>
        </w:rPr>
        <w:t xml:space="preserve"> </w:t>
      </w:r>
      <w:r>
        <w:rPr>
          <w:rFonts w:hint="eastAsia"/>
          <w:color w:val="000000"/>
          <w:lang w:eastAsia="zh-CN"/>
        </w:rPr>
        <w:t>为虚拟状态梯度项。</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s</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act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nom</m:t>
            </m:r>
          </m:sub>
        </m:sSub>
      </m:oMath>
      <w:r>
        <w:rPr>
          <w:color w:val="000000"/>
          <w:lang w:eastAsia="zh-CN"/>
        </w:rPr>
        <w:t xml:space="preserve"> </w:t>
      </w:r>
      <w:r>
        <w:rPr>
          <w:rFonts w:hint="eastAsia"/>
          <w:color w:val="000000"/>
          <w:lang w:eastAsia="zh-CN"/>
        </w:rPr>
        <w:t>与</w:t>
      </w:r>
      <w:r>
        <w:rPr>
          <w:color w:val="000000"/>
          <w:lang w:eastAsia="zh-CN"/>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ω</m:t>
            </m:r>
          </m:e>
          <m:sub>
            <m:r>
              <w:rPr>
                <w:rFonts w:ascii="Cambria Math" w:hAnsi="Cambria Math"/>
                <w:lang w:eastAsia="zh-CN"/>
              </w:rPr>
              <m:t>s</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ω</m:t>
            </m:r>
          </m:e>
          <m:sub>
            <m:r>
              <m:rPr>
                <m:sty m:val="p"/>
              </m:rPr>
              <w:rPr>
                <w:rFonts w:ascii="Cambria Math" w:hAnsi="Cambria Math"/>
                <w:lang w:eastAsia="zh-CN"/>
              </w:rPr>
              <m:t>act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ω</m:t>
            </m:r>
          </m:e>
          <m:sub>
            <m:r>
              <m:rPr>
                <m:sty m:val="p"/>
              </m:rPr>
              <w:rPr>
                <w:rFonts w:ascii="Cambria Math" w:hAnsi="Cambria Math"/>
                <w:lang w:eastAsia="zh-CN"/>
              </w:rPr>
              <m:t>nom</m:t>
            </m:r>
          </m:sub>
        </m:sSub>
      </m:oMath>
      <w:r>
        <w:rPr>
          <w:color w:val="000000"/>
          <w:lang w:eastAsia="zh-CN"/>
        </w:rPr>
        <w:t xml:space="preserve"> </w:t>
      </w:r>
      <w:r>
        <w:rPr>
          <w:rFonts w:hint="eastAsia"/>
          <w:color w:val="000000"/>
          <w:lang w:eastAsia="zh-CN"/>
        </w:rPr>
        <w:t>是本文针对位置伺服执行链加入的速度补偿：它以</w:t>
      </w:r>
      <w:r>
        <w:rPr>
          <w:color w:val="000000"/>
          <w:lang w:eastAsia="zh-CN"/>
        </w:rPr>
        <w:t xml:space="preserve"> MuJoCo </w:t>
      </w:r>
      <w:r>
        <w:rPr>
          <w:rFonts w:hint="eastAsia"/>
          <w:color w:val="000000"/>
          <w:lang w:eastAsia="zh-CN"/>
        </w:rPr>
        <w:t>当前关节速度计算实际末端运动，并令</w:t>
      </w:r>
      <w:r>
        <w:rPr>
          <w:color w:val="000000"/>
          <w:lang w:eastAsia="zh-CN"/>
        </w:rPr>
        <w:t xml:space="preserve"> CBF </w:t>
      </w:r>
      <w:r>
        <w:rPr>
          <w:rFonts w:hint="eastAsia"/>
          <w:color w:val="000000"/>
          <w:lang w:eastAsia="zh-CN"/>
        </w:rPr>
        <w:t>约束作用于“实际运动加安全增量”。当实际速度等于名义速度时，式（</w:t>
      </w:r>
      <w:r>
        <w:rPr>
          <w:rFonts w:hint="eastAsia"/>
          <w:color w:val="000000"/>
          <w:lang w:eastAsia="zh-CN"/>
        </w:rPr>
        <w:t>19</w:t>
      </w:r>
      <w:r>
        <w:rPr>
          <w:rFonts w:hint="eastAsia"/>
          <w:color w:val="000000"/>
          <w:lang w:eastAsia="zh-CN"/>
        </w:rPr>
        <w:t>）退化为原</w:t>
      </w:r>
      <w:r>
        <w:rPr>
          <w:color w:val="000000"/>
          <w:lang w:eastAsia="zh-CN"/>
        </w:rPr>
        <w:t xml:space="preserve"> AEGIS </w:t>
      </w:r>
      <w:r>
        <w:rPr>
          <w:rFonts w:hint="eastAsia"/>
          <w:color w:val="000000"/>
          <w:lang w:eastAsia="zh-CN"/>
        </w:rPr>
        <w:t>的全动作</w:t>
      </w:r>
      <w:r>
        <w:rPr>
          <w:color w:val="000000"/>
          <w:lang w:eastAsia="zh-CN"/>
        </w:rPr>
        <w:t xml:space="preserve"> CBF </w:t>
      </w:r>
      <w:r>
        <w:rPr>
          <w:rFonts w:hint="eastAsia"/>
          <w:color w:val="000000"/>
          <w:lang w:eastAsia="zh-CN"/>
        </w:rPr>
        <w:t>约束，因此该项属于仿真接口适配，而不是对基线</w:t>
      </w:r>
      <w:r>
        <w:rPr>
          <w:color w:val="000000"/>
          <w:lang w:eastAsia="zh-CN"/>
        </w:rPr>
        <w:t xml:space="preserve"> QP </w:t>
      </w:r>
      <w:r>
        <w:rPr>
          <w:rFonts w:hint="eastAsia"/>
          <w:color w:val="000000"/>
          <w:lang w:eastAsia="zh-CN"/>
        </w:rPr>
        <w:t>目标和椭球屏障结构的重新设计。</w:t>
      </w:r>
    </w:p>
    <w:p w14:paraId="1A60DA72" w14:textId="77777777" w:rsidR="00973583" w:rsidRDefault="00000000">
      <w:pPr>
        <w:pStyle w:val="a0"/>
        <w:spacing w:before="0" w:after="0"/>
        <w:ind w:firstLine="420"/>
        <w:jc w:val="both"/>
        <w:rPr>
          <w:lang w:eastAsia="zh-CN"/>
        </w:rPr>
      </w:pPr>
      <w:r>
        <w:rPr>
          <w:color w:val="000000"/>
          <w:lang w:eastAsia="zh-CN"/>
        </w:rPr>
        <w:t xml:space="preserve">QP </w:t>
      </w:r>
      <w:r>
        <w:rPr>
          <w:rFonts w:hint="eastAsia"/>
          <w:color w:val="000000"/>
          <w:lang w:eastAsia="zh-CN"/>
        </w:rPr>
        <w:t>由</w:t>
      </w:r>
      <w:r>
        <w:rPr>
          <w:color w:val="000000"/>
          <w:lang w:eastAsia="zh-CN"/>
        </w:rPr>
        <w:t xml:space="preserve"> OSQP </w:t>
      </w:r>
      <w:r>
        <w:rPr>
          <w:rFonts w:hint="eastAsia"/>
          <w:color w:val="000000"/>
          <w:lang w:eastAsia="zh-CN"/>
        </w:rPr>
        <w:t>在每个</w:t>
      </w:r>
      <w:r>
        <w:rPr>
          <w:color w:val="000000"/>
          <w:lang w:eastAsia="zh-CN"/>
        </w:rPr>
        <w:t xml:space="preserve"> 0.05 s </w:t>
      </w:r>
      <w:r>
        <w:rPr>
          <w:rFonts w:hint="eastAsia"/>
          <w:color w:val="000000"/>
          <w:lang w:eastAsia="zh-CN"/>
        </w:rPr>
        <w:t>动作周期求解。得到安全末端速度后，本文仅将其相对名义速度的差值经阻尼最小二乘逆映射回关节空间，具体关节增量适配过程如式（</w:t>
      </w:r>
      <w:r>
        <w:rPr>
          <w:rFonts w:hint="eastAsia"/>
          <w:color w:val="000000"/>
          <w:lang w:eastAsia="zh-CN"/>
        </w:rPr>
        <w:t>20</w:t>
      </w:r>
      <w:r>
        <w:rPr>
          <w:rFonts w:hint="eastAsia"/>
          <w:color w:val="000000"/>
          <w:lang w:eastAsia="zh-CN"/>
        </w:rPr>
        <w:t>）所示：</w:t>
      </w:r>
    </w:p>
    <w:p w14:paraId="1A60DA73" w14:textId="77777777" w:rsidR="00973583" w:rsidRDefault="00000000">
      <w:pPr>
        <w:pStyle w:val="a0"/>
        <w:tabs>
          <w:tab w:val="center" w:pos="4535"/>
          <w:tab w:val="right" w:pos="9070"/>
        </w:tabs>
        <w:spacing w:before="60" w:after="60"/>
      </w:pPr>
      <w:r>
        <w:rPr>
          <w:color w:val="000000"/>
          <w:lang w:eastAsia="zh-CN"/>
        </w:rPr>
        <w:tab/>
      </w:r>
      <m:oMath>
        <m:r>
          <m:rPr>
            <m:sty m:val="p"/>
          </m:rPr>
          <w:rPr>
            <w:rFonts w:ascii="Cambria Math" w:hAnsi="Cambria Math"/>
          </w:rPr>
          <m:t>Δ</m:t>
        </m:r>
        <m:sSub>
          <m:sSubPr>
            <m:ctrlPr>
              <w:rPr>
                <w:rFonts w:ascii="Cambria Math" w:hAnsi="Cambria Math"/>
              </w:rPr>
            </m:ctrlPr>
          </m:sSubPr>
          <m:e>
            <m:r>
              <w:rPr>
                <w:rFonts w:ascii="Cambria Math" w:hAnsi="Cambria Math"/>
              </w:rPr>
              <m:t>q</m:t>
            </m:r>
          </m:e>
          <m:sub>
            <m:r>
              <m:rPr>
                <m:sty m:val="p"/>
              </m:rPr>
              <w:rPr>
                <w:rFonts w:ascii="Cambria Math" w:hAnsi="Cambria Math"/>
              </w:rPr>
              <m:t>vlsa</m:t>
            </m:r>
          </m:sub>
        </m:sSub>
        <m:r>
          <m:rPr>
            <m:sty m:val="p"/>
          </m:rPr>
          <w:rPr>
            <w:rFonts w:ascii="Cambria Math" w:hAnsi="Cambria Math"/>
          </w:rPr>
          <m:t>=clip</m:t>
        </m:r>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nom</m:t>
                    </m:r>
                  </m:sub>
                </m:sSub>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6</m:t>
                    </m:r>
                    <m:r>
                      <m:rPr>
                        <m:sty m:val="p"/>
                      </m:rPr>
                      <w:rPr>
                        <w:rFonts w:ascii="Cambria Math" w:hAnsi="Cambria Math"/>
                      </w:rPr>
                      <m:t>,</m:t>
                    </m:r>
                    <m:r>
                      <w:rPr>
                        <w:rFonts w:ascii="Cambria Math" w:hAnsi="Cambria Math"/>
                      </w:rPr>
                      <m:t>ρ</m:t>
                    </m:r>
                  </m:sub>
                  <m:sup>
                    <m:r>
                      <m:rPr>
                        <m:sty m:val="p"/>
                      </m:rPr>
                      <w:rPr>
                        <w:rFonts w:ascii="Cambria Math" w:hAnsi="Cambria Math"/>
                      </w:rPr>
                      <m:t>†</m:t>
                    </m:r>
                  </m:sup>
                </m:sSubSup>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nom</m:t>
                              </m:r>
                            </m:sub>
                          </m:sSub>
                        </m:e>
                      </m:mr>
                      <m:mr>
                        <m:e>
                          <m:sSup>
                            <m:sSupPr>
                              <m:ctrlPr>
                                <w:rPr>
                                  <w:rFonts w:ascii="Cambria Math" w:hAnsi="Cambria Math"/>
                                </w:rPr>
                              </m:ctrlPr>
                            </m:sSupPr>
                            <m:e>
                              <m:r>
                                <w:rPr>
                                  <w:rFonts w:ascii="Cambria Math" w:hAnsi="Cambria Math"/>
                                </w:rPr>
                                <m:t>ω</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nom</m:t>
                              </m:r>
                            </m:sub>
                          </m:sSub>
                        </m:e>
                      </m:mr>
                    </m:m>
                  </m:e>
                </m:d>
              </m:e>
            </m:d>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,-Δ</m:t>
            </m:r>
            <m:sSub>
              <m:sSubPr>
                <m:ctrlPr>
                  <w:rPr>
                    <w:rFonts w:ascii="Cambria Math" w:hAnsi="Cambria Math"/>
                  </w:rPr>
                </m:ctrlPr>
              </m:sSubPr>
              <m:e>
                <m:r>
                  <w:rPr>
                    <w:rFonts w:ascii="Cambria Math" w:hAnsi="Cambria Math"/>
                  </w:rPr>
                  <m:t>q</m:t>
                </m:r>
              </m:e>
              <m:sub>
                <m:r>
                  <m:rPr>
                    <m:sty m:val="p"/>
                  </m:rPr>
                  <w:rPr>
                    <w:rFonts w:ascii="Cambria Math" w:hAnsi="Cambria Math"/>
                  </w:rPr>
                  <m:t>max</m:t>
                </m:r>
              </m:sub>
            </m:sSub>
            <m:r>
              <m:rPr>
                <m:sty m:val="p"/>
              </m:rPr>
              <w:rPr>
                <w:rFonts w:ascii="Cambria Math" w:hAnsi="Cambria Math"/>
              </w:rPr>
              <m:t>,Δ</m:t>
            </m:r>
            <m:sSub>
              <m:sSubPr>
                <m:ctrlPr>
                  <w:rPr>
                    <w:rFonts w:ascii="Cambria Math" w:hAnsi="Cambria Math"/>
                  </w:rPr>
                </m:ctrlPr>
              </m:sSubPr>
              <m:e>
                <m:r>
                  <w:rPr>
                    <w:rFonts w:ascii="Cambria Math" w:hAnsi="Cambria Math"/>
                  </w:rPr>
                  <m:t>q</m:t>
                </m:r>
              </m:e>
              <m:sub>
                <m:r>
                  <m:rPr>
                    <m:sty m:val="p"/>
                  </m:rPr>
                  <w:rPr>
                    <w:rFonts w:ascii="Cambria Math" w:hAnsi="Cambria Math"/>
                  </w:rPr>
                  <m:t>max</m:t>
                </m:r>
              </m:sub>
            </m:sSub>
          </m:e>
        </m:d>
        <m:r>
          <m:rPr>
            <m:sty m:val="p"/>
          </m:rPr>
          <w:rPr>
            <w:rFonts w:ascii="Cambria Math" w:hAnsi="Cambria Math"/>
          </w:rPr>
          <m:t>.</m:t>
        </m:r>
      </m:oMath>
      <w:r>
        <w:rPr>
          <w:color w:val="000000"/>
        </w:rPr>
        <w:tab/>
        <w:t>(20)</w:t>
      </w:r>
    </w:p>
    <w:p w14:paraId="1A60DA74" w14:textId="77777777" w:rsidR="00973583" w:rsidRDefault="00000000">
      <w:pPr>
        <w:pStyle w:val="FirstParagraph"/>
        <w:spacing w:before="0" w:after="0"/>
        <w:ind w:firstLine="420"/>
        <w:jc w:val="both"/>
        <w:rPr>
          <w:lang w:eastAsia="zh-CN"/>
        </w:rPr>
      </w:pPr>
      <w:r>
        <w:rPr>
          <w:rFonts w:hint="eastAsia"/>
          <w:color w:val="000000"/>
          <w:lang w:eastAsia="zh-CN"/>
        </w:rPr>
        <w:t>式中，</w:t>
      </w:r>
      <m:oMath>
        <m:sSubSup>
          <m:sSubSupPr>
            <m:ctrlPr>
              <w:rPr>
                <w:rFonts w:ascii="Cambria Math" w:hAnsi="Cambria Math"/>
              </w:rPr>
            </m:ctrlPr>
          </m:sSubSupPr>
          <m:e>
            <m:r>
              <w:rPr>
                <w:rFonts w:ascii="Cambria Math" w:hAnsi="Cambria Math"/>
                <w:lang w:eastAsia="zh-CN"/>
              </w:rPr>
              <m:t>J</m:t>
            </m:r>
          </m:e>
          <m:sub>
            <m:r>
              <w:rPr>
                <w:rFonts w:ascii="Cambria Math" w:hAnsi="Cambria Math"/>
                <w:lang w:eastAsia="zh-CN"/>
              </w:rPr>
              <m:t>6</m:t>
            </m:r>
            <m:r>
              <m:rPr>
                <m:sty m:val="p"/>
              </m:rPr>
              <w:rPr>
                <w:rFonts w:ascii="Cambria Math" w:hAnsi="Cambria Math"/>
                <w:lang w:eastAsia="zh-CN"/>
              </w:rPr>
              <m:t>,</m:t>
            </m:r>
            <m:r>
              <w:rPr>
                <w:rFonts w:ascii="Cambria Math" w:hAnsi="Cambria Math"/>
                <w:lang w:eastAsia="zh-CN"/>
              </w:rPr>
              <m:t>ρ</m:t>
            </m:r>
          </m:sub>
          <m:sup>
            <m:r>
              <m:rPr>
                <m:sty m:val="p"/>
              </m:rPr>
              <w:rPr>
                <w:rFonts w:ascii="Cambria Math" w:hAnsi="Cambria Math"/>
                <w:lang w:eastAsia="zh-CN"/>
              </w:rPr>
              <m:t>†</m:t>
            </m:r>
          </m:sup>
        </m:sSubSup>
      </m:oMath>
      <w:r>
        <w:rPr>
          <w:color w:val="000000"/>
          <w:lang w:eastAsia="zh-CN"/>
        </w:rPr>
        <w:t xml:space="preserve"> </w:t>
      </w:r>
      <w:r>
        <w:rPr>
          <w:rFonts w:hint="eastAsia"/>
          <w:color w:val="000000"/>
          <w:lang w:eastAsia="zh-CN"/>
        </w:rPr>
        <w:t>为由末端平移与转动雅可比纵向拼接后得到的</w:t>
      </w:r>
      <w:r>
        <w:rPr>
          <w:color w:val="000000"/>
          <w:lang w:eastAsia="zh-CN"/>
        </w:rPr>
        <w:t xml:space="preserve"> 6 </w:t>
      </w:r>
      <w:r>
        <w:rPr>
          <w:rFonts w:hint="eastAsia"/>
          <w:color w:val="000000"/>
          <w:lang w:eastAsia="zh-CN"/>
        </w:rPr>
        <w:t>维阻尼最小二乘逆。位置控制器最终跟踪</w:t>
      </w:r>
      <w:r>
        <w:rPr>
          <w:color w:val="000000"/>
          <w:lang w:eastAsia="zh-CN"/>
        </w:rPr>
        <w:t xml:space="preserve"> </w:t>
      </w:r>
      <m:oMath>
        <m:r>
          <w:rPr>
            <w:rFonts w:ascii="Cambria Math" w:hAnsi="Cambria Math"/>
            <w:lang w:eastAsia="zh-CN"/>
          </w:rPr>
          <m:t>q</m:t>
        </m:r>
        <m:r>
          <m:rPr>
            <m:sty m:val="p"/>
          </m:rPr>
          <w:rPr>
            <w:rFonts w:ascii="Cambria Math" w:hAnsi="Cambria Math"/>
            <w:lang w:eastAsia="zh-CN"/>
          </w:rPr>
          <m:t>+</m:t>
        </m:r>
        <m:r>
          <m:rPr>
            <m:sty m:val="p"/>
          </m:rPr>
          <w:rPr>
            <w:rFonts w:ascii="Cambria Math" w:hAnsi="Cambria Math"/>
          </w:rPr>
          <m:t>Δ</m:t>
        </m:r>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vlsa</m:t>
            </m:r>
          </m:sub>
        </m:sSub>
      </m:oMath>
      <w:r>
        <w:rPr>
          <w:rFonts w:hint="eastAsia"/>
          <w:color w:val="000000"/>
          <w:lang w:eastAsia="zh-CN"/>
        </w:rPr>
        <w:t>，夹爪命令保持基础策略输出不变。</w:t>
      </w:r>
      <w:r>
        <w:rPr>
          <w:rFonts w:hint="eastAsia"/>
          <w:color w:val="000000"/>
          <w:lang w:eastAsia="zh-CN"/>
        </w:rPr>
        <w:t>QP</w:t>
      </w:r>
      <w:r>
        <w:rPr>
          <w:color w:val="000000"/>
          <w:lang w:eastAsia="zh-CN"/>
        </w:rPr>
        <w:t xml:space="preserve"> </w:t>
      </w:r>
      <w:r>
        <w:rPr>
          <w:rFonts w:hint="eastAsia"/>
          <w:color w:val="000000"/>
          <w:lang w:eastAsia="zh-CN"/>
        </w:rPr>
        <w:t>目标权重为</w:t>
      </w:r>
      <w:r>
        <w:rPr>
          <w:color w:val="000000"/>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q</m:t>
            </m:r>
          </m:sub>
        </m:sSub>
        <m:r>
          <m:rPr>
            <m:sty m:val="p"/>
          </m:rPr>
          <w:rPr>
            <w:rFonts w:ascii="Cambria Math" w:hAnsi="Cambria Math"/>
            <w:lang w:eastAsia="zh-CN"/>
          </w:rPr>
          <m:t>=diag(</m:t>
        </m:r>
        <m:r>
          <w:rPr>
            <w:rFonts w:ascii="Cambria Math" w:hAnsi="Cambria Math"/>
            <w:lang w:eastAsia="zh-CN"/>
          </w:rPr>
          <m:t>0.04</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6</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I</m:t>
            </m:r>
          </m:e>
          <m:sub>
            <m:r>
              <w:rPr>
                <w:rFonts w:ascii="Cambria Math" w:hAnsi="Cambria Math"/>
                <w:lang w:eastAsia="zh-CN"/>
              </w:rPr>
              <m:t>3</m:t>
            </m:r>
          </m:sub>
        </m:sSub>
        <m:r>
          <m:rPr>
            <m:sty m:val="p"/>
          </m:rPr>
          <w:rPr>
            <w:rFonts w:ascii="Cambria Math" w:hAnsi="Cambria Math"/>
            <w:lang w:eastAsia="zh-CN"/>
          </w:rPr>
          <m:t>)</m:t>
        </m:r>
      </m:oMath>
      <w:r>
        <w:rPr>
          <w:rFonts w:hint="eastAsia"/>
          <w:color w:val="000000"/>
          <w:lang w:eastAsia="zh-CN"/>
        </w:rPr>
        <w:t>，屏障增益</w:t>
      </w:r>
      <w:r>
        <w:rPr>
          <w:color w:val="000000"/>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h</m:t>
            </m:r>
          </m:sub>
        </m:sSub>
        <m:r>
          <m:rPr>
            <m:sty m:val="p"/>
          </m:rPr>
          <w:rPr>
            <w:rFonts w:ascii="Cambria Math" w:hAnsi="Cambria Math"/>
            <w:lang w:eastAsia="zh-CN"/>
          </w:rPr>
          <m:t>=</m:t>
        </m:r>
        <m:r>
          <w:rPr>
            <w:rFonts w:ascii="Cambria Math" w:hAnsi="Cambria Math"/>
            <w:lang w:eastAsia="zh-CN"/>
          </w:rPr>
          <m:t>10</m:t>
        </m:r>
      </m:oMath>
      <w:r>
        <w:rPr>
          <w:rFonts w:hint="eastAsia"/>
          <w:color w:val="000000"/>
          <w:lang w:eastAsia="zh-CN"/>
        </w:rPr>
        <w:t>，辅助状态增益</w:t>
      </w:r>
      <w:r>
        <w:rPr>
          <w:color w:val="000000"/>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z</m:t>
            </m:r>
          </m:sub>
        </m:sSub>
        <m:r>
          <m:rPr>
            <m:sty m:val="p"/>
          </m:rPr>
          <w:rPr>
            <w:rFonts w:ascii="Cambria Math" w:hAnsi="Cambria Math"/>
            <w:lang w:eastAsia="zh-CN"/>
          </w:rPr>
          <m:t>=</m:t>
        </m:r>
        <m:r>
          <w:rPr>
            <w:rFonts w:ascii="Cambria Math" w:hAnsi="Cambria Math"/>
            <w:lang w:eastAsia="zh-CN"/>
          </w:rPr>
          <m:t>10</m:t>
        </m:r>
      </m:oMath>
      <w:r>
        <w:rPr>
          <w:rFonts w:hint="eastAsia"/>
          <w:color w:val="000000"/>
          <w:lang w:eastAsia="zh-CN"/>
        </w:rPr>
        <w:t>，</w:t>
      </w:r>
      <w:r>
        <w:rPr>
          <w:rFonts w:hint="eastAsia"/>
          <w:color w:val="000000"/>
          <w:lang w:eastAsia="zh-CN"/>
        </w:rPr>
        <w:t>DLS</w:t>
      </w:r>
      <w:r>
        <w:rPr>
          <w:color w:val="000000"/>
          <w:lang w:eastAsia="zh-CN"/>
        </w:rPr>
        <w:t xml:space="preserve"> </w:t>
      </w:r>
      <w:r>
        <w:rPr>
          <w:rFonts w:hint="eastAsia"/>
          <w:color w:val="000000"/>
          <w:lang w:eastAsia="zh-CN"/>
        </w:rPr>
        <w:t>阻尼因子</w:t>
      </w:r>
      <w:r>
        <w:rPr>
          <w:color w:val="000000"/>
          <w:lang w:eastAsia="zh-CN"/>
        </w:rPr>
        <w:t xml:space="preserve"> </w:t>
      </w:r>
      <m:oMath>
        <m:r>
          <w:rPr>
            <w:rFonts w:ascii="Cambria Math" w:hAnsi="Cambria Math"/>
            <w:lang w:eastAsia="zh-CN"/>
          </w:rPr>
          <m:t>ρ</m:t>
        </m:r>
        <m:r>
          <m:rPr>
            <m:sty m:val="p"/>
          </m:rPr>
          <w:rPr>
            <w:rFonts w:ascii="Cambria Math" w:hAnsi="Cambria Math"/>
            <w:lang w:eastAsia="zh-CN"/>
          </w:rPr>
          <m:t>=</m:t>
        </m:r>
        <m:r>
          <w:rPr>
            <w:rFonts w:ascii="Cambria Math" w:hAnsi="Cambria Math"/>
            <w:lang w:eastAsia="zh-CN"/>
          </w:rPr>
          <m:t>0.05</m:t>
        </m:r>
      </m:oMath>
      <w:r>
        <w:rPr>
          <w:rFonts w:hint="eastAsia"/>
          <w:color w:val="000000"/>
          <w:lang w:eastAsia="zh-CN"/>
        </w:rPr>
        <w:t>，单步关节增量上限</w:t>
      </w:r>
      <w:r>
        <w:rPr>
          <w:color w:val="000000"/>
          <w:lang w:eastAsia="zh-CN"/>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max</m:t>
            </m:r>
          </m:sub>
        </m:sSub>
        <m:r>
          <m:rPr>
            <m:sty m:val="p"/>
          </m:rPr>
          <w:rPr>
            <w:rFonts w:ascii="Cambria Math" w:hAnsi="Cambria Math"/>
            <w:lang w:eastAsia="zh-CN"/>
          </w:rPr>
          <m:t>=</m:t>
        </m:r>
        <m:r>
          <w:rPr>
            <w:rFonts w:ascii="Cambria Math" w:hAnsi="Cambria Math"/>
            <w:lang w:eastAsia="zh-CN"/>
          </w:rPr>
          <m:t>0.25</m:t>
        </m:r>
      </m:oMath>
      <w:r>
        <w:rPr>
          <w:color w:val="000000"/>
          <w:lang w:eastAsia="zh-CN"/>
        </w:rPr>
        <w:t xml:space="preserve"> </w:t>
      </w:r>
      <w:r>
        <w:rPr>
          <w:rFonts w:hint="eastAsia"/>
          <w:color w:val="000000"/>
          <w:lang w:eastAsia="zh-CN"/>
        </w:rPr>
        <w:t>rad</w:t>
      </w:r>
      <w:r>
        <w:rPr>
          <w:rFonts w:hint="eastAsia"/>
          <w:color w:val="000000"/>
          <w:lang w:eastAsia="zh-CN"/>
        </w:rPr>
        <w:t>。若</w:t>
      </w:r>
      <w:r>
        <w:rPr>
          <w:color w:val="000000"/>
          <w:lang w:eastAsia="zh-CN"/>
        </w:rPr>
        <w:t xml:space="preserve"> OSQP </w:t>
      </w:r>
      <w:r>
        <w:rPr>
          <w:rFonts w:hint="eastAsia"/>
          <w:color w:val="000000"/>
          <w:lang w:eastAsia="zh-CN"/>
        </w:rPr>
        <w:t>未返回最优或近似最优解，则该动作周期回退到名义</w:t>
      </w:r>
      <w:r>
        <w:rPr>
          <w:color w:val="000000"/>
          <w:lang w:eastAsia="zh-CN"/>
        </w:rPr>
        <w:t xml:space="preserve"> VLA </w:t>
      </w:r>
      <w:r>
        <w:rPr>
          <w:rFonts w:hint="eastAsia"/>
          <w:color w:val="000000"/>
          <w:lang w:eastAsia="zh-CN"/>
        </w:rPr>
        <w:t>运动，同时记录一次</w:t>
      </w:r>
      <w:r>
        <w:rPr>
          <w:color w:val="000000"/>
          <w:lang w:eastAsia="zh-CN"/>
        </w:rPr>
        <w:t xml:space="preserve"> QP </w:t>
      </w:r>
      <w:r>
        <w:rPr>
          <w:rFonts w:hint="eastAsia"/>
          <w:color w:val="000000"/>
          <w:lang w:eastAsia="zh-CN"/>
        </w:rPr>
        <w:t>失败；正式对比不使用仅在拾取后开启约束的诊断门控。上述对比用于考察严格几何分离约束在当前接触型拾放任务中对障碍物风险、任务完成与接触载荷的影响，完整参数列于表</w:t>
      </w:r>
      <w:r>
        <w:rPr>
          <w:color w:val="000000"/>
          <w:lang w:eastAsia="zh-CN"/>
        </w:rPr>
        <w:t xml:space="preserve"> A2</w:t>
      </w:r>
      <w:r>
        <w:rPr>
          <w:color w:val="000000"/>
          <w:lang w:eastAsia="zh-CN"/>
        </w:rPr>
        <w:t>。</w:t>
      </w:r>
    </w:p>
    <w:p w14:paraId="1A60DA75" w14:textId="77777777" w:rsidR="00973583" w:rsidRDefault="00000000">
      <w:pPr>
        <w:pStyle w:val="2"/>
        <w:rPr>
          <w:lang w:eastAsia="zh-CN"/>
        </w:rPr>
      </w:pPr>
      <w:bookmarkStart w:id="13" w:name="评价指标"/>
      <w:bookmarkEnd w:id="12"/>
      <w:r>
        <w:rPr>
          <w:lang w:eastAsia="zh-CN"/>
        </w:rPr>
        <w:t xml:space="preserve">5.4 </w:t>
      </w:r>
      <w:r>
        <w:rPr>
          <w:rFonts w:hint="eastAsia"/>
          <w:lang w:eastAsia="zh-CN"/>
        </w:rPr>
        <w:t>评价指标</w:t>
      </w:r>
    </w:p>
    <w:p w14:paraId="1A60DA76" w14:textId="77777777" w:rsidR="00973583" w:rsidRDefault="00000000">
      <w:pPr>
        <w:pStyle w:val="FirstParagraph"/>
        <w:spacing w:before="0" w:after="0"/>
        <w:ind w:firstLine="420"/>
        <w:jc w:val="both"/>
        <w:rPr>
          <w:lang w:eastAsia="zh-CN"/>
        </w:rPr>
      </w:pPr>
      <w:r>
        <w:rPr>
          <w:rFonts w:hint="eastAsia"/>
          <w:color w:val="000000"/>
          <w:lang w:eastAsia="zh-CN"/>
        </w:rPr>
        <w:t>实验从任务完成、障碍物风险和执行载荷三个方面评价各方法。任务与障碍物指标分别为成功率</w:t>
      </w:r>
      <w:r>
        <w:rPr>
          <w:color w:val="000000"/>
          <w:lang w:eastAsia="zh-CN"/>
        </w:rPr>
        <w:t xml:space="preserve"> SR </w:t>
      </w:r>
      <w:r>
        <w:rPr>
          <w:rFonts w:hint="eastAsia"/>
          <w:color w:val="000000"/>
          <w:lang w:eastAsia="zh-CN"/>
        </w:rPr>
        <w:t>和碰倒率</w:t>
      </w:r>
      <w:r>
        <w:rPr>
          <w:color w:val="000000"/>
          <w:lang w:eastAsia="zh-CN"/>
        </w:rPr>
        <w:t xml:space="preserve"> </w:t>
      </w:r>
      <w:r>
        <w:rPr>
          <w:rFonts w:hint="eastAsia"/>
          <w:color w:val="000000"/>
          <w:lang w:eastAsia="zh-CN"/>
        </w:rPr>
        <w:t>CR</w:t>
      </w:r>
      <w:r>
        <w:rPr>
          <w:rFonts w:hint="eastAsia"/>
          <w:color w:val="000000"/>
          <w:lang w:eastAsia="zh-CN"/>
        </w:rPr>
        <w:t>；接触指标包括平均峰值接触力</w:t>
      </w:r>
      <w:r>
        <w:rPr>
          <w:color w:val="000000"/>
          <w:lang w:eastAsia="zh-CN"/>
        </w:rPr>
        <w:t xml:space="preserve"> </w:t>
      </w:r>
      <m:oMath>
        <m:acc>
          <m:accPr>
            <m:ctrlPr>
              <w:rPr>
                <w:rFonts w:ascii="Cambria Math" w:hAnsi="Cambria Math"/>
              </w:rPr>
            </m:ctrlPr>
          </m:accPr>
          <m:e>
            <m:r>
              <w:rPr>
                <w:rFonts w:ascii="Cambria Math" w:hAnsi="Cambria Math"/>
                <w:lang w:eastAsia="zh-CN"/>
              </w:rPr>
              <m:t>f</m:t>
            </m:r>
          </m:e>
        </m:acc>
      </m:oMath>
      <w:r>
        <w:rPr>
          <w:rFonts w:hint="eastAsia"/>
          <w:color w:val="000000"/>
          <w:lang w:eastAsia="zh-CN"/>
        </w:rPr>
        <w:t>、全回合平均接触冲量</w:t>
      </w:r>
      <w:r>
        <w:rPr>
          <w:color w:val="000000"/>
          <w:lang w:eastAsia="zh-CN"/>
        </w:rPr>
        <w:t xml:space="preserve"> </w:t>
      </w:r>
      <m:oMath>
        <m:r>
          <w:rPr>
            <w:rFonts w:ascii="Cambria Math" w:hAnsi="Cambria Math"/>
            <w:lang w:eastAsia="zh-CN"/>
          </w:rPr>
          <m:t>I</m:t>
        </m:r>
      </m:oMath>
      <w:r>
        <w:rPr>
          <w:rFonts w:hint="eastAsia"/>
          <w:color w:val="000000"/>
          <w:lang w:eastAsia="zh-CN"/>
        </w:rPr>
        <w:t>、成功回合冲量</w:t>
      </w:r>
      <w:r>
        <w:rPr>
          <w:color w:val="000000"/>
          <w:lang w:eastAsia="zh-CN"/>
        </w:rPr>
        <w:t xml:space="preserve"> </w:t>
      </w:r>
      <m:oMath>
        <m:sSub>
          <m:sSubPr>
            <m:ctrlPr>
              <w:rPr>
                <w:rFonts w:ascii="Cambria Math" w:hAnsi="Cambria Math"/>
              </w:rPr>
            </m:ctrlPr>
          </m:sSubPr>
          <m:e>
            <m:r>
              <w:rPr>
                <w:rFonts w:ascii="Cambria Math" w:hAnsi="Cambria Math"/>
                <w:lang w:eastAsia="zh-CN"/>
              </w:rPr>
              <m:t>I</m:t>
            </m:r>
          </m:e>
          <m:sub>
            <m:r>
              <m:rPr>
                <m:sty m:val="p"/>
              </m:rPr>
              <w:rPr>
                <w:rFonts w:ascii="Cambria Math" w:hAnsi="Cambria Math"/>
                <w:lang w:eastAsia="zh-CN"/>
              </w:rPr>
              <m:t>succ</m:t>
            </m:r>
          </m:sub>
        </m:sSub>
      </m:oMath>
      <w:r>
        <w:rPr>
          <w:color w:val="000000"/>
          <w:lang w:eastAsia="zh-CN"/>
        </w:rPr>
        <w:t xml:space="preserve"> </w:t>
      </w:r>
      <w:r>
        <w:rPr>
          <w:rFonts w:hint="eastAsia"/>
          <w:color w:val="000000"/>
          <w:lang w:eastAsia="zh-CN"/>
        </w:rPr>
        <w:t>及其标准差</w:t>
      </w:r>
      <w:r>
        <w:rPr>
          <w:color w:val="000000"/>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I</m:t>
            </m:r>
          </m:sub>
        </m:sSub>
      </m:oMath>
      <w:r>
        <w:rPr>
          <w:rFonts w:hint="eastAsia"/>
          <w:color w:val="000000"/>
          <w:lang w:eastAsia="zh-CN"/>
        </w:rPr>
        <w:t>；执行负载用平均峰值关节扭矩</w:t>
      </w:r>
      <w:r>
        <w:rPr>
          <w:color w:val="000000"/>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τ</m:t>
                </m:r>
              </m:e>
            </m:acc>
          </m:e>
          <m:sub>
            <m:r>
              <m:rPr>
                <m:sty m:val="p"/>
              </m:rPr>
              <w:rPr>
                <w:rFonts w:ascii="Cambria Math" w:hAnsi="Cambria Math"/>
                <w:lang w:eastAsia="zh-CN"/>
              </w:rPr>
              <m:t>max</m:t>
            </m:r>
          </m:sub>
        </m:sSub>
      </m:oMath>
      <w:r>
        <w:rPr>
          <w:color w:val="000000"/>
          <w:lang w:eastAsia="zh-CN"/>
        </w:rPr>
        <w:t xml:space="preserve"> </w:t>
      </w:r>
      <w:r>
        <w:rPr>
          <w:rFonts w:hint="eastAsia"/>
          <w:color w:val="000000"/>
          <w:lang w:eastAsia="zh-CN"/>
        </w:rPr>
        <w:t>描述。</w:t>
      </w:r>
      <m:oMath>
        <m:acc>
          <m:accPr>
            <m:ctrlPr>
              <w:rPr>
                <w:rFonts w:ascii="Cambria Math" w:hAnsi="Cambria Math"/>
              </w:rPr>
            </m:ctrlPr>
          </m:accPr>
          <m:e>
            <m:r>
              <w:rPr>
                <w:rFonts w:ascii="Cambria Math" w:hAnsi="Cambria Math"/>
                <w:lang w:eastAsia="zh-CN"/>
              </w:rPr>
              <m:t>f</m:t>
            </m:r>
          </m:e>
        </m:acc>
      </m:oMath>
      <w:r>
        <w:rPr>
          <w:color w:val="000000"/>
          <w:lang w:eastAsia="zh-CN"/>
        </w:rPr>
        <w:t xml:space="preserve"> </w:t>
      </w:r>
      <w:r>
        <w:rPr>
          <w:rFonts w:hint="eastAsia"/>
          <w:color w:val="000000"/>
          <w:lang w:eastAsia="zh-CN"/>
        </w:rPr>
        <w:t>的计算方式是先取得每个成功回合的接触力模长峰值，再在成功回合之间求平均，用于比较任务完成条件下的接触品质。</w:t>
      </w:r>
      <m:oMath>
        <m:r>
          <w:rPr>
            <w:rFonts w:ascii="Cambria Math" w:hAnsi="Cambria Math"/>
            <w:lang w:eastAsia="zh-CN"/>
          </w:rPr>
          <m:t>I</m:t>
        </m:r>
      </m:oMath>
      <w:r>
        <w:rPr>
          <w:color w:val="000000"/>
          <w:lang w:eastAsia="zh-CN"/>
        </w:rPr>
        <w:t xml:space="preserve"> </w:t>
      </w:r>
      <w:r>
        <w:rPr>
          <w:rFonts w:hint="eastAsia"/>
          <w:color w:val="000000"/>
          <w:lang w:eastAsia="zh-CN"/>
        </w:rPr>
        <w:t>对全部回合的接触力模长时间积分取均值，因而同时包含失败轨迹的接触代价；</w:t>
      </w:r>
      <m:oMath>
        <m:sSub>
          <m:sSubPr>
            <m:ctrlPr>
              <w:rPr>
                <w:rFonts w:ascii="Cambria Math" w:hAnsi="Cambria Math"/>
              </w:rPr>
            </m:ctrlPr>
          </m:sSubPr>
          <m:e>
            <m:r>
              <w:rPr>
                <w:rFonts w:ascii="Cambria Math" w:hAnsi="Cambria Math"/>
                <w:lang w:eastAsia="zh-CN"/>
              </w:rPr>
              <m:t>I</m:t>
            </m:r>
          </m:e>
          <m:sub>
            <m:r>
              <m:rPr>
                <m:sty m:val="p"/>
              </m:rPr>
              <w:rPr>
                <w:rFonts w:ascii="Cambria Math" w:hAnsi="Cambria Math"/>
                <w:lang w:eastAsia="zh-CN"/>
              </w:rPr>
              <m:t>succ</m:t>
            </m:r>
          </m:sub>
        </m:sSub>
      </m:oMath>
      <w:r>
        <w:rPr>
          <w:color w:val="000000"/>
          <w:lang w:eastAsia="zh-CN"/>
        </w:rPr>
        <w:t xml:space="preserve"> </w:t>
      </w:r>
      <w:r>
        <w:rPr>
          <w:rFonts w:hint="eastAsia"/>
          <w:color w:val="000000"/>
          <w:lang w:eastAsia="zh-CN"/>
        </w:rPr>
        <w:t>和</w:t>
      </w:r>
      <w:r>
        <w:rPr>
          <w:color w:val="000000"/>
          <w:lang w:eastAsia="zh-CN"/>
        </w:rPr>
        <w:t xml:space="preserve"> </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I</m:t>
            </m:r>
          </m:sub>
        </m:sSub>
      </m:oMath>
      <w:r>
        <w:rPr>
          <w:color w:val="000000"/>
          <w:lang w:eastAsia="zh-CN"/>
        </w:rPr>
        <w:t xml:space="preserve"> </w:t>
      </w:r>
      <w:r>
        <w:rPr>
          <w:rFonts w:hint="eastAsia"/>
          <w:color w:val="000000"/>
          <w:lang w:eastAsia="zh-CN"/>
        </w:rPr>
        <w:t>则只使用成功回合。对于</w:t>
      </w:r>
      <w:r>
        <w:rPr>
          <w:color w:val="000000"/>
          <w:lang w:eastAsia="zh-CN"/>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lang w:eastAsia="zh-CN"/>
                  </w:rPr>
                  <m:t>τ</m:t>
                </m:r>
              </m:e>
            </m:acc>
          </m:e>
          <m:sub>
            <m:r>
              <m:rPr>
                <m:sty m:val="p"/>
              </m:rPr>
              <w:rPr>
                <w:rFonts w:ascii="Cambria Math" w:hAnsi="Cambria Math"/>
                <w:lang w:eastAsia="zh-CN"/>
              </w:rPr>
              <m:t>max</m:t>
            </m:r>
          </m:sub>
        </m:sSub>
      </m:oMath>
      <w:r>
        <w:rPr>
          <w:rFonts w:hint="eastAsia"/>
          <w:color w:val="000000"/>
          <w:lang w:eastAsia="zh-CN"/>
        </w:rPr>
        <w:t>，先求每个回合中</w:t>
      </w:r>
      <w:r>
        <w:rPr>
          <w:color w:val="000000"/>
          <w:lang w:eastAsia="zh-CN"/>
        </w:rPr>
        <w:t xml:space="preserve"> 6 </w:t>
      </w:r>
      <w:r>
        <w:rPr>
          <w:rFonts w:hint="eastAsia"/>
          <w:color w:val="000000"/>
          <w:lang w:eastAsia="zh-CN"/>
        </w:rPr>
        <w:t>个关节执行扭矩绝对值的时间峰值，再对全部回合取平均。</w:t>
      </w:r>
      <w:r>
        <w:rPr>
          <w:rFonts w:hint="eastAsia"/>
          <w:color w:val="000000"/>
          <w:lang w:eastAsia="zh-CN"/>
        </w:rPr>
        <w:t>SR</w:t>
      </w:r>
      <w:r>
        <w:rPr>
          <w:color w:val="000000"/>
          <w:lang w:eastAsia="zh-CN"/>
        </w:rPr>
        <w:t xml:space="preserve"> </w:t>
      </w:r>
      <w:r>
        <w:rPr>
          <w:rFonts w:hint="eastAsia"/>
          <w:color w:val="000000"/>
          <w:lang w:eastAsia="zh-CN"/>
        </w:rPr>
        <w:t>和</w:t>
      </w:r>
      <w:r>
        <w:rPr>
          <w:color w:val="000000"/>
          <w:lang w:eastAsia="zh-CN"/>
        </w:rPr>
        <w:t xml:space="preserve"> CR </w:t>
      </w:r>
      <w:r>
        <w:rPr>
          <w:rFonts w:hint="eastAsia"/>
          <w:color w:val="000000"/>
          <w:lang w:eastAsia="zh-CN"/>
        </w:rPr>
        <w:t>另给出基于回合计数计算的</w:t>
      </w:r>
      <w:r>
        <w:rPr>
          <w:color w:val="000000"/>
          <w:lang w:eastAsia="zh-CN"/>
        </w:rPr>
        <w:t xml:space="preserve"> Wilson 95% </w:t>
      </w:r>
      <w:r>
        <w:rPr>
          <w:rFonts w:hint="eastAsia"/>
          <w:color w:val="000000"/>
          <w:lang w:eastAsia="zh-CN"/>
        </w:rPr>
        <w:t>置信区间。本文使用这些指标作描述性比较，不据此声称统计显著性。</w:t>
      </w:r>
    </w:p>
    <w:p w14:paraId="1A60DA77" w14:textId="77777777" w:rsidR="00973583" w:rsidRDefault="00000000">
      <w:pPr>
        <w:pStyle w:val="1"/>
        <w:rPr>
          <w:lang w:eastAsia="zh-CN"/>
        </w:rPr>
      </w:pPr>
      <w:bookmarkStart w:id="14" w:name="实验结果"/>
      <w:bookmarkEnd w:id="9"/>
      <w:bookmarkEnd w:id="13"/>
      <w:r>
        <w:rPr>
          <w:lang w:eastAsia="zh-CN"/>
        </w:rPr>
        <w:t xml:space="preserve">6 </w:t>
      </w:r>
      <w:r>
        <w:rPr>
          <w:rFonts w:hint="eastAsia"/>
          <w:lang w:eastAsia="zh-CN"/>
        </w:rPr>
        <w:t>实验结果</w:t>
      </w:r>
    </w:p>
    <w:p w14:paraId="1A60DA78" w14:textId="77777777" w:rsidR="00973583" w:rsidRDefault="00000000">
      <w:pPr>
        <w:pStyle w:val="FirstParagraph"/>
        <w:spacing w:before="0" w:after="0"/>
        <w:ind w:firstLine="420"/>
        <w:jc w:val="both"/>
        <w:rPr>
          <w:lang w:eastAsia="zh-CN"/>
        </w:rPr>
      </w:pPr>
      <w:r>
        <w:rPr>
          <w:rFonts w:hint="eastAsia"/>
          <w:color w:val="000000"/>
          <w:lang w:eastAsia="zh-CN"/>
        </w:rPr>
        <w:t>本节先分析</w:t>
      </w:r>
      <w:r>
        <w:rPr>
          <w:color w:val="000000"/>
          <w:lang w:eastAsia="zh-CN"/>
        </w:rPr>
        <w:t xml:space="preserve"> 12 </w:t>
      </w:r>
      <w:r>
        <w:rPr>
          <w:rFonts w:hint="eastAsia"/>
          <w:color w:val="000000"/>
          <w:lang w:eastAsia="zh-CN"/>
        </w:rPr>
        <w:t>种配置的消融结果，再与迁移到同一场景的</w:t>
      </w:r>
      <w:r>
        <w:rPr>
          <w:color w:val="000000"/>
          <w:lang w:eastAsia="zh-CN"/>
        </w:rPr>
        <w:t xml:space="preserve"> VLSA/AEGIS </w:t>
      </w:r>
      <w:r>
        <w:rPr>
          <w:rFonts w:hint="eastAsia"/>
          <w:color w:val="000000"/>
          <w:lang w:eastAsia="zh-CN"/>
        </w:rPr>
        <w:t>进行比较。实验协议和指标定义均见第</w:t>
      </w:r>
      <w:r>
        <w:rPr>
          <w:color w:val="000000"/>
          <w:lang w:eastAsia="zh-CN"/>
        </w:rPr>
        <w:t xml:space="preserve"> 5 </w:t>
      </w:r>
      <w:r>
        <w:rPr>
          <w:rFonts w:hint="eastAsia"/>
          <w:color w:val="000000"/>
          <w:lang w:eastAsia="zh-CN"/>
        </w:rPr>
        <w:t>节。</w:t>
      </w:r>
    </w:p>
    <w:p w14:paraId="1A60DA79" w14:textId="77777777" w:rsidR="00973583" w:rsidRDefault="00000000">
      <w:pPr>
        <w:pStyle w:val="2"/>
        <w:rPr>
          <w:lang w:eastAsia="zh-CN"/>
        </w:rPr>
      </w:pPr>
      <w:bookmarkStart w:id="15" w:name="消融实验结果"/>
      <w:r>
        <w:rPr>
          <w:lang w:eastAsia="zh-CN"/>
        </w:rPr>
        <w:t xml:space="preserve">6.1 </w:t>
      </w:r>
      <w:r>
        <w:rPr>
          <w:rFonts w:hint="eastAsia"/>
          <w:lang w:eastAsia="zh-CN"/>
        </w:rPr>
        <w:t>消融实验结果</w:t>
      </w:r>
    </w:p>
    <w:p w14:paraId="1A60DA7A" w14:textId="77777777" w:rsidR="00973583" w:rsidRDefault="00000000">
      <w:pPr>
        <w:pStyle w:val="FirstParagraph"/>
        <w:spacing w:before="40" w:after="120"/>
        <w:jc w:val="center"/>
        <w:rPr>
          <w:lang w:eastAsia="zh-CN"/>
        </w:rPr>
      </w:pPr>
      <w:r>
        <w:rPr>
          <w:rFonts w:hint="eastAsia"/>
          <w:color w:val="000000"/>
          <w:lang w:eastAsia="zh-CN"/>
        </w:rPr>
        <w:t>表</w:t>
      </w:r>
      <w:r>
        <w:rPr>
          <w:color w:val="000000"/>
          <w:lang w:eastAsia="zh-CN"/>
        </w:rPr>
        <w:t xml:space="preserve"> 1 </w:t>
      </w:r>
      <w:r>
        <w:rPr>
          <w:rFonts w:hint="eastAsia"/>
          <w:color w:val="000000"/>
          <w:lang w:eastAsia="zh-CN"/>
        </w:rPr>
        <w:t>汇总了</w:t>
      </w:r>
      <w:r>
        <w:rPr>
          <w:color w:val="000000"/>
          <w:lang w:eastAsia="zh-CN"/>
        </w:rPr>
        <w:t xml:space="preserve"> 12 </w:t>
      </w:r>
      <w:r>
        <w:rPr>
          <w:rFonts w:hint="eastAsia"/>
          <w:color w:val="000000"/>
          <w:lang w:eastAsia="zh-CN"/>
        </w:rPr>
        <w:t>种消融配置的结果。每种配置包含</w:t>
      </w:r>
      <w:r>
        <w:rPr>
          <w:color w:val="000000"/>
          <w:lang w:eastAsia="zh-CN"/>
        </w:rPr>
        <w:t xml:space="preserve"> 100 </w:t>
      </w:r>
      <w:r>
        <w:rPr>
          <w:rFonts w:hint="eastAsia"/>
          <w:color w:val="000000"/>
          <w:lang w:eastAsia="zh-CN"/>
        </w:rPr>
        <w:t>个随机初始化回合，合计</w:t>
      </w:r>
      <w:r>
        <w:rPr>
          <w:color w:val="000000"/>
          <w:lang w:eastAsia="zh-CN"/>
        </w:rPr>
        <w:t xml:space="preserve"> 1200 </w:t>
      </w:r>
      <w:r>
        <w:rPr>
          <w:rFonts w:hint="eastAsia"/>
          <w:color w:val="000000"/>
          <w:lang w:eastAsia="zh-CN"/>
        </w:rPr>
        <w:t>个评测回合。表中列出各组的模块开关以及任务成功率、障碍物碰倒率、平均峰值接触力和平均接触冲量。形式</w:t>
      </w:r>
      <w:r>
        <w:rPr>
          <w:color w:val="000000"/>
          <w:lang w:eastAsia="zh-CN"/>
        </w:rPr>
        <w:t xml:space="preserve"> I </w:t>
      </w:r>
      <w:r>
        <w:rPr>
          <w:rFonts w:hint="eastAsia"/>
          <w:color w:val="000000"/>
          <w:lang w:eastAsia="zh-CN"/>
        </w:rPr>
        <w:t>指负载相关增益的离散增量映射，形式</w:t>
      </w:r>
      <w:r>
        <w:rPr>
          <w:color w:val="000000"/>
          <w:lang w:eastAsia="zh-CN"/>
        </w:rPr>
        <w:t xml:space="preserve"> II </w:t>
      </w:r>
      <w:r>
        <w:rPr>
          <w:rFonts w:hint="eastAsia"/>
          <w:color w:val="000000"/>
          <w:lang w:eastAsia="zh-CN"/>
        </w:rPr>
        <w:t>指惯性—回正离散递推。</w:t>
      </w:r>
    </w:p>
    <w:p w14:paraId="1A60DA7B" w14:textId="77777777" w:rsidR="00973583" w:rsidRDefault="00000000">
      <w:pPr>
        <w:pStyle w:val="a0"/>
        <w:spacing w:before="0" w:after="0"/>
        <w:ind w:firstLine="420"/>
        <w:jc w:val="both"/>
        <w:rPr>
          <w:lang w:eastAsia="zh-CN"/>
        </w:rPr>
      </w:pPr>
      <w:r>
        <w:rPr>
          <w:rFonts w:hint="eastAsia"/>
          <w:color w:val="000000"/>
          <w:lang w:eastAsia="zh-CN"/>
        </w:rPr>
        <w:t>先看有障碍条件下几何模块的作用。关闭接触调节时，</w:t>
      </w:r>
      <w:r>
        <w:rPr>
          <w:rFonts w:hint="eastAsia"/>
          <w:color w:val="000000"/>
          <w:lang w:eastAsia="zh-CN"/>
        </w:rPr>
        <w:t>B7</w:t>
      </w:r>
      <w:r>
        <w:rPr>
          <w:color w:val="000000"/>
          <w:lang w:eastAsia="zh-CN"/>
        </w:rPr>
        <w:t xml:space="preserve"> </w:t>
      </w:r>
      <w:r>
        <w:rPr>
          <w:rFonts w:hint="eastAsia"/>
          <w:color w:val="000000"/>
          <w:lang w:eastAsia="zh-CN"/>
        </w:rPr>
        <w:t>不使用几何避障，</w:t>
      </w:r>
      <w:r>
        <w:rPr>
          <w:rFonts w:hint="eastAsia"/>
          <w:color w:val="000000"/>
          <w:lang w:eastAsia="zh-CN"/>
        </w:rPr>
        <w:t>B8</w:t>
      </w:r>
      <w:r>
        <w:rPr>
          <w:color w:val="000000"/>
          <w:lang w:eastAsia="zh-CN"/>
        </w:rPr>
        <w:t xml:space="preserve"> </w:t>
      </w:r>
      <w:r>
        <w:rPr>
          <w:rFonts w:hint="eastAsia"/>
          <w:color w:val="000000"/>
          <w:lang w:eastAsia="zh-CN"/>
        </w:rPr>
        <w:t>只增加几何避障：</w:t>
      </w:r>
      <w:r>
        <w:rPr>
          <w:rFonts w:hint="eastAsia"/>
          <w:color w:val="000000"/>
          <w:lang w:eastAsia="zh-CN"/>
        </w:rPr>
        <w:t>SR</w:t>
      </w:r>
      <w:r>
        <w:rPr>
          <w:color w:val="000000"/>
          <w:lang w:eastAsia="zh-CN"/>
        </w:rPr>
        <w:t xml:space="preserve"> </w:t>
      </w:r>
      <w:r>
        <w:rPr>
          <w:rFonts w:hint="eastAsia"/>
          <w:color w:val="000000"/>
          <w:lang w:eastAsia="zh-CN"/>
        </w:rPr>
        <w:t>的点估计从</w:t>
      </w:r>
      <w:r>
        <w:rPr>
          <w:color w:val="000000"/>
          <w:lang w:eastAsia="zh-CN"/>
        </w:rPr>
        <w:t xml:space="preserve"> 62% </w:t>
      </w:r>
      <w:r>
        <w:rPr>
          <w:rFonts w:hint="eastAsia"/>
          <w:color w:val="000000"/>
          <w:lang w:eastAsia="zh-CN"/>
        </w:rPr>
        <w:t>变为</w:t>
      </w:r>
      <w:r>
        <w:rPr>
          <w:color w:val="000000"/>
          <w:lang w:eastAsia="zh-CN"/>
        </w:rPr>
        <w:t xml:space="preserve"> </w:t>
      </w:r>
      <w:r>
        <w:rPr>
          <w:rFonts w:hint="eastAsia"/>
          <w:color w:val="000000"/>
          <w:lang w:eastAsia="zh-CN"/>
        </w:rPr>
        <w:t>95%</w:t>
      </w:r>
      <w:r>
        <w:rPr>
          <w:rFonts w:hint="eastAsia"/>
          <w:color w:val="000000"/>
          <w:lang w:eastAsia="zh-CN"/>
        </w:rPr>
        <w:t>，</w:t>
      </w:r>
      <w:r>
        <w:rPr>
          <w:rFonts w:hint="eastAsia"/>
          <w:color w:val="000000"/>
          <w:lang w:eastAsia="zh-CN"/>
        </w:rPr>
        <w:t>CR</w:t>
      </w:r>
      <w:r>
        <w:rPr>
          <w:color w:val="000000"/>
          <w:lang w:eastAsia="zh-CN"/>
        </w:rPr>
        <w:t xml:space="preserve"> </w:t>
      </w:r>
      <w:r>
        <w:rPr>
          <w:rFonts w:hint="eastAsia"/>
          <w:color w:val="000000"/>
          <w:lang w:eastAsia="zh-CN"/>
        </w:rPr>
        <w:t>从</w:t>
      </w:r>
      <w:r>
        <w:rPr>
          <w:color w:val="000000"/>
          <w:lang w:eastAsia="zh-CN"/>
        </w:rPr>
        <w:t xml:space="preserve"> 92% </w:t>
      </w:r>
      <w:r>
        <w:rPr>
          <w:rFonts w:hint="eastAsia"/>
          <w:color w:val="000000"/>
          <w:lang w:eastAsia="zh-CN"/>
        </w:rPr>
        <w:t>变为</w:t>
      </w:r>
      <w:r>
        <w:rPr>
          <w:color w:val="000000"/>
          <w:lang w:eastAsia="zh-CN"/>
        </w:rPr>
        <w:t xml:space="preserve"> </w:t>
      </w:r>
      <w:r>
        <w:rPr>
          <w:rFonts w:hint="eastAsia"/>
          <w:color w:val="000000"/>
          <w:lang w:eastAsia="zh-CN"/>
        </w:rPr>
        <w:t>1%</w:t>
      </w:r>
      <w:r>
        <w:rPr>
          <w:rFonts w:hint="eastAsia"/>
          <w:color w:val="000000"/>
          <w:lang w:eastAsia="zh-CN"/>
        </w:rPr>
        <w:t>。接触调节采用形式</w:t>
      </w:r>
      <w:r>
        <w:rPr>
          <w:color w:val="000000"/>
          <w:lang w:eastAsia="zh-CN"/>
        </w:rPr>
        <w:t xml:space="preserve"> I </w:t>
      </w:r>
      <w:r>
        <w:rPr>
          <w:rFonts w:hint="eastAsia"/>
          <w:color w:val="000000"/>
          <w:lang w:eastAsia="zh-CN"/>
        </w:rPr>
        <w:t>时，对应的</w:t>
      </w:r>
      <w:r>
        <w:rPr>
          <w:color w:val="000000"/>
          <w:lang w:eastAsia="zh-CN"/>
        </w:rPr>
        <w:t xml:space="preserve"> B9 </w:t>
      </w:r>
      <w:r>
        <w:rPr>
          <w:rFonts w:hint="eastAsia"/>
          <w:color w:val="000000"/>
          <w:lang w:eastAsia="zh-CN"/>
        </w:rPr>
        <w:t>与</w:t>
      </w:r>
      <w:r>
        <w:rPr>
          <w:color w:val="000000"/>
          <w:lang w:eastAsia="zh-CN"/>
        </w:rPr>
        <w:t xml:space="preserve"> B11 </w:t>
      </w:r>
      <w:r>
        <w:rPr>
          <w:rFonts w:hint="eastAsia"/>
          <w:color w:val="000000"/>
          <w:lang w:eastAsia="zh-CN"/>
        </w:rPr>
        <w:t>之间只有几何避障开关不同，</w:t>
      </w:r>
      <w:r>
        <w:rPr>
          <w:rFonts w:hint="eastAsia"/>
          <w:color w:val="000000"/>
          <w:lang w:eastAsia="zh-CN"/>
        </w:rPr>
        <w:t>CR</w:t>
      </w:r>
      <w:r>
        <w:rPr>
          <w:color w:val="000000"/>
          <w:lang w:eastAsia="zh-CN"/>
        </w:rPr>
        <w:t xml:space="preserve"> </w:t>
      </w:r>
      <w:r>
        <w:rPr>
          <w:rFonts w:hint="eastAsia"/>
          <w:color w:val="000000"/>
          <w:lang w:eastAsia="zh-CN"/>
        </w:rPr>
        <w:t>分别为</w:t>
      </w:r>
      <w:r>
        <w:rPr>
          <w:color w:val="000000"/>
          <w:lang w:eastAsia="zh-CN"/>
        </w:rPr>
        <w:t xml:space="preserve"> 91% </w:t>
      </w:r>
      <w:r>
        <w:rPr>
          <w:rFonts w:hint="eastAsia"/>
          <w:color w:val="000000"/>
          <w:lang w:eastAsia="zh-CN"/>
        </w:rPr>
        <w:t>和</w:t>
      </w:r>
      <w:r>
        <w:rPr>
          <w:color w:val="000000"/>
          <w:lang w:eastAsia="zh-CN"/>
        </w:rPr>
        <w:t xml:space="preserve"> </w:t>
      </w:r>
      <w:r>
        <w:rPr>
          <w:rFonts w:hint="eastAsia"/>
          <w:color w:val="000000"/>
          <w:lang w:eastAsia="zh-CN"/>
        </w:rPr>
        <w:t>12%</w:t>
      </w:r>
      <w:r>
        <w:rPr>
          <w:rFonts w:hint="eastAsia"/>
          <w:color w:val="000000"/>
          <w:lang w:eastAsia="zh-CN"/>
        </w:rPr>
        <w:t>，</w:t>
      </w:r>
      <w:r>
        <w:rPr>
          <w:rFonts w:hint="eastAsia"/>
          <w:color w:val="000000"/>
          <w:lang w:eastAsia="zh-CN"/>
        </w:rPr>
        <w:t>SR</w:t>
      </w:r>
      <w:r>
        <w:rPr>
          <w:color w:val="000000"/>
          <w:lang w:eastAsia="zh-CN"/>
        </w:rPr>
        <w:t xml:space="preserve"> </w:t>
      </w:r>
      <w:r>
        <w:rPr>
          <w:rFonts w:hint="eastAsia"/>
          <w:color w:val="000000"/>
          <w:lang w:eastAsia="zh-CN"/>
        </w:rPr>
        <w:t>分别为</w:t>
      </w:r>
      <w:r>
        <w:rPr>
          <w:color w:val="000000"/>
          <w:lang w:eastAsia="zh-CN"/>
        </w:rPr>
        <w:t xml:space="preserve"> 50% </w:t>
      </w:r>
      <w:r>
        <w:rPr>
          <w:rFonts w:hint="eastAsia"/>
          <w:color w:val="000000"/>
          <w:lang w:eastAsia="zh-CN"/>
        </w:rPr>
        <w:t>和</w:t>
      </w:r>
      <w:r>
        <w:rPr>
          <w:color w:val="000000"/>
          <w:lang w:eastAsia="zh-CN"/>
        </w:rPr>
        <w:t xml:space="preserve"> </w:t>
      </w:r>
      <w:r>
        <w:rPr>
          <w:rFonts w:hint="eastAsia"/>
          <w:color w:val="000000"/>
          <w:lang w:eastAsia="zh-CN"/>
        </w:rPr>
        <w:t>64%</w:t>
      </w:r>
      <w:r>
        <w:rPr>
          <w:rFonts w:hint="eastAsia"/>
          <w:color w:val="000000"/>
          <w:lang w:eastAsia="zh-CN"/>
        </w:rPr>
        <w:t>。采用形式</w:t>
      </w:r>
      <w:r>
        <w:rPr>
          <w:color w:val="000000"/>
          <w:lang w:eastAsia="zh-CN"/>
        </w:rPr>
        <w:t xml:space="preserve"> II </w:t>
      </w:r>
      <w:r>
        <w:rPr>
          <w:rFonts w:hint="eastAsia"/>
          <w:color w:val="000000"/>
          <w:lang w:eastAsia="zh-CN"/>
        </w:rPr>
        <w:t>时，</w:t>
      </w:r>
      <w:r>
        <w:rPr>
          <w:rFonts w:hint="eastAsia"/>
          <w:color w:val="000000"/>
          <w:lang w:eastAsia="zh-CN"/>
        </w:rPr>
        <w:t>B10</w:t>
      </w:r>
      <w:r>
        <w:rPr>
          <w:color w:val="000000"/>
          <w:lang w:eastAsia="zh-CN"/>
        </w:rPr>
        <w:t xml:space="preserve"> </w:t>
      </w:r>
      <w:r>
        <w:rPr>
          <w:rFonts w:hint="eastAsia"/>
          <w:color w:val="000000"/>
          <w:lang w:eastAsia="zh-CN"/>
        </w:rPr>
        <w:t>与</w:t>
      </w:r>
      <w:r>
        <w:rPr>
          <w:color w:val="000000"/>
          <w:lang w:eastAsia="zh-CN"/>
        </w:rPr>
        <w:t xml:space="preserve"> B12 </w:t>
      </w:r>
      <w:r>
        <w:rPr>
          <w:rFonts w:hint="eastAsia"/>
          <w:color w:val="000000"/>
          <w:lang w:eastAsia="zh-CN"/>
        </w:rPr>
        <w:t>的</w:t>
      </w:r>
      <w:r>
        <w:rPr>
          <w:color w:val="000000"/>
          <w:lang w:eastAsia="zh-CN"/>
        </w:rPr>
        <w:t xml:space="preserve"> CR </w:t>
      </w:r>
      <w:r>
        <w:rPr>
          <w:rFonts w:hint="eastAsia"/>
          <w:color w:val="000000"/>
          <w:lang w:eastAsia="zh-CN"/>
        </w:rPr>
        <w:t>分别为</w:t>
      </w:r>
      <w:r>
        <w:rPr>
          <w:color w:val="000000"/>
          <w:lang w:eastAsia="zh-CN"/>
        </w:rPr>
        <w:t xml:space="preserve"> 88% </w:t>
      </w:r>
      <w:r>
        <w:rPr>
          <w:rFonts w:hint="eastAsia"/>
          <w:color w:val="000000"/>
          <w:lang w:eastAsia="zh-CN"/>
        </w:rPr>
        <w:t>和</w:t>
      </w:r>
      <w:r>
        <w:rPr>
          <w:color w:val="000000"/>
          <w:lang w:eastAsia="zh-CN"/>
        </w:rPr>
        <w:t xml:space="preserve"> </w:t>
      </w:r>
      <w:r>
        <w:rPr>
          <w:rFonts w:hint="eastAsia"/>
          <w:color w:val="000000"/>
          <w:lang w:eastAsia="zh-CN"/>
        </w:rPr>
        <w:t>9%</w:t>
      </w:r>
      <w:r>
        <w:rPr>
          <w:rFonts w:hint="eastAsia"/>
          <w:color w:val="000000"/>
          <w:lang w:eastAsia="zh-CN"/>
        </w:rPr>
        <w:t>，</w:t>
      </w:r>
      <w:r>
        <w:rPr>
          <w:rFonts w:hint="eastAsia"/>
          <w:color w:val="000000"/>
          <w:lang w:eastAsia="zh-CN"/>
        </w:rPr>
        <w:t>SR</w:t>
      </w:r>
      <w:r>
        <w:rPr>
          <w:color w:val="000000"/>
          <w:lang w:eastAsia="zh-CN"/>
        </w:rPr>
        <w:t xml:space="preserve"> </w:t>
      </w:r>
      <w:r>
        <w:rPr>
          <w:rFonts w:hint="eastAsia"/>
          <w:color w:val="000000"/>
          <w:lang w:eastAsia="zh-CN"/>
        </w:rPr>
        <w:t>分别为</w:t>
      </w:r>
      <w:r>
        <w:rPr>
          <w:color w:val="000000"/>
          <w:lang w:eastAsia="zh-CN"/>
        </w:rPr>
        <w:t xml:space="preserve"> 48% </w:t>
      </w:r>
      <w:r>
        <w:rPr>
          <w:rFonts w:hint="eastAsia"/>
          <w:color w:val="000000"/>
          <w:lang w:eastAsia="zh-CN"/>
        </w:rPr>
        <w:t>和</w:t>
      </w:r>
      <w:r>
        <w:rPr>
          <w:color w:val="000000"/>
          <w:lang w:eastAsia="zh-CN"/>
        </w:rPr>
        <w:t xml:space="preserve"> </w:t>
      </w:r>
      <w:r>
        <w:rPr>
          <w:rFonts w:hint="eastAsia"/>
          <w:color w:val="000000"/>
          <w:lang w:eastAsia="zh-CN"/>
        </w:rPr>
        <w:t>77%</w:t>
      </w:r>
      <w:r>
        <w:rPr>
          <w:rFonts w:hint="eastAsia"/>
          <w:color w:val="000000"/>
          <w:lang w:eastAsia="zh-CN"/>
        </w:rPr>
        <w:t>。在本次</w:t>
      </w:r>
      <w:r>
        <w:rPr>
          <w:color w:val="000000"/>
          <w:lang w:eastAsia="zh-CN"/>
        </w:rPr>
        <w:t xml:space="preserve"> 100 </w:t>
      </w:r>
      <w:r>
        <w:rPr>
          <w:rFonts w:hint="eastAsia"/>
          <w:color w:val="000000"/>
          <w:lang w:eastAsia="zh-CN"/>
        </w:rPr>
        <w:t>回合评测中，三个启用</w:t>
      </w:r>
      <w:r>
        <w:rPr>
          <w:rFonts w:hint="eastAsia"/>
          <w:color w:val="000000"/>
          <w:lang w:eastAsia="zh-CN"/>
        </w:rPr>
        <w:lastRenderedPageBreak/>
        <w:t>几何避障的对应配置均观察到更低的</w:t>
      </w:r>
      <w:r>
        <w:rPr>
          <w:color w:val="000000"/>
          <w:lang w:eastAsia="zh-CN"/>
        </w:rPr>
        <w:t xml:space="preserve"> CR </w:t>
      </w:r>
      <w:r>
        <w:rPr>
          <w:rFonts w:hint="eastAsia"/>
          <w:color w:val="000000"/>
          <w:lang w:eastAsia="zh-CN"/>
        </w:rPr>
        <w:t>和更高的</w:t>
      </w:r>
      <w:r>
        <w:rPr>
          <w:color w:val="000000"/>
          <w:lang w:eastAsia="zh-CN"/>
        </w:rPr>
        <w:t xml:space="preserve"> </w:t>
      </w:r>
      <w:r>
        <w:rPr>
          <w:rFonts w:hint="eastAsia"/>
          <w:color w:val="000000"/>
          <w:lang w:eastAsia="zh-CN"/>
        </w:rPr>
        <w:t>SR</w:t>
      </w:r>
      <w:r>
        <w:rPr>
          <w:rFonts w:hint="eastAsia"/>
          <w:color w:val="000000"/>
          <w:lang w:eastAsia="zh-CN"/>
        </w:rPr>
        <w:t>；各比例的</w:t>
      </w:r>
      <w:r>
        <w:rPr>
          <w:color w:val="000000"/>
          <w:lang w:eastAsia="zh-CN"/>
        </w:rPr>
        <w:t xml:space="preserve"> Wilson 95% </w:t>
      </w:r>
      <w:r>
        <w:rPr>
          <w:rFonts w:hint="eastAsia"/>
          <w:color w:val="000000"/>
          <w:lang w:eastAsia="zh-CN"/>
        </w:rPr>
        <w:t>置信区间一并列于表</w:t>
      </w:r>
      <w:r>
        <w:rPr>
          <w:color w:val="000000"/>
          <w:lang w:eastAsia="zh-CN"/>
        </w:rPr>
        <w:t xml:space="preserve"> 1</w:t>
      </w:r>
      <w:r>
        <w:rPr>
          <w:color w:val="000000"/>
          <w:lang w:eastAsia="zh-CN"/>
        </w:rPr>
        <w:t>。</w:t>
      </w:r>
    </w:p>
    <w:p w14:paraId="1A60DA7C" w14:textId="77777777" w:rsidR="00973583" w:rsidRDefault="00000000">
      <w:pPr>
        <w:pStyle w:val="a0"/>
        <w:spacing w:before="40" w:after="120"/>
        <w:jc w:val="center"/>
        <w:rPr>
          <w:lang w:eastAsia="zh-CN"/>
        </w:rPr>
      </w:pPr>
      <w:r>
        <w:rPr>
          <w:rFonts w:hint="eastAsia"/>
          <w:color w:val="000000"/>
          <w:lang w:eastAsia="zh-CN"/>
        </w:rPr>
        <w:t>表</w:t>
      </w:r>
      <w:r>
        <w:rPr>
          <w:color w:val="000000"/>
          <w:lang w:eastAsia="zh-CN"/>
        </w:rPr>
        <w:t xml:space="preserve"> </w:t>
      </w:r>
      <w:r>
        <w:rPr>
          <w:rFonts w:hint="eastAsia"/>
          <w:color w:val="000000"/>
          <w:lang w:eastAsia="zh-CN"/>
        </w:rPr>
        <w:t>1</w:t>
      </w:r>
      <w:r>
        <w:rPr>
          <w:rFonts w:hint="eastAsia"/>
          <w:color w:val="000000"/>
          <w:lang w:eastAsia="zh-CN"/>
        </w:rPr>
        <w:t>：</w:t>
      </w:r>
      <w:r>
        <w:rPr>
          <w:rFonts w:hint="eastAsia"/>
          <w:color w:val="000000"/>
          <w:lang w:eastAsia="zh-CN"/>
        </w:rPr>
        <w:t>12</w:t>
      </w:r>
      <w:r>
        <w:rPr>
          <w:color w:val="000000"/>
          <w:lang w:eastAsia="zh-CN"/>
        </w:rPr>
        <w:t xml:space="preserve"> </w:t>
      </w:r>
      <w:r>
        <w:rPr>
          <w:rFonts w:hint="eastAsia"/>
          <w:color w:val="000000"/>
          <w:lang w:eastAsia="zh-CN"/>
        </w:rPr>
        <w:t>种消融配置的主要结果</w:t>
      </w:r>
    </w:p>
    <w:tbl>
      <w:tblPr>
        <w:tblStyle w:val="Table"/>
        <w:tblW w:w="5000" w:type="pct"/>
        <w:jc w:val="center"/>
        <w:tblInd w:w="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69"/>
        <w:gridCol w:w="527"/>
        <w:gridCol w:w="702"/>
        <w:gridCol w:w="702"/>
        <w:gridCol w:w="2050"/>
        <w:gridCol w:w="2050"/>
        <w:gridCol w:w="1288"/>
        <w:gridCol w:w="1464"/>
      </w:tblGrid>
      <w:tr w:rsidR="00973583" w14:paraId="1A60DA85" w14:textId="77777777">
        <w:trPr>
          <w:tblHeader/>
          <w:jc w:val="center"/>
        </w:trPr>
        <w:tc>
          <w:tcPr>
            <w:tcW w:w="454" w:type="dxa"/>
            <w:tcBorders>
              <w:bottom w:val="single" w:sz="8" w:space="0" w:color="000000"/>
            </w:tcBorders>
            <w:tcMar>
              <w:top w:w="90" w:type="dxa"/>
              <w:left w:w="90" w:type="dxa"/>
              <w:bottom w:w="90" w:type="dxa"/>
              <w:right w:w="90" w:type="dxa"/>
            </w:tcMar>
            <w:vAlign w:val="center"/>
          </w:tcPr>
          <w:p w14:paraId="1A60DA7D" w14:textId="77777777" w:rsidR="00973583" w:rsidRDefault="00000000">
            <w:pPr>
              <w:pStyle w:val="Compact"/>
              <w:widowControl w:val="0"/>
              <w:spacing w:before="20" w:after="20" w:line="240" w:lineRule="auto"/>
              <w:jc w:val="center"/>
            </w:pPr>
            <w:r>
              <w:rPr>
                <w:rFonts w:hint="eastAsia"/>
                <w:b/>
                <w:color w:val="000000"/>
                <w:sz w:val="16"/>
              </w:rPr>
              <w:t>组号</w:t>
            </w:r>
          </w:p>
        </w:tc>
        <w:tc>
          <w:tcPr>
            <w:tcW w:w="510" w:type="dxa"/>
            <w:tcBorders>
              <w:bottom w:val="single" w:sz="8" w:space="0" w:color="000000"/>
            </w:tcBorders>
            <w:tcMar>
              <w:top w:w="90" w:type="dxa"/>
              <w:left w:w="90" w:type="dxa"/>
              <w:bottom w:w="90" w:type="dxa"/>
              <w:right w:w="90" w:type="dxa"/>
            </w:tcMar>
            <w:vAlign w:val="center"/>
          </w:tcPr>
          <w:p w14:paraId="1A60DA7E" w14:textId="77777777" w:rsidR="00973583" w:rsidRDefault="00000000">
            <w:pPr>
              <w:pStyle w:val="Compact"/>
              <w:widowControl w:val="0"/>
              <w:spacing w:before="20" w:after="20" w:line="240" w:lineRule="auto"/>
              <w:jc w:val="center"/>
            </w:pPr>
            <w:r>
              <w:rPr>
                <w:rFonts w:hint="eastAsia"/>
                <w:b/>
                <w:color w:val="000000"/>
                <w:sz w:val="16"/>
              </w:rPr>
              <w:t>障碍物</w:t>
            </w:r>
          </w:p>
        </w:tc>
        <w:tc>
          <w:tcPr>
            <w:tcW w:w="680" w:type="dxa"/>
            <w:tcBorders>
              <w:bottom w:val="single" w:sz="8" w:space="0" w:color="000000"/>
            </w:tcBorders>
            <w:tcMar>
              <w:top w:w="90" w:type="dxa"/>
              <w:left w:w="90" w:type="dxa"/>
              <w:bottom w:w="90" w:type="dxa"/>
              <w:right w:w="90" w:type="dxa"/>
            </w:tcMar>
            <w:vAlign w:val="center"/>
          </w:tcPr>
          <w:p w14:paraId="1A60DA7F" w14:textId="77777777" w:rsidR="00973583" w:rsidRDefault="00000000">
            <w:pPr>
              <w:pStyle w:val="Compact"/>
              <w:widowControl w:val="0"/>
              <w:spacing w:before="20" w:after="20" w:line="240" w:lineRule="auto"/>
              <w:jc w:val="center"/>
            </w:pPr>
            <w:r>
              <w:rPr>
                <w:rFonts w:hint="eastAsia"/>
                <w:b/>
                <w:color w:val="000000"/>
                <w:sz w:val="16"/>
              </w:rPr>
              <w:t>几何避障</w:t>
            </w:r>
          </w:p>
        </w:tc>
        <w:tc>
          <w:tcPr>
            <w:tcW w:w="680" w:type="dxa"/>
            <w:tcBorders>
              <w:bottom w:val="single" w:sz="8" w:space="0" w:color="000000"/>
            </w:tcBorders>
            <w:tcMar>
              <w:top w:w="90" w:type="dxa"/>
              <w:left w:w="90" w:type="dxa"/>
              <w:bottom w:w="90" w:type="dxa"/>
              <w:right w:w="90" w:type="dxa"/>
            </w:tcMar>
            <w:vAlign w:val="center"/>
          </w:tcPr>
          <w:p w14:paraId="1A60DA80" w14:textId="77777777" w:rsidR="00973583" w:rsidRDefault="00000000">
            <w:pPr>
              <w:pStyle w:val="Compact"/>
              <w:widowControl w:val="0"/>
              <w:spacing w:before="20" w:after="20" w:line="240" w:lineRule="auto"/>
              <w:jc w:val="center"/>
            </w:pPr>
            <w:r>
              <w:rPr>
                <w:rFonts w:hint="eastAsia"/>
                <w:b/>
                <w:color w:val="000000"/>
                <w:sz w:val="16"/>
              </w:rPr>
              <w:t>接触调节</w:t>
            </w:r>
          </w:p>
        </w:tc>
        <w:tc>
          <w:tcPr>
            <w:tcW w:w="1984" w:type="dxa"/>
            <w:tcBorders>
              <w:bottom w:val="single" w:sz="8" w:space="0" w:color="000000"/>
            </w:tcBorders>
            <w:tcMar>
              <w:top w:w="90" w:type="dxa"/>
              <w:left w:w="90" w:type="dxa"/>
              <w:bottom w:w="90" w:type="dxa"/>
              <w:right w:w="90" w:type="dxa"/>
            </w:tcMar>
            <w:vAlign w:val="center"/>
          </w:tcPr>
          <w:p w14:paraId="1A60DA81" w14:textId="77777777" w:rsidR="00973583" w:rsidRDefault="00000000">
            <w:pPr>
              <w:pStyle w:val="Compact"/>
              <w:widowControl w:val="0"/>
              <w:spacing w:before="20" w:after="20" w:line="240" w:lineRule="auto"/>
              <w:jc w:val="center"/>
            </w:pPr>
            <w:r>
              <w:rPr>
                <w:b/>
                <w:color w:val="000000"/>
                <w:sz w:val="16"/>
              </w:rPr>
              <w:t>SR (%) [95% CI]↑</w:t>
            </w:r>
          </w:p>
        </w:tc>
        <w:tc>
          <w:tcPr>
            <w:tcW w:w="1984" w:type="dxa"/>
            <w:tcBorders>
              <w:bottom w:val="single" w:sz="8" w:space="0" w:color="000000"/>
            </w:tcBorders>
            <w:tcMar>
              <w:top w:w="90" w:type="dxa"/>
              <w:left w:w="90" w:type="dxa"/>
              <w:bottom w:w="90" w:type="dxa"/>
              <w:right w:w="90" w:type="dxa"/>
            </w:tcMar>
            <w:vAlign w:val="center"/>
          </w:tcPr>
          <w:p w14:paraId="1A60DA82" w14:textId="77777777" w:rsidR="00973583" w:rsidRDefault="00000000">
            <w:pPr>
              <w:pStyle w:val="Compact"/>
              <w:widowControl w:val="0"/>
              <w:spacing w:before="20" w:after="20" w:line="240" w:lineRule="auto"/>
              <w:jc w:val="center"/>
            </w:pPr>
            <w:r>
              <w:rPr>
                <w:b/>
                <w:color w:val="000000"/>
                <w:sz w:val="16"/>
              </w:rPr>
              <w:t>CR (%) [95% CI]↓</w:t>
            </w:r>
          </w:p>
        </w:tc>
        <w:tc>
          <w:tcPr>
            <w:tcW w:w="1247" w:type="dxa"/>
            <w:tcBorders>
              <w:bottom w:val="single" w:sz="8" w:space="0" w:color="000000"/>
            </w:tcBorders>
            <w:tcMar>
              <w:top w:w="90" w:type="dxa"/>
              <w:left w:w="90" w:type="dxa"/>
              <w:bottom w:w="90" w:type="dxa"/>
              <w:right w:w="90" w:type="dxa"/>
            </w:tcMar>
            <w:vAlign w:val="center"/>
          </w:tcPr>
          <w:p w14:paraId="1A60DA83" w14:textId="77777777" w:rsidR="00973583" w:rsidRDefault="00000000">
            <w:pPr>
              <w:pStyle w:val="Compact"/>
              <w:widowControl w:val="0"/>
              <w:spacing w:before="20" w:after="20" w:line="240" w:lineRule="auto"/>
              <w:jc w:val="center"/>
            </w:pPr>
            <m:oMath>
              <m:acc>
                <m:accPr>
                  <m:ctrlPr>
                    <w:rPr>
                      <w:rFonts w:ascii="Cambria Math" w:hAnsi="Cambria Math"/>
                    </w:rPr>
                  </m:ctrlPr>
                </m:accPr>
                <m:e>
                  <m:r>
                    <w:rPr>
                      <w:rFonts w:ascii="Cambria Math" w:hAnsi="Cambria Math"/>
                    </w:rPr>
                    <m:t>f</m:t>
                  </m:r>
                </m:e>
              </m:acc>
            </m:oMath>
            <w:r>
              <w:rPr>
                <w:b/>
                <w:color w:val="000000"/>
                <w:sz w:val="16"/>
              </w:rPr>
              <w:t xml:space="preserve"> (N)↓</w:t>
            </w:r>
          </w:p>
        </w:tc>
        <w:tc>
          <w:tcPr>
            <w:tcW w:w="1417" w:type="dxa"/>
            <w:tcBorders>
              <w:bottom w:val="single" w:sz="8" w:space="0" w:color="000000"/>
            </w:tcBorders>
            <w:tcMar>
              <w:top w:w="90" w:type="dxa"/>
              <w:left w:w="90" w:type="dxa"/>
              <w:bottom w:w="90" w:type="dxa"/>
              <w:right w:w="90" w:type="dxa"/>
            </w:tcMar>
            <w:vAlign w:val="center"/>
          </w:tcPr>
          <w:p w14:paraId="1A60DA84" w14:textId="77777777" w:rsidR="00973583" w:rsidRDefault="00000000">
            <w:pPr>
              <w:pStyle w:val="Compact"/>
              <w:widowControl w:val="0"/>
              <w:spacing w:before="20" w:after="20" w:line="240" w:lineRule="auto"/>
              <w:jc w:val="center"/>
            </w:pPr>
            <m:oMath>
              <m:r>
                <w:rPr>
                  <w:rFonts w:ascii="Cambria Math" w:hAnsi="Cambria Math"/>
                </w:rPr>
                <m:t>I</m:t>
              </m:r>
            </m:oMath>
            <w:r>
              <w:rPr>
                <w:b/>
                <w:color w:val="000000"/>
                <w:sz w:val="16"/>
              </w:rPr>
              <w:t xml:space="preserve"> (N·s)↓</w:t>
            </w:r>
          </w:p>
        </w:tc>
      </w:tr>
      <w:tr w:rsidR="00973583" w14:paraId="1A60DA8E" w14:textId="77777777">
        <w:trPr>
          <w:jc w:val="center"/>
        </w:trPr>
        <w:tc>
          <w:tcPr>
            <w:tcW w:w="454" w:type="dxa"/>
            <w:tcMar>
              <w:top w:w="90" w:type="dxa"/>
              <w:left w:w="90" w:type="dxa"/>
              <w:bottom w:w="90" w:type="dxa"/>
              <w:right w:w="90" w:type="dxa"/>
            </w:tcMar>
            <w:vAlign w:val="center"/>
          </w:tcPr>
          <w:p w14:paraId="1A60DA86" w14:textId="77777777" w:rsidR="00973583" w:rsidRDefault="00000000">
            <w:pPr>
              <w:pStyle w:val="Compact"/>
              <w:widowControl w:val="0"/>
              <w:spacing w:before="20" w:after="20" w:line="240" w:lineRule="auto"/>
              <w:jc w:val="center"/>
            </w:pPr>
            <w:r>
              <w:rPr>
                <w:color w:val="000000"/>
                <w:sz w:val="16"/>
              </w:rPr>
              <w:t>B1</w:t>
            </w:r>
          </w:p>
        </w:tc>
        <w:tc>
          <w:tcPr>
            <w:tcW w:w="510" w:type="dxa"/>
            <w:tcMar>
              <w:top w:w="90" w:type="dxa"/>
              <w:left w:w="90" w:type="dxa"/>
              <w:bottom w:w="90" w:type="dxa"/>
              <w:right w:w="90" w:type="dxa"/>
            </w:tcMar>
            <w:vAlign w:val="center"/>
          </w:tcPr>
          <w:p w14:paraId="1A60DA87"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88"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89" w14:textId="77777777" w:rsidR="00973583" w:rsidRDefault="00000000">
            <w:pPr>
              <w:pStyle w:val="Compact"/>
              <w:widowControl w:val="0"/>
              <w:spacing w:before="20" w:after="20" w:line="240" w:lineRule="auto"/>
              <w:jc w:val="center"/>
            </w:pPr>
            <w:r>
              <w:rPr>
                <w:color w:val="000000"/>
                <w:sz w:val="16"/>
              </w:rPr>
              <w:t>—</w:t>
            </w:r>
          </w:p>
        </w:tc>
        <w:tc>
          <w:tcPr>
            <w:tcW w:w="1984" w:type="dxa"/>
            <w:tcMar>
              <w:top w:w="90" w:type="dxa"/>
              <w:left w:w="90" w:type="dxa"/>
              <w:bottom w:w="90" w:type="dxa"/>
              <w:right w:w="90" w:type="dxa"/>
            </w:tcMar>
            <w:vAlign w:val="center"/>
          </w:tcPr>
          <w:p w14:paraId="1A60DA8A" w14:textId="77777777" w:rsidR="00973583" w:rsidRDefault="00000000">
            <w:pPr>
              <w:pStyle w:val="Compact"/>
              <w:widowControl w:val="0"/>
              <w:spacing w:before="20" w:after="20" w:line="240" w:lineRule="auto"/>
              <w:jc w:val="center"/>
            </w:pPr>
            <w:r>
              <w:rPr>
                <w:color w:val="000000"/>
                <w:sz w:val="16"/>
              </w:rPr>
              <w:t>95.0 [88.8, 97.8]</w:t>
            </w:r>
          </w:p>
        </w:tc>
        <w:tc>
          <w:tcPr>
            <w:tcW w:w="1984" w:type="dxa"/>
            <w:tcMar>
              <w:top w:w="90" w:type="dxa"/>
              <w:left w:w="90" w:type="dxa"/>
              <w:bottom w:w="90" w:type="dxa"/>
              <w:right w:w="90" w:type="dxa"/>
            </w:tcMar>
            <w:vAlign w:val="center"/>
          </w:tcPr>
          <w:p w14:paraId="1A60DA8B" w14:textId="77777777" w:rsidR="00973583" w:rsidRDefault="00000000">
            <w:pPr>
              <w:pStyle w:val="Compact"/>
              <w:widowControl w:val="0"/>
              <w:spacing w:before="20" w:after="20" w:line="240" w:lineRule="auto"/>
              <w:jc w:val="center"/>
            </w:pPr>
            <w:r>
              <w:rPr>
                <w:color w:val="000000"/>
                <w:sz w:val="16"/>
              </w:rPr>
              <w:t>—</w:t>
            </w:r>
          </w:p>
        </w:tc>
        <w:tc>
          <w:tcPr>
            <w:tcW w:w="1247" w:type="dxa"/>
            <w:tcMar>
              <w:top w:w="90" w:type="dxa"/>
              <w:left w:w="90" w:type="dxa"/>
              <w:bottom w:w="90" w:type="dxa"/>
              <w:right w:w="90" w:type="dxa"/>
            </w:tcMar>
            <w:vAlign w:val="center"/>
          </w:tcPr>
          <w:p w14:paraId="1A60DA8C" w14:textId="77777777" w:rsidR="00973583" w:rsidRDefault="00000000">
            <w:pPr>
              <w:pStyle w:val="Compact"/>
              <w:widowControl w:val="0"/>
              <w:spacing w:before="20" w:after="20" w:line="240" w:lineRule="auto"/>
              <w:jc w:val="center"/>
            </w:pPr>
            <w:r>
              <w:rPr>
                <w:color w:val="000000"/>
                <w:sz w:val="16"/>
              </w:rPr>
              <w:t>73.75</w:t>
            </w:r>
          </w:p>
        </w:tc>
        <w:tc>
          <w:tcPr>
            <w:tcW w:w="1417" w:type="dxa"/>
            <w:tcMar>
              <w:top w:w="90" w:type="dxa"/>
              <w:left w:w="90" w:type="dxa"/>
              <w:bottom w:w="90" w:type="dxa"/>
              <w:right w:w="90" w:type="dxa"/>
            </w:tcMar>
            <w:vAlign w:val="center"/>
          </w:tcPr>
          <w:p w14:paraId="1A60DA8D" w14:textId="77777777" w:rsidR="00973583" w:rsidRDefault="00000000">
            <w:pPr>
              <w:pStyle w:val="Compact"/>
              <w:widowControl w:val="0"/>
              <w:spacing w:before="20" w:after="20" w:line="240" w:lineRule="auto"/>
              <w:jc w:val="center"/>
            </w:pPr>
            <w:r>
              <w:rPr>
                <w:color w:val="000000"/>
                <w:sz w:val="16"/>
              </w:rPr>
              <w:t>74.77</w:t>
            </w:r>
          </w:p>
        </w:tc>
      </w:tr>
      <w:tr w:rsidR="00973583" w14:paraId="1A60DA97" w14:textId="77777777">
        <w:trPr>
          <w:jc w:val="center"/>
        </w:trPr>
        <w:tc>
          <w:tcPr>
            <w:tcW w:w="454" w:type="dxa"/>
            <w:tcMar>
              <w:top w:w="90" w:type="dxa"/>
              <w:left w:w="90" w:type="dxa"/>
              <w:bottom w:w="90" w:type="dxa"/>
              <w:right w:w="90" w:type="dxa"/>
            </w:tcMar>
            <w:vAlign w:val="center"/>
          </w:tcPr>
          <w:p w14:paraId="1A60DA8F" w14:textId="77777777" w:rsidR="00973583" w:rsidRDefault="00000000">
            <w:pPr>
              <w:pStyle w:val="Compact"/>
              <w:widowControl w:val="0"/>
              <w:spacing w:before="20" w:after="20" w:line="240" w:lineRule="auto"/>
              <w:jc w:val="center"/>
            </w:pPr>
            <w:r>
              <w:rPr>
                <w:color w:val="000000"/>
                <w:sz w:val="16"/>
              </w:rPr>
              <w:t>B2</w:t>
            </w:r>
          </w:p>
        </w:tc>
        <w:tc>
          <w:tcPr>
            <w:tcW w:w="510" w:type="dxa"/>
            <w:tcMar>
              <w:top w:w="90" w:type="dxa"/>
              <w:left w:w="90" w:type="dxa"/>
              <w:bottom w:w="90" w:type="dxa"/>
              <w:right w:w="90" w:type="dxa"/>
            </w:tcMar>
            <w:vAlign w:val="center"/>
          </w:tcPr>
          <w:p w14:paraId="1A60DA90"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91"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92" w14:textId="77777777" w:rsidR="00973583" w:rsidRDefault="00000000">
            <w:pPr>
              <w:pStyle w:val="Compact"/>
              <w:widowControl w:val="0"/>
              <w:spacing w:before="20" w:after="20" w:line="240" w:lineRule="auto"/>
              <w:jc w:val="center"/>
            </w:pPr>
            <w:r>
              <w:rPr>
                <w:color w:val="000000"/>
                <w:sz w:val="16"/>
              </w:rPr>
              <w:t>—</w:t>
            </w:r>
          </w:p>
        </w:tc>
        <w:tc>
          <w:tcPr>
            <w:tcW w:w="1984" w:type="dxa"/>
            <w:tcMar>
              <w:top w:w="90" w:type="dxa"/>
              <w:left w:w="90" w:type="dxa"/>
              <w:bottom w:w="90" w:type="dxa"/>
              <w:right w:w="90" w:type="dxa"/>
            </w:tcMar>
            <w:vAlign w:val="center"/>
          </w:tcPr>
          <w:p w14:paraId="1A60DA93" w14:textId="77777777" w:rsidR="00973583" w:rsidRDefault="00000000">
            <w:pPr>
              <w:pStyle w:val="Compact"/>
              <w:widowControl w:val="0"/>
              <w:spacing w:before="20" w:after="20" w:line="240" w:lineRule="auto"/>
              <w:jc w:val="center"/>
            </w:pPr>
            <w:r>
              <w:rPr>
                <w:color w:val="000000"/>
                <w:sz w:val="16"/>
              </w:rPr>
              <w:t>93.0 [86.3, 96.6]</w:t>
            </w:r>
          </w:p>
        </w:tc>
        <w:tc>
          <w:tcPr>
            <w:tcW w:w="1984" w:type="dxa"/>
            <w:tcMar>
              <w:top w:w="90" w:type="dxa"/>
              <w:left w:w="90" w:type="dxa"/>
              <w:bottom w:w="90" w:type="dxa"/>
              <w:right w:w="90" w:type="dxa"/>
            </w:tcMar>
            <w:vAlign w:val="center"/>
          </w:tcPr>
          <w:p w14:paraId="1A60DA94" w14:textId="77777777" w:rsidR="00973583" w:rsidRDefault="00000000">
            <w:pPr>
              <w:pStyle w:val="Compact"/>
              <w:widowControl w:val="0"/>
              <w:spacing w:before="20" w:after="20" w:line="240" w:lineRule="auto"/>
              <w:jc w:val="center"/>
            </w:pPr>
            <w:r>
              <w:rPr>
                <w:color w:val="000000"/>
                <w:sz w:val="16"/>
              </w:rPr>
              <w:t>—</w:t>
            </w:r>
          </w:p>
        </w:tc>
        <w:tc>
          <w:tcPr>
            <w:tcW w:w="1247" w:type="dxa"/>
            <w:tcMar>
              <w:top w:w="90" w:type="dxa"/>
              <w:left w:w="90" w:type="dxa"/>
              <w:bottom w:w="90" w:type="dxa"/>
              <w:right w:w="90" w:type="dxa"/>
            </w:tcMar>
            <w:vAlign w:val="center"/>
          </w:tcPr>
          <w:p w14:paraId="1A60DA95" w14:textId="77777777" w:rsidR="00973583" w:rsidRDefault="00000000">
            <w:pPr>
              <w:pStyle w:val="Compact"/>
              <w:widowControl w:val="0"/>
              <w:spacing w:before="20" w:after="20" w:line="240" w:lineRule="auto"/>
              <w:jc w:val="center"/>
            </w:pPr>
            <w:r>
              <w:rPr>
                <w:color w:val="000000"/>
                <w:sz w:val="16"/>
              </w:rPr>
              <w:t>78.11</w:t>
            </w:r>
          </w:p>
        </w:tc>
        <w:tc>
          <w:tcPr>
            <w:tcW w:w="1417" w:type="dxa"/>
            <w:tcMar>
              <w:top w:w="90" w:type="dxa"/>
              <w:left w:w="90" w:type="dxa"/>
              <w:bottom w:w="90" w:type="dxa"/>
              <w:right w:w="90" w:type="dxa"/>
            </w:tcMar>
            <w:vAlign w:val="center"/>
          </w:tcPr>
          <w:p w14:paraId="1A60DA96" w14:textId="77777777" w:rsidR="00973583" w:rsidRDefault="00000000">
            <w:pPr>
              <w:pStyle w:val="Compact"/>
              <w:widowControl w:val="0"/>
              <w:spacing w:before="20" w:after="20" w:line="240" w:lineRule="auto"/>
              <w:jc w:val="center"/>
            </w:pPr>
            <w:r>
              <w:rPr>
                <w:color w:val="000000"/>
                <w:sz w:val="16"/>
              </w:rPr>
              <w:t>95.47</w:t>
            </w:r>
          </w:p>
        </w:tc>
      </w:tr>
      <w:tr w:rsidR="00973583" w14:paraId="1A60DAA0" w14:textId="77777777">
        <w:trPr>
          <w:jc w:val="center"/>
        </w:trPr>
        <w:tc>
          <w:tcPr>
            <w:tcW w:w="454" w:type="dxa"/>
            <w:tcMar>
              <w:top w:w="90" w:type="dxa"/>
              <w:left w:w="90" w:type="dxa"/>
              <w:bottom w:w="90" w:type="dxa"/>
              <w:right w:w="90" w:type="dxa"/>
            </w:tcMar>
            <w:vAlign w:val="center"/>
          </w:tcPr>
          <w:p w14:paraId="1A60DA98" w14:textId="77777777" w:rsidR="00973583" w:rsidRDefault="00000000">
            <w:pPr>
              <w:pStyle w:val="Compact"/>
              <w:widowControl w:val="0"/>
              <w:spacing w:before="20" w:after="20" w:line="240" w:lineRule="auto"/>
              <w:jc w:val="center"/>
            </w:pPr>
            <w:r>
              <w:rPr>
                <w:color w:val="000000"/>
                <w:sz w:val="16"/>
              </w:rPr>
              <w:t>B3</w:t>
            </w:r>
          </w:p>
        </w:tc>
        <w:tc>
          <w:tcPr>
            <w:tcW w:w="510" w:type="dxa"/>
            <w:tcMar>
              <w:top w:w="90" w:type="dxa"/>
              <w:left w:w="90" w:type="dxa"/>
              <w:bottom w:w="90" w:type="dxa"/>
              <w:right w:w="90" w:type="dxa"/>
            </w:tcMar>
            <w:vAlign w:val="center"/>
          </w:tcPr>
          <w:p w14:paraId="1A60DA99"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9A"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9B" w14:textId="77777777" w:rsidR="00973583" w:rsidRDefault="00000000">
            <w:pPr>
              <w:pStyle w:val="Compact"/>
              <w:widowControl w:val="0"/>
              <w:spacing w:before="20" w:after="20" w:line="240" w:lineRule="auto"/>
              <w:jc w:val="center"/>
            </w:pPr>
            <w:r>
              <w:rPr>
                <w:color w:val="000000"/>
                <w:sz w:val="16"/>
              </w:rPr>
              <w:t>I</w:t>
            </w:r>
          </w:p>
        </w:tc>
        <w:tc>
          <w:tcPr>
            <w:tcW w:w="1984" w:type="dxa"/>
            <w:tcMar>
              <w:top w:w="90" w:type="dxa"/>
              <w:left w:w="90" w:type="dxa"/>
              <w:bottom w:w="90" w:type="dxa"/>
              <w:right w:w="90" w:type="dxa"/>
            </w:tcMar>
            <w:vAlign w:val="center"/>
          </w:tcPr>
          <w:p w14:paraId="1A60DA9C" w14:textId="77777777" w:rsidR="00973583" w:rsidRDefault="00000000">
            <w:pPr>
              <w:pStyle w:val="Compact"/>
              <w:widowControl w:val="0"/>
              <w:spacing w:before="20" w:after="20" w:line="240" w:lineRule="auto"/>
              <w:jc w:val="center"/>
            </w:pPr>
            <w:r>
              <w:rPr>
                <w:color w:val="000000"/>
                <w:sz w:val="16"/>
              </w:rPr>
              <w:t>88.0 [80.2, 93.0]</w:t>
            </w:r>
          </w:p>
        </w:tc>
        <w:tc>
          <w:tcPr>
            <w:tcW w:w="1984" w:type="dxa"/>
            <w:tcMar>
              <w:top w:w="90" w:type="dxa"/>
              <w:left w:w="90" w:type="dxa"/>
              <w:bottom w:w="90" w:type="dxa"/>
              <w:right w:w="90" w:type="dxa"/>
            </w:tcMar>
            <w:vAlign w:val="center"/>
          </w:tcPr>
          <w:p w14:paraId="1A60DA9D" w14:textId="77777777" w:rsidR="00973583" w:rsidRDefault="00000000">
            <w:pPr>
              <w:pStyle w:val="Compact"/>
              <w:widowControl w:val="0"/>
              <w:spacing w:before="20" w:after="20" w:line="240" w:lineRule="auto"/>
              <w:jc w:val="center"/>
            </w:pPr>
            <w:r>
              <w:rPr>
                <w:color w:val="000000"/>
                <w:sz w:val="16"/>
              </w:rPr>
              <w:t>—</w:t>
            </w:r>
          </w:p>
        </w:tc>
        <w:tc>
          <w:tcPr>
            <w:tcW w:w="1247" w:type="dxa"/>
            <w:tcMar>
              <w:top w:w="90" w:type="dxa"/>
              <w:left w:w="90" w:type="dxa"/>
              <w:bottom w:w="90" w:type="dxa"/>
              <w:right w:w="90" w:type="dxa"/>
            </w:tcMar>
            <w:vAlign w:val="center"/>
          </w:tcPr>
          <w:p w14:paraId="1A60DA9E" w14:textId="77777777" w:rsidR="00973583" w:rsidRDefault="00000000">
            <w:pPr>
              <w:pStyle w:val="Compact"/>
              <w:widowControl w:val="0"/>
              <w:spacing w:before="20" w:after="20" w:line="240" w:lineRule="auto"/>
              <w:jc w:val="center"/>
            </w:pPr>
            <w:r>
              <w:rPr>
                <w:color w:val="000000"/>
                <w:sz w:val="16"/>
              </w:rPr>
              <w:t>66.52</w:t>
            </w:r>
          </w:p>
        </w:tc>
        <w:tc>
          <w:tcPr>
            <w:tcW w:w="1417" w:type="dxa"/>
            <w:tcMar>
              <w:top w:w="90" w:type="dxa"/>
              <w:left w:w="90" w:type="dxa"/>
              <w:bottom w:w="90" w:type="dxa"/>
              <w:right w:w="90" w:type="dxa"/>
            </w:tcMar>
            <w:vAlign w:val="center"/>
          </w:tcPr>
          <w:p w14:paraId="1A60DA9F" w14:textId="77777777" w:rsidR="00973583" w:rsidRDefault="00000000">
            <w:pPr>
              <w:pStyle w:val="Compact"/>
              <w:widowControl w:val="0"/>
              <w:spacing w:before="20" w:after="20" w:line="240" w:lineRule="auto"/>
              <w:jc w:val="center"/>
            </w:pPr>
            <w:r>
              <w:rPr>
                <w:color w:val="000000"/>
                <w:sz w:val="16"/>
              </w:rPr>
              <w:t>15.80</w:t>
            </w:r>
          </w:p>
        </w:tc>
      </w:tr>
      <w:tr w:rsidR="00973583" w14:paraId="1A60DAA9" w14:textId="77777777">
        <w:trPr>
          <w:jc w:val="center"/>
        </w:trPr>
        <w:tc>
          <w:tcPr>
            <w:tcW w:w="454" w:type="dxa"/>
            <w:tcMar>
              <w:top w:w="90" w:type="dxa"/>
              <w:left w:w="90" w:type="dxa"/>
              <w:bottom w:w="90" w:type="dxa"/>
              <w:right w:w="90" w:type="dxa"/>
            </w:tcMar>
            <w:vAlign w:val="center"/>
          </w:tcPr>
          <w:p w14:paraId="1A60DAA1" w14:textId="77777777" w:rsidR="00973583" w:rsidRDefault="00000000">
            <w:pPr>
              <w:pStyle w:val="Compact"/>
              <w:widowControl w:val="0"/>
              <w:spacing w:before="20" w:after="20" w:line="240" w:lineRule="auto"/>
              <w:jc w:val="center"/>
            </w:pPr>
            <w:r>
              <w:rPr>
                <w:color w:val="000000"/>
                <w:sz w:val="16"/>
              </w:rPr>
              <w:t>B4</w:t>
            </w:r>
          </w:p>
        </w:tc>
        <w:tc>
          <w:tcPr>
            <w:tcW w:w="510" w:type="dxa"/>
            <w:tcMar>
              <w:top w:w="90" w:type="dxa"/>
              <w:left w:w="90" w:type="dxa"/>
              <w:bottom w:w="90" w:type="dxa"/>
              <w:right w:w="90" w:type="dxa"/>
            </w:tcMar>
            <w:vAlign w:val="center"/>
          </w:tcPr>
          <w:p w14:paraId="1A60DAA2"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A3"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A4" w14:textId="77777777" w:rsidR="00973583" w:rsidRDefault="00000000">
            <w:pPr>
              <w:pStyle w:val="Compact"/>
              <w:widowControl w:val="0"/>
              <w:spacing w:before="20" w:after="20" w:line="240" w:lineRule="auto"/>
              <w:jc w:val="center"/>
            </w:pPr>
            <w:r>
              <w:rPr>
                <w:color w:val="000000"/>
                <w:sz w:val="16"/>
              </w:rPr>
              <w:t>II</w:t>
            </w:r>
          </w:p>
        </w:tc>
        <w:tc>
          <w:tcPr>
            <w:tcW w:w="1984" w:type="dxa"/>
            <w:tcMar>
              <w:top w:w="90" w:type="dxa"/>
              <w:left w:w="90" w:type="dxa"/>
              <w:bottom w:w="90" w:type="dxa"/>
              <w:right w:w="90" w:type="dxa"/>
            </w:tcMar>
            <w:vAlign w:val="center"/>
          </w:tcPr>
          <w:p w14:paraId="1A60DAA5" w14:textId="77777777" w:rsidR="00973583" w:rsidRDefault="00000000">
            <w:pPr>
              <w:pStyle w:val="Compact"/>
              <w:widowControl w:val="0"/>
              <w:spacing w:before="20" w:after="20" w:line="240" w:lineRule="auto"/>
              <w:jc w:val="center"/>
            </w:pPr>
            <w:r>
              <w:rPr>
                <w:color w:val="000000"/>
                <w:sz w:val="16"/>
              </w:rPr>
              <w:t>83.0 [74.5, 89.1]</w:t>
            </w:r>
          </w:p>
        </w:tc>
        <w:tc>
          <w:tcPr>
            <w:tcW w:w="1984" w:type="dxa"/>
            <w:tcMar>
              <w:top w:w="90" w:type="dxa"/>
              <w:left w:w="90" w:type="dxa"/>
              <w:bottom w:w="90" w:type="dxa"/>
              <w:right w:w="90" w:type="dxa"/>
            </w:tcMar>
            <w:vAlign w:val="center"/>
          </w:tcPr>
          <w:p w14:paraId="1A60DAA6" w14:textId="77777777" w:rsidR="00973583" w:rsidRDefault="00000000">
            <w:pPr>
              <w:pStyle w:val="Compact"/>
              <w:widowControl w:val="0"/>
              <w:spacing w:before="20" w:after="20" w:line="240" w:lineRule="auto"/>
              <w:jc w:val="center"/>
            </w:pPr>
            <w:r>
              <w:rPr>
                <w:color w:val="000000"/>
                <w:sz w:val="16"/>
              </w:rPr>
              <w:t>—</w:t>
            </w:r>
          </w:p>
        </w:tc>
        <w:tc>
          <w:tcPr>
            <w:tcW w:w="1247" w:type="dxa"/>
            <w:tcMar>
              <w:top w:w="90" w:type="dxa"/>
              <w:left w:w="90" w:type="dxa"/>
              <w:bottom w:w="90" w:type="dxa"/>
              <w:right w:w="90" w:type="dxa"/>
            </w:tcMar>
            <w:vAlign w:val="center"/>
          </w:tcPr>
          <w:p w14:paraId="1A60DAA7" w14:textId="77777777" w:rsidR="00973583" w:rsidRDefault="00000000">
            <w:pPr>
              <w:pStyle w:val="Compact"/>
              <w:widowControl w:val="0"/>
              <w:spacing w:before="20" w:after="20" w:line="240" w:lineRule="auto"/>
              <w:jc w:val="center"/>
            </w:pPr>
            <w:r>
              <w:rPr>
                <w:color w:val="000000"/>
                <w:sz w:val="16"/>
              </w:rPr>
              <w:t>79.98</w:t>
            </w:r>
          </w:p>
        </w:tc>
        <w:tc>
          <w:tcPr>
            <w:tcW w:w="1417" w:type="dxa"/>
            <w:tcMar>
              <w:top w:w="90" w:type="dxa"/>
              <w:left w:w="90" w:type="dxa"/>
              <w:bottom w:w="90" w:type="dxa"/>
              <w:right w:w="90" w:type="dxa"/>
            </w:tcMar>
            <w:vAlign w:val="center"/>
          </w:tcPr>
          <w:p w14:paraId="1A60DAA8" w14:textId="77777777" w:rsidR="00973583" w:rsidRDefault="00000000">
            <w:pPr>
              <w:pStyle w:val="Compact"/>
              <w:widowControl w:val="0"/>
              <w:spacing w:before="20" w:after="20" w:line="240" w:lineRule="auto"/>
              <w:jc w:val="center"/>
            </w:pPr>
            <w:r>
              <w:rPr>
                <w:color w:val="000000"/>
                <w:sz w:val="16"/>
              </w:rPr>
              <w:t>22.30</w:t>
            </w:r>
          </w:p>
        </w:tc>
      </w:tr>
      <w:tr w:rsidR="00973583" w14:paraId="1A60DAB2" w14:textId="77777777">
        <w:trPr>
          <w:jc w:val="center"/>
        </w:trPr>
        <w:tc>
          <w:tcPr>
            <w:tcW w:w="454" w:type="dxa"/>
            <w:tcMar>
              <w:top w:w="90" w:type="dxa"/>
              <w:left w:w="90" w:type="dxa"/>
              <w:bottom w:w="90" w:type="dxa"/>
              <w:right w:w="90" w:type="dxa"/>
            </w:tcMar>
            <w:vAlign w:val="center"/>
          </w:tcPr>
          <w:p w14:paraId="1A60DAAA" w14:textId="77777777" w:rsidR="00973583" w:rsidRDefault="00000000">
            <w:pPr>
              <w:pStyle w:val="Compact"/>
              <w:widowControl w:val="0"/>
              <w:spacing w:before="20" w:after="20" w:line="240" w:lineRule="auto"/>
              <w:jc w:val="center"/>
            </w:pPr>
            <w:r>
              <w:rPr>
                <w:color w:val="000000"/>
                <w:sz w:val="16"/>
              </w:rPr>
              <w:t>B5</w:t>
            </w:r>
          </w:p>
        </w:tc>
        <w:tc>
          <w:tcPr>
            <w:tcW w:w="510" w:type="dxa"/>
            <w:tcMar>
              <w:top w:w="90" w:type="dxa"/>
              <w:left w:w="90" w:type="dxa"/>
              <w:bottom w:w="90" w:type="dxa"/>
              <w:right w:w="90" w:type="dxa"/>
            </w:tcMar>
            <w:vAlign w:val="center"/>
          </w:tcPr>
          <w:p w14:paraId="1A60DAAB"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AC"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AD" w14:textId="77777777" w:rsidR="00973583" w:rsidRDefault="00000000">
            <w:pPr>
              <w:pStyle w:val="Compact"/>
              <w:widowControl w:val="0"/>
              <w:spacing w:before="20" w:after="20" w:line="240" w:lineRule="auto"/>
              <w:jc w:val="center"/>
            </w:pPr>
            <w:r>
              <w:rPr>
                <w:color w:val="000000"/>
                <w:sz w:val="16"/>
              </w:rPr>
              <w:t>I</w:t>
            </w:r>
          </w:p>
        </w:tc>
        <w:tc>
          <w:tcPr>
            <w:tcW w:w="1984" w:type="dxa"/>
            <w:tcMar>
              <w:top w:w="90" w:type="dxa"/>
              <w:left w:w="90" w:type="dxa"/>
              <w:bottom w:w="90" w:type="dxa"/>
              <w:right w:w="90" w:type="dxa"/>
            </w:tcMar>
            <w:vAlign w:val="center"/>
          </w:tcPr>
          <w:p w14:paraId="1A60DAAE" w14:textId="77777777" w:rsidR="00973583" w:rsidRDefault="00000000">
            <w:pPr>
              <w:pStyle w:val="Compact"/>
              <w:widowControl w:val="0"/>
              <w:spacing w:before="20" w:after="20" w:line="240" w:lineRule="auto"/>
              <w:jc w:val="center"/>
            </w:pPr>
            <w:r>
              <w:rPr>
                <w:color w:val="000000"/>
                <w:sz w:val="16"/>
              </w:rPr>
              <w:t>95.0 [88.8, 97.8]</w:t>
            </w:r>
          </w:p>
        </w:tc>
        <w:tc>
          <w:tcPr>
            <w:tcW w:w="1984" w:type="dxa"/>
            <w:tcMar>
              <w:top w:w="90" w:type="dxa"/>
              <w:left w:w="90" w:type="dxa"/>
              <w:bottom w:w="90" w:type="dxa"/>
              <w:right w:w="90" w:type="dxa"/>
            </w:tcMar>
            <w:vAlign w:val="center"/>
          </w:tcPr>
          <w:p w14:paraId="1A60DAAF" w14:textId="77777777" w:rsidR="00973583" w:rsidRDefault="00000000">
            <w:pPr>
              <w:pStyle w:val="Compact"/>
              <w:widowControl w:val="0"/>
              <w:spacing w:before="20" w:after="20" w:line="240" w:lineRule="auto"/>
              <w:jc w:val="center"/>
            </w:pPr>
            <w:r>
              <w:rPr>
                <w:color w:val="000000"/>
                <w:sz w:val="16"/>
              </w:rPr>
              <w:t>—</w:t>
            </w:r>
          </w:p>
        </w:tc>
        <w:tc>
          <w:tcPr>
            <w:tcW w:w="1247" w:type="dxa"/>
            <w:tcMar>
              <w:top w:w="90" w:type="dxa"/>
              <w:left w:w="90" w:type="dxa"/>
              <w:bottom w:w="90" w:type="dxa"/>
              <w:right w:w="90" w:type="dxa"/>
            </w:tcMar>
            <w:vAlign w:val="center"/>
          </w:tcPr>
          <w:p w14:paraId="1A60DAB0" w14:textId="77777777" w:rsidR="00973583" w:rsidRDefault="00000000">
            <w:pPr>
              <w:pStyle w:val="Compact"/>
              <w:widowControl w:val="0"/>
              <w:spacing w:before="20" w:after="20" w:line="240" w:lineRule="auto"/>
              <w:jc w:val="center"/>
            </w:pPr>
            <w:r>
              <w:rPr>
                <w:color w:val="000000"/>
                <w:sz w:val="16"/>
              </w:rPr>
              <w:t>67.75</w:t>
            </w:r>
          </w:p>
        </w:tc>
        <w:tc>
          <w:tcPr>
            <w:tcW w:w="1417" w:type="dxa"/>
            <w:tcMar>
              <w:top w:w="90" w:type="dxa"/>
              <w:left w:w="90" w:type="dxa"/>
              <w:bottom w:w="90" w:type="dxa"/>
              <w:right w:w="90" w:type="dxa"/>
            </w:tcMar>
            <w:vAlign w:val="center"/>
          </w:tcPr>
          <w:p w14:paraId="1A60DAB1" w14:textId="77777777" w:rsidR="00973583" w:rsidRDefault="00000000">
            <w:pPr>
              <w:pStyle w:val="Compact"/>
              <w:widowControl w:val="0"/>
              <w:spacing w:before="20" w:after="20" w:line="240" w:lineRule="auto"/>
              <w:jc w:val="center"/>
            </w:pPr>
            <w:r>
              <w:rPr>
                <w:color w:val="000000"/>
                <w:sz w:val="16"/>
              </w:rPr>
              <w:t>9.11</w:t>
            </w:r>
          </w:p>
        </w:tc>
      </w:tr>
      <w:tr w:rsidR="00973583" w14:paraId="1A60DABB" w14:textId="77777777">
        <w:trPr>
          <w:jc w:val="center"/>
        </w:trPr>
        <w:tc>
          <w:tcPr>
            <w:tcW w:w="454" w:type="dxa"/>
            <w:tcMar>
              <w:top w:w="90" w:type="dxa"/>
              <w:left w:w="90" w:type="dxa"/>
              <w:bottom w:w="90" w:type="dxa"/>
              <w:right w:w="90" w:type="dxa"/>
            </w:tcMar>
            <w:vAlign w:val="center"/>
          </w:tcPr>
          <w:p w14:paraId="1A60DAB3" w14:textId="77777777" w:rsidR="00973583" w:rsidRDefault="00000000">
            <w:pPr>
              <w:pStyle w:val="Compact"/>
              <w:widowControl w:val="0"/>
              <w:spacing w:before="20" w:after="20" w:line="240" w:lineRule="auto"/>
              <w:jc w:val="center"/>
            </w:pPr>
            <w:r>
              <w:rPr>
                <w:color w:val="000000"/>
                <w:sz w:val="16"/>
              </w:rPr>
              <w:t>B6</w:t>
            </w:r>
          </w:p>
        </w:tc>
        <w:tc>
          <w:tcPr>
            <w:tcW w:w="510" w:type="dxa"/>
            <w:tcMar>
              <w:top w:w="90" w:type="dxa"/>
              <w:left w:w="90" w:type="dxa"/>
              <w:bottom w:w="90" w:type="dxa"/>
              <w:right w:w="90" w:type="dxa"/>
            </w:tcMar>
            <w:vAlign w:val="center"/>
          </w:tcPr>
          <w:p w14:paraId="1A60DAB4"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B5"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B6" w14:textId="77777777" w:rsidR="00973583" w:rsidRDefault="00000000">
            <w:pPr>
              <w:pStyle w:val="Compact"/>
              <w:widowControl w:val="0"/>
              <w:spacing w:before="20" w:after="20" w:line="240" w:lineRule="auto"/>
              <w:jc w:val="center"/>
            </w:pPr>
            <w:r>
              <w:rPr>
                <w:color w:val="000000"/>
                <w:sz w:val="16"/>
              </w:rPr>
              <w:t>II</w:t>
            </w:r>
          </w:p>
        </w:tc>
        <w:tc>
          <w:tcPr>
            <w:tcW w:w="1984" w:type="dxa"/>
            <w:tcMar>
              <w:top w:w="90" w:type="dxa"/>
              <w:left w:w="90" w:type="dxa"/>
              <w:bottom w:w="90" w:type="dxa"/>
              <w:right w:w="90" w:type="dxa"/>
            </w:tcMar>
            <w:vAlign w:val="center"/>
          </w:tcPr>
          <w:p w14:paraId="1A60DAB7" w14:textId="77777777" w:rsidR="00973583" w:rsidRDefault="00000000">
            <w:pPr>
              <w:pStyle w:val="Compact"/>
              <w:widowControl w:val="0"/>
              <w:spacing w:before="20" w:after="20" w:line="240" w:lineRule="auto"/>
              <w:jc w:val="center"/>
            </w:pPr>
            <w:r>
              <w:rPr>
                <w:color w:val="000000"/>
                <w:sz w:val="16"/>
              </w:rPr>
              <w:t>83.0 [74.5, 89.1]</w:t>
            </w:r>
          </w:p>
        </w:tc>
        <w:tc>
          <w:tcPr>
            <w:tcW w:w="1984" w:type="dxa"/>
            <w:tcMar>
              <w:top w:w="90" w:type="dxa"/>
              <w:left w:w="90" w:type="dxa"/>
              <w:bottom w:w="90" w:type="dxa"/>
              <w:right w:w="90" w:type="dxa"/>
            </w:tcMar>
            <w:vAlign w:val="center"/>
          </w:tcPr>
          <w:p w14:paraId="1A60DAB8" w14:textId="77777777" w:rsidR="00973583" w:rsidRDefault="00000000">
            <w:pPr>
              <w:pStyle w:val="Compact"/>
              <w:widowControl w:val="0"/>
              <w:spacing w:before="20" w:after="20" w:line="240" w:lineRule="auto"/>
              <w:jc w:val="center"/>
            </w:pPr>
            <w:r>
              <w:rPr>
                <w:color w:val="000000"/>
                <w:sz w:val="16"/>
              </w:rPr>
              <w:t>—</w:t>
            </w:r>
          </w:p>
        </w:tc>
        <w:tc>
          <w:tcPr>
            <w:tcW w:w="1247" w:type="dxa"/>
            <w:tcMar>
              <w:top w:w="90" w:type="dxa"/>
              <w:left w:w="90" w:type="dxa"/>
              <w:bottom w:w="90" w:type="dxa"/>
              <w:right w:w="90" w:type="dxa"/>
            </w:tcMar>
            <w:vAlign w:val="center"/>
          </w:tcPr>
          <w:p w14:paraId="1A60DAB9" w14:textId="77777777" w:rsidR="00973583" w:rsidRDefault="00000000">
            <w:pPr>
              <w:pStyle w:val="Compact"/>
              <w:widowControl w:val="0"/>
              <w:spacing w:before="20" w:after="20" w:line="240" w:lineRule="auto"/>
              <w:jc w:val="center"/>
            </w:pPr>
            <w:r>
              <w:rPr>
                <w:color w:val="000000"/>
                <w:sz w:val="16"/>
              </w:rPr>
              <w:t>72.79</w:t>
            </w:r>
          </w:p>
        </w:tc>
        <w:tc>
          <w:tcPr>
            <w:tcW w:w="1417" w:type="dxa"/>
            <w:tcMar>
              <w:top w:w="90" w:type="dxa"/>
              <w:left w:w="90" w:type="dxa"/>
              <w:bottom w:w="90" w:type="dxa"/>
              <w:right w:w="90" w:type="dxa"/>
            </w:tcMar>
            <w:vAlign w:val="center"/>
          </w:tcPr>
          <w:p w14:paraId="1A60DABA" w14:textId="77777777" w:rsidR="00973583" w:rsidRDefault="00000000">
            <w:pPr>
              <w:pStyle w:val="Compact"/>
              <w:widowControl w:val="0"/>
              <w:spacing w:before="20" w:after="20" w:line="240" w:lineRule="auto"/>
              <w:jc w:val="center"/>
            </w:pPr>
            <w:r>
              <w:rPr>
                <w:color w:val="000000"/>
                <w:sz w:val="16"/>
              </w:rPr>
              <w:t>23.09</w:t>
            </w:r>
          </w:p>
        </w:tc>
      </w:tr>
      <w:tr w:rsidR="00973583" w14:paraId="1A60DAC4" w14:textId="77777777">
        <w:trPr>
          <w:jc w:val="center"/>
        </w:trPr>
        <w:tc>
          <w:tcPr>
            <w:tcW w:w="454" w:type="dxa"/>
            <w:tcMar>
              <w:top w:w="90" w:type="dxa"/>
              <w:left w:w="90" w:type="dxa"/>
              <w:bottom w:w="90" w:type="dxa"/>
              <w:right w:w="90" w:type="dxa"/>
            </w:tcMar>
            <w:vAlign w:val="center"/>
          </w:tcPr>
          <w:p w14:paraId="1A60DABC" w14:textId="77777777" w:rsidR="00973583" w:rsidRDefault="00000000">
            <w:pPr>
              <w:pStyle w:val="Compact"/>
              <w:widowControl w:val="0"/>
              <w:spacing w:before="20" w:after="20" w:line="240" w:lineRule="auto"/>
              <w:jc w:val="center"/>
            </w:pPr>
            <w:r>
              <w:rPr>
                <w:color w:val="000000"/>
                <w:sz w:val="16"/>
              </w:rPr>
              <w:t>B7</w:t>
            </w:r>
          </w:p>
        </w:tc>
        <w:tc>
          <w:tcPr>
            <w:tcW w:w="510" w:type="dxa"/>
            <w:tcMar>
              <w:top w:w="90" w:type="dxa"/>
              <w:left w:w="90" w:type="dxa"/>
              <w:bottom w:w="90" w:type="dxa"/>
              <w:right w:w="90" w:type="dxa"/>
            </w:tcMar>
            <w:vAlign w:val="center"/>
          </w:tcPr>
          <w:p w14:paraId="1A60DABD"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BE"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BF" w14:textId="77777777" w:rsidR="00973583" w:rsidRDefault="00000000">
            <w:pPr>
              <w:pStyle w:val="Compact"/>
              <w:widowControl w:val="0"/>
              <w:spacing w:before="20" w:after="20" w:line="240" w:lineRule="auto"/>
              <w:jc w:val="center"/>
            </w:pPr>
            <w:r>
              <w:rPr>
                <w:color w:val="000000"/>
                <w:sz w:val="16"/>
              </w:rPr>
              <w:t>—</w:t>
            </w:r>
          </w:p>
        </w:tc>
        <w:tc>
          <w:tcPr>
            <w:tcW w:w="1984" w:type="dxa"/>
            <w:tcMar>
              <w:top w:w="90" w:type="dxa"/>
              <w:left w:w="90" w:type="dxa"/>
              <w:bottom w:w="90" w:type="dxa"/>
              <w:right w:w="90" w:type="dxa"/>
            </w:tcMar>
            <w:vAlign w:val="center"/>
          </w:tcPr>
          <w:p w14:paraId="1A60DAC0" w14:textId="77777777" w:rsidR="00973583" w:rsidRDefault="00000000">
            <w:pPr>
              <w:pStyle w:val="Compact"/>
              <w:widowControl w:val="0"/>
              <w:spacing w:before="20" w:after="20" w:line="240" w:lineRule="auto"/>
              <w:jc w:val="center"/>
            </w:pPr>
            <w:r>
              <w:rPr>
                <w:color w:val="000000"/>
                <w:sz w:val="16"/>
              </w:rPr>
              <w:t>62.0 [52.2, 70.9]</w:t>
            </w:r>
          </w:p>
        </w:tc>
        <w:tc>
          <w:tcPr>
            <w:tcW w:w="1984" w:type="dxa"/>
            <w:tcMar>
              <w:top w:w="90" w:type="dxa"/>
              <w:left w:w="90" w:type="dxa"/>
              <w:bottom w:w="90" w:type="dxa"/>
              <w:right w:w="90" w:type="dxa"/>
            </w:tcMar>
            <w:vAlign w:val="center"/>
          </w:tcPr>
          <w:p w14:paraId="1A60DAC1" w14:textId="77777777" w:rsidR="00973583" w:rsidRDefault="00000000">
            <w:pPr>
              <w:pStyle w:val="Compact"/>
              <w:widowControl w:val="0"/>
              <w:spacing w:before="20" w:after="20" w:line="240" w:lineRule="auto"/>
              <w:jc w:val="center"/>
            </w:pPr>
            <w:r>
              <w:rPr>
                <w:color w:val="000000"/>
                <w:sz w:val="16"/>
              </w:rPr>
              <w:t>92.0 [85.0, 95.9]</w:t>
            </w:r>
          </w:p>
        </w:tc>
        <w:tc>
          <w:tcPr>
            <w:tcW w:w="1247" w:type="dxa"/>
            <w:tcMar>
              <w:top w:w="90" w:type="dxa"/>
              <w:left w:w="90" w:type="dxa"/>
              <w:bottom w:w="90" w:type="dxa"/>
              <w:right w:w="90" w:type="dxa"/>
            </w:tcMar>
            <w:vAlign w:val="center"/>
          </w:tcPr>
          <w:p w14:paraId="1A60DAC2" w14:textId="77777777" w:rsidR="00973583" w:rsidRDefault="00000000">
            <w:pPr>
              <w:pStyle w:val="Compact"/>
              <w:widowControl w:val="0"/>
              <w:spacing w:before="20" w:after="20" w:line="240" w:lineRule="auto"/>
              <w:jc w:val="center"/>
            </w:pPr>
            <w:r>
              <w:rPr>
                <w:color w:val="000000"/>
                <w:sz w:val="16"/>
              </w:rPr>
              <w:t>74.46</w:t>
            </w:r>
          </w:p>
        </w:tc>
        <w:tc>
          <w:tcPr>
            <w:tcW w:w="1417" w:type="dxa"/>
            <w:tcMar>
              <w:top w:w="90" w:type="dxa"/>
              <w:left w:w="90" w:type="dxa"/>
              <w:bottom w:w="90" w:type="dxa"/>
              <w:right w:w="90" w:type="dxa"/>
            </w:tcMar>
            <w:vAlign w:val="center"/>
          </w:tcPr>
          <w:p w14:paraId="1A60DAC3" w14:textId="77777777" w:rsidR="00973583" w:rsidRDefault="00000000">
            <w:pPr>
              <w:pStyle w:val="Compact"/>
              <w:widowControl w:val="0"/>
              <w:spacing w:before="20" w:after="20" w:line="240" w:lineRule="auto"/>
              <w:jc w:val="center"/>
            </w:pPr>
            <w:r>
              <w:rPr>
                <w:color w:val="000000"/>
                <w:sz w:val="16"/>
              </w:rPr>
              <w:t>159.54</w:t>
            </w:r>
          </w:p>
        </w:tc>
      </w:tr>
      <w:tr w:rsidR="00973583" w14:paraId="1A60DACD" w14:textId="77777777">
        <w:trPr>
          <w:jc w:val="center"/>
        </w:trPr>
        <w:tc>
          <w:tcPr>
            <w:tcW w:w="454" w:type="dxa"/>
            <w:tcMar>
              <w:top w:w="90" w:type="dxa"/>
              <w:left w:w="90" w:type="dxa"/>
              <w:bottom w:w="90" w:type="dxa"/>
              <w:right w:w="90" w:type="dxa"/>
            </w:tcMar>
            <w:vAlign w:val="center"/>
          </w:tcPr>
          <w:p w14:paraId="1A60DAC5" w14:textId="77777777" w:rsidR="00973583" w:rsidRDefault="00000000">
            <w:pPr>
              <w:pStyle w:val="Compact"/>
              <w:widowControl w:val="0"/>
              <w:spacing w:before="20" w:after="20" w:line="240" w:lineRule="auto"/>
              <w:jc w:val="center"/>
            </w:pPr>
            <w:r>
              <w:rPr>
                <w:color w:val="000000"/>
                <w:sz w:val="16"/>
              </w:rPr>
              <w:t>B8</w:t>
            </w:r>
          </w:p>
        </w:tc>
        <w:tc>
          <w:tcPr>
            <w:tcW w:w="510" w:type="dxa"/>
            <w:tcMar>
              <w:top w:w="90" w:type="dxa"/>
              <w:left w:w="90" w:type="dxa"/>
              <w:bottom w:w="90" w:type="dxa"/>
              <w:right w:w="90" w:type="dxa"/>
            </w:tcMar>
            <w:vAlign w:val="center"/>
          </w:tcPr>
          <w:p w14:paraId="1A60DAC6"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C7"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C8" w14:textId="77777777" w:rsidR="00973583" w:rsidRDefault="00000000">
            <w:pPr>
              <w:pStyle w:val="Compact"/>
              <w:widowControl w:val="0"/>
              <w:spacing w:before="20" w:after="20" w:line="240" w:lineRule="auto"/>
              <w:jc w:val="center"/>
            </w:pPr>
            <w:r>
              <w:rPr>
                <w:color w:val="000000"/>
                <w:sz w:val="16"/>
              </w:rPr>
              <w:t>—</w:t>
            </w:r>
          </w:p>
        </w:tc>
        <w:tc>
          <w:tcPr>
            <w:tcW w:w="1984" w:type="dxa"/>
            <w:tcMar>
              <w:top w:w="90" w:type="dxa"/>
              <w:left w:w="90" w:type="dxa"/>
              <w:bottom w:w="90" w:type="dxa"/>
              <w:right w:w="90" w:type="dxa"/>
            </w:tcMar>
            <w:vAlign w:val="center"/>
          </w:tcPr>
          <w:p w14:paraId="1A60DAC9" w14:textId="77777777" w:rsidR="00973583" w:rsidRDefault="00000000">
            <w:pPr>
              <w:pStyle w:val="Compact"/>
              <w:widowControl w:val="0"/>
              <w:spacing w:before="20" w:after="20" w:line="240" w:lineRule="auto"/>
              <w:jc w:val="center"/>
            </w:pPr>
            <w:r>
              <w:rPr>
                <w:color w:val="000000"/>
                <w:sz w:val="16"/>
              </w:rPr>
              <w:t>95.0 [88.8, 97.8]</w:t>
            </w:r>
          </w:p>
        </w:tc>
        <w:tc>
          <w:tcPr>
            <w:tcW w:w="1984" w:type="dxa"/>
            <w:tcMar>
              <w:top w:w="90" w:type="dxa"/>
              <w:left w:w="90" w:type="dxa"/>
              <w:bottom w:w="90" w:type="dxa"/>
              <w:right w:w="90" w:type="dxa"/>
            </w:tcMar>
            <w:vAlign w:val="center"/>
          </w:tcPr>
          <w:p w14:paraId="1A60DACA" w14:textId="77777777" w:rsidR="00973583" w:rsidRDefault="00000000">
            <w:pPr>
              <w:pStyle w:val="Compact"/>
              <w:widowControl w:val="0"/>
              <w:spacing w:before="20" w:after="20" w:line="240" w:lineRule="auto"/>
              <w:jc w:val="center"/>
            </w:pPr>
            <w:r>
              <w:rPr>
                <w:color w:val="000000"/>
                <w:sz w:val="16"/>
              </w:rPr>
              <w:t>1.0 [0.2, 5.4]</w:t>
            </w:r>
          </w:p>
        </w:tc>
        <w:tc>
          <w:tcPr>
            <w:tcW w:w="1247" w:type="dxa"/>
            <w:tcMar>
              <w:top w:w="90" w:type="dxa"/>
              <w:left w:w="90" w:type="dxa"/>
              <w:bottom w:w="90" w:type="dxa"/>
              <w:right w:w="90" w:type="dxa"/>
            </w:tcMar>
            <w:vAlign w:val="center"/>
          </w:tcPr>
          <w:p w14:paraId="1A60DACB" w14:textId="77777777" w:rsidR="00973583" w:rsidRDefault="00000000">
            <w:pPr>
              <w:pStyle w:val="Compact"/>
              <w:widowControl w:val="0"/>
              <w:spacing w:before="20" w:after="20" w:line="240" w:lineRule="auto"/>
              <w:jc w:val="center"/>
            </w:pPr>
            <w:r>
              <w:rPr>
                <w:color w:val="000000"/>
                <w:sz w:val="16"/>
              </w:rPr>
              <w:t>80.86</w:t>
            </w:r>
          </w:p>
        </w:tc>
        <w:tc>
          <w:tcPr>
            <w:tcW w:w="1417" w:type="dxa"/>
            <w:tcMar>
              <w:top w:w="90" w:type="dxa"/>
              <w:left w:w="90" w:type="dxa"/>
              <w:bottom w:w="90" w:type="dxa"/>
              <w:right w:w="90" w:type="dxa"/>
            </w:tcMar>
            <w:vAlign w:val="center"/>
          </w:tcPr>
          <w:p w14:paraId="1A60DACC" w14:textId="77777777" w:rsidR="00973583" w:rsidRDefault="00000000">
            <w:pPr>
              <w:pStyle w:val="Compact"/>
              <w:widowControl w:val="0"/>
              <w:spacing w:before="20" w:after="20" w:line="240" w:lineRule="auto"/>
              <w:jc w:val="center"/>
            </w:pPr>
            <w:r>
              <w:rPr>
                <w:color w:val="000000"/>
                <w:sz w:val="16"/>
              </w:rPr>
              <w:t>72.08</w:t>
            </w:r>
          </w:p>
        </w:tc>
      </w:tr>
      <w:tr w:rsidR="00973583" w14:paraId="1A60DAD6" w14:textId="77777777">
        <w:trPr>
          <w:jc w:val="center"/>
        </w:trPr>
        <w:tc>
          <w:tcPr>
            <w:tcW w:w="454" w:type="dxa"/>
            <w:tcMar>
              <w:top w:w="90" w:type="dxa"/>
              <w:left w:w="90" w:type="dxa"/>
              <w:bottom w:w="90" w:type="dxa"/>
              <w:right w:w="90" w:type="dxa"/>
            </w:tcMar>
            <w:vAlign w:val="center"/>
          </w:tcPr>
          <w:p w14:paraId="1A60DACE" w14:textId="77777777" w:rsidR="00973583" w:rsidRDefault="00000000">
            <w:pPr>
              <w:pStyle w:val="Compact"/>
              <w:widowControl w:val="0"/>
              <w:spacing w:before="20" w:after="20" w:line="240" w:lineRule="auto"/>
              <w:jc w:val="center"/>
            </w:pPr>
            <w:r>
              <w:rPr>
                <w:color w:val="000000"/>
                <w:sz w:val="16"/>
              </w:rPr>
              <w:t>B9</w:t>
            </w:r>
          </w:p>
        </w:tc>
        <w:tc>
          <w:tcPr>
            <w:tcW w:w="510" w:type="dxa"/>
            <w:tcMar>
              <w:top w:w="90" w:type="dxa"/>
              <w:left w:w="90" w:type="dxa"/>
              <w:bottom w:w="90" w:type="dxa"/>
              <w:right w:w="90" w:type="dxa"/>
            </w:tcMar>
            <w:vAlign w:val="center"/>
          </w:tcPr>
          <w:p w14:paraId="1A60DACF"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D0"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D1" w14:textId="77777777" w:rsidR="00973583" w:rsidRDefault="00000000">
            <w:pPr>
              <w:pStyle w:val="Compact"/>
              <w:widowControl w:val="0"/>
              <w:spacing w:before="20" w:after="20" w:line="240" w:lineRule="auto"/>
              <w:jc w:val="center"/>
            </w:pPr>
            <w:r>
              <w:rPr>
                <w:color w:val="000000"/>
                <w:sz w:val="16"/>
              </w:rPr>
              <w:t>I</w:t>
            </w:r>
          </w:p>
        </w:tc>
        <w:tc>
          <w:tcPr>
            <w:tcW w:w="1984" w:type="dxa"/>
            <w:tcMar>
              <w:top w:w="90" w:type="dxa"/>
              <w:left w:w="90" w:type="dxa"/>
              <w:bottom w:w="90" w:type="dxa"/>
              <w:right w:w="90" w:type="dxa"/>
            </w:tcMar>
            <w:vAlign w:val="center"/>
          </w:tcPr>
          <w:p w14:paraId="1A60DAD2" w14:textId="77777777" w:rsidR="00973583" w:rsidRDefault="00000000">
            <w:pPr>
              <w:pStyle w:val="Compact"/>
              <w:widowControl w:val="0"/>
              <w:spacing w:before="20" w:after="20" w:line="240" w:lineRule="auto"/>
              <w:jc w:val="center"/>
            </w:pPr>
            <w:r>
              <w:rPr>
                <w:color w:val="000000"/>
                <w:sz w:val="16"/>
              </w:rPr>
              <w:t>50.0 [40.4, 59.6]</w:t>
            </w:r>
          </w:p>
        </w:tc>
        <w:tc>
          <w:tcPr>
            <w:tcW w:w="1984" w:type="dxa"/>
            <w:tcMar>
              <w:top w:w="90" w:type="dxa"/>
              <w:left w:w="90" w:type="dxa"/>
              <w:bottom w:w="90" w:type="dxa"/>
              <w:right w:w="90" w:type="dxa"/>
            </w:tcMar>
            <w:vAlign w:val="center"/>
          </w:tcPr>
          <w:p w14:paraId="1A60DAD3" w14:textId="77777777" w:rsidR="00973583" w:rsidRDefault="00000000">
            <w:pPr>
              <w:pStyle w:val="Compact"/>
              <w:widowControl w:val="0"/>
              <w:spacing w:before="20" w:after="20" w:line="240" w:lineRule="auto"/>
              <w:jc w:val="center"/>
            </w:pPr>
            <w:r>
              <w:rPr>
                <w:color w:val="000000"/>
                <w:sz w:val="16"/>
              </w:rPr>
              <w:t>91.0 [83.8, 95.2]</w:t>
            </w:r>
          </w:p>
        </w:tc>
        <w:tc>
          <w:tcPr>
            <w:tcW w:w="1247" w:type="dxa"/>
            <w:tcMar>
              <w:top w:w="90" w:type="dxa"/>
              <w:left w:w="90" w:type="dxa"/>
              <w:bottom w:w="90" w:type="dxa"/>
              <w:right w:w="90" w:type="dxa"/>
            </w:tcMar>
            <w:vAlign w:val="center"/>
          </w:tcPr>
          <w:p w14:paraId="1A60DAD4" w14:textId="77777777" w:rsidR="00973583" w:rsidRDefault="00000000">
            <w:pPr>
              <w:pStyle w:val="Compact"/>
              <w:widowControl w:val="0"/>
              <w:spacing w:before="20" w:after="20" w:line="240" w:lineRule="auto"/>
              <w:jc w:val="center"/>
            </w:pPr>
            <w:r>
              <w:rPr>
                <w:color w:val="000000"/>
                <w:sz w:val="16"/>
              </w:rPr>
              <w:t>75.02</w:t>
            </w:r>
          </w:p>
        </w:tc>
        <w:tc>
          <w:tcPr>
            <w:tcW w:w="1417" w:type="dxa"/>
            <w:tcMar>
              <w:top w:w="90" w:type="dxa"/>
              <w:left w:w="90" w:type="dxa"/>
              <w:bottom w:w="90" w:type="dxa"/>
              <w:right w:w="90" w:type="dxa"/>
            </w:tcMar>
            <w:vAlign w:val="center"/>
          </w:tcPr>
          <w:p w14:paraId="1A60DAD5" w14:textId="77777777" w:rsidR="00973583" w:rsidRDefault="00000000">
            <w:pPr>
              <w:pStyle w:val="Compact"/>
              <w:widowControl w:val="0"/>
              <w:spacing w:before="20" w:after="20" w:line="240" w:lineRule="auto"/>
              <w:jc w:val="center"/>
            </w:pPr>
            <w:r>
              <w:rPr>
                <w:color w:val="000000"/>
                <w:sz w:val="16"/>
              </w:rPr>
              <w:t>24.45</w:t>
            </w:r>
          </w:p>
        </w:tc>
      </w:tr>
      <w:tr w:rsidR="00973583" w14:paraId="1A60DADF" w14:textId="77777777">
        <w:trPr>
          <w:jc w:val="center"/>
        </w:trPr>
        <w:tc>
          <w:tcPr>
            <w:tcW w:w="454" w:type="dxa"/>
            <w:tcMar>
              <w:top w:w="90" w:type="dxa"/>
              <w:left w:w="90" w:type="dxa"/>
              <w:bottom w:w="90" w:type="dxa"/>
              <w:right w:w="90" w:type="dxa"/>
            </w:tcMar>
            <w:vAlign w:val="center"/>
          </w:tcPr>
          <w:p w14:paraId="1A60DAD7" w14:textId="77777777" w:rsidR="00973583" w:rsidRDefault="00000000">
            <w:pPr>
              <w:pStyle w:val="Compact"/>
              <w:widowControl w:val="0"/>
              <w:spacing w:before="20" w:after="20" w:line="240" w:lineRule="auto"/>
              <w:jc w:val="center"/>
            </w:pPr>
            <w:r>
              <w:rPr>
                <w:color w:val="000000"/>
                <w:sz w:val="16"/>
              </w:rPr>
              <w:t>B10</w:t>
            </w:r>
          </w:p>
        </w:tc>
        <w:tc>
          <w:tcPr>
            <w:tcW w:w="510" w:type="dxa"/>
            <w:tcMar>
              <w:top w:w="90" w:type="dxa"/>
              <w:left w:w="90" w:type="dxa"/>
              <w:bottom w:w="90" w:type="dxa"/>
              <w:right w:w="90" w:type="dxa"/>
            </w:tcMar>
            <w:vAlign w:val="center"/>
          </w:tcPr>
          <w:p w14:paraId="1A60DAD8"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D9"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DA" w14:textId="77777777" w:rsidR="00973583" w:rsidRDefault="00000000">
            <w:pPr>
              <w:pStyle w:val="Compact"/>
              <w:widowControl w:val="0"/>
              <w:spacing w:before="20" w:after="20" w:line="240" w:lineRule="auto"/>
              <w:jc w:val="center"/>
            </w:pPr>
            <w:r>
              <w:rPr>
                <w:color w:val="000000"/>
                <w:sz w:val="16"/>
              </w:rPr>
              <w:t>II</w:t>
            </w:r>
          </w:p>
        </w:tc>
        <w:tc>
          <w:tcPr>
            <w:tcW w:w="1984" w:type="dxa"/>
            <w:tcMar>
              <w:top w:w="90" w:type="dxa"/>
              <w:left w:w="90" w:type="dxa"/>
              <w:bottom w:w="90" w:type="dxa"/>
              <w:right w:w="90" w:type="dxa"/>
            </w:tcMar>
            <w:vAlign w:val="center"/>
          </w:tcPr>
          <w:p w14:paraId="1A60DADB" w14:textId="77777777" w:rsidR="00973583" w:rsidRDefault="00000000">
            <w:pPr>
              <w:pStyle w:val="Compact"/>
              <w:widowControl w:val="0"/>
              <w:spacing w:before="20" w:after="20" w:line="240" w:lineRule="auto"/>
              <w:jc w:val="center"/>
            </w:pPr>
            <w:r>
              <w:rPr>
                <w:color w:val="000000"/>
                <w:sz w:val="16"/>
              </w:rPr>
              <w:t>48.0 [38.5, 57.7]</w:t>
            </w:r>
          </w:p>
        </w:tc>
        <w:tc>
          <w:tcPr>
            <w:tcW w:w="1984" w:type="dxa"/>
            <w:tcMar>
              <w:top w:w="90" w:type="dxa"/>
              <w:left w:w="90" w:type="dxa"/>
              <w:bottom w:w="90" w:type="dxa"/>
              <w:right w:w="90" w:type="dxa"/>
            </w:tcMar>
            <w:vAlign w:val="center"/>
          </w:tcPr>
          <w:p w14:paraId="1A60DADC" w14:textId="77777777" w:rsidR="00973583" w:rsidRDefault="00000000">
            <w:pPr>
              <w:pStyle w:val="Compact"/>
              <w:widowControl w:val="0"/>
              <w:spacing w:before="20" w:after="20" w:line="240" w:lineRule="auto"/>
              <w:jc w:val="center"/>
            </w:pPr>
            <w:r>
              <w:rPr>
                <w:color w:val="000000"/>
                <w:sz w:val="16"/>
              </w:rPr>
              <w:t>88.0 [80.2, 93.0]</w:t>
            </w:r>
          </w:p>
        </w:tc>
        <w:tc>
          <w:tcPr>
            <w:tcW w:w="1247" w:type="dxa"/>
            <w:tcMar>
              <w:top w:w="90" w:type="dxa"/>
              <w:left w:w="90" w:type="dxa"/>
              <w:bottom w:w="90" w:type="dxa"/>
              <w:right w:w="90" w:type="dxa"/>
            </w:tcMar>
            <w:vAlign w:val="center"/>
          </w:tcPr>
          <w:p w14:paraId="1A60DADD" w14:textId="77777777" w:rsidR="00973583" w:rsidRDefault="00000000">
            <w:pPr>
              <w:pStyle w:val="Compact"/>
              <w:widowControl w:val="0"/>
              <w:spacing w:before="20" w:after="20" w:line="240" w:lineRule="auto"/>
              <w:jc w:val="center"/>
            </w:pPr>
            <w:r>
              <w:rPr>
                <w:color w:val="000000"/>
                <w:sz w:val="16"/>
              </w:rPr>
              <w:t>91.09</w:t>
            </w:r>
          </w:p>
        </w:tc>
        <w:tc>
          <w:tcPr>
            <w:tcW w:w="1417" w:type="dxa"/>
            <w:tcMar>
              <w:top w:w="90" w:type="dxa"/>
              <w:left w:w="90" w:type="dxa"/>
              <w:bottom w:w="90" w:type="dxa"/>
              <w:right w:w="90" w:type="dxa"/>
            </w:tcMar>
            <w:vAlign w:val="center"/>
          </w:tcPr>
          <w:p w14:paraId="1A60DADE" w14:textId="77777777" w:rsidR="00973583" w:rsidRDefault="00000000">
            <w:pPr>
              <w:pStyle w:val="Compact"/>
              <w:widowControl w:val="0"/>
              <w:spacing w:before="20" w:after="20" w:line="240" w:lineRule="auto"/>
              <w:jc w:val="center"/>
            </w:pPr>
            <w:r>
              <w:rPr>
                <w:color w:val="000000"/>
                <w:sz w:val="16"/>
              </w:rPr>
              <w:t>37.43</w:t>
            </w:r>
          </w:p>
        </w:tc>
      </w:tr>
      <w:tr w:rsidR="00973583" w14:paraId="1A60DAE8" w14:textId="77777777">
        <w:trPr>
          <w:jc w:val="center"/>
        </w:trPr>
        <w:tc>
          <w:tcPr>
            <w:tcW w:w="454" w:type="dxa"/>
            <w:tcMar>
              <w:top w:w="90" w:type="dxa"/>
              <w:left w:w="90" w:type="dxa"/>
              <w:bottom w:w="90" w:type="dxa"/>
              <w:right w:w="90" w:type="dxa"/>
            </w:tcMar>
            <w:vAlign w:val="center"/>
          </w:tcPr>
          <w:p w14:paraId="1A60DAE0" w14:textId="77777777" w:rsidR="00973583" w:rsidRDefault="00000000">
            <w:pPr>
              <w:pStyle w:val="Compact"/>
              <w:widowControl w:val="0"/>
              <w:spacing w:before="20" w:after="20" w:line="240" w:lineRule="auto"/>
              <w:jc w:val="center"/>
            </w:pPr>
            <w:r>
              <w:rPr>
                <w:color w:val="000000"/>
                <w:sz w:val="16"/>
              </w:rPr>
              <w:t>B11</w:t>
            </w:r>
          </w:p>
        </w:tc>
        <w:tc>
          <w:tcPr>
            <w:tcW w:w="510" w:type="dxa"/>
            <w:tcMar>
              <w:top w:w="90" w:type="dxa"/>
              <w:left w:w="90" w:type="dxa"/>
              <w:bottom w:w="90" w:type="dxa"/>
              <w:right w:w="90" w:type="dxa"/>
            </w:tcMar>
            <w:vAlign w:val="center"/>
          </w:tcPr>
          <w:p w14:paraId="1A60DAE1"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E2"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E3" w14:textId="77777777" w:rsidR="00973583" w:rsidRDefault="00000000">
            <w:pPr>
              <w:pStyle w:val="Compact"/>
              <w:widowControl w:val="0"/>
              <w:spacing w:before="20" w:after="20" w:line="240" w:lineRule="auto"/>
              <w:jc w:val="center"/>
            </w:pPr>
            <w:r>
              <w:rPr>
                <w:color w:val="000000"/>
                <w:sz w:val="16"/>
              </w:rPr>
              <w:t>I</w:t>
            </w:r>
          </w:p>
        </w:tc>
        <w:tc>
          <w:tcPr>
            <w:tcW w:w="1984" w:type="dxa"/>
            <w:tcMar>
              <w:top w:w="90" w:type="dxa"/>
              <w:left w:w="90" w:type="dxa"/>
              <w:bottom w:w="90" w:type="dxa"/>
              <w:right w:w="90" w:type="dxa"/>
            </w:tcMar>
            <w:vAlign w:val="center"/>
          </w:tcPr>
          <w:p w14:paraId="1A60DAE4" w14:textId="77777777" w:rsidR="00973583" w:rsidRDefault="00000000">
            <w:pPr>
              <w:pStyle w:val="Compact"/>
              <w:widowControl w:val="0"/>
              <w:spacing w:before="20" w:after="20" w:line="240" w:lineRule="auto"/>
              <w:jc w:val="center"/>
            </w:pPr>
            <w:r>
              <w:rPr>
                <w:color w:val="000000"/>
                <w:sz w:val="16"/>
              </w:rPr>
              <w:t>64.0 [54.2, 72.7]</w:t>
            </w:r>
          </w:p>
        </w:tc>
        <w:tc>
          <w:tcPr>
            <w:tcW w:w="1984" w:type="dxa"/>
            <w:tcMar>
              <w:top w:w="90" w:type="dxa"/>
              <w:left w:w="90" w:type="dxa"/>
              <w:bottom w:w="90" w:type="dxa"/>
              <w:right w:w="90" w:type="dxa"/>
            </w:tcMar>
            <w:vAlign w:val="center"/>
          </w:tcPr>
          <w:p w14:paraId="1A60DAE5" w14:textId="77777777" w:rsidR="00973583" w:rsidRDefault="00000000">
            <w:pPr>
              <w:pStyle w:val="Compact"/>
              <w:widowControl w:val="0"/>
              <w:spacing w:before="20" w:after="20" w:line="240" w:lineRule="auto"/>
              <w:jc w:val="center"/>
            </w:pPr>
            <w:r>
              <w:rPr>
                <w:color w:val="000000"/>
                <w:sz w:val="16"/>
              </w:rPr>
              <w:t>12.0 [7.0, 19.8]</w:t>
            </w:r>
          </w:p>
        </w:tc>
        <w:tc>
          <w:tcPr>
            <w:tcW w:w="1247" w:type="dxa"/>
            <w:tcMar>
              <w:top w:w="90" w:type="dxa"/>
              <w:left w:w="90" w:type="dxa"/>
              <w:bottom w:w="90" w:type="dxa"/>
              <w:right w:w="90" w:type="dxa"/>
            </w:tcMar>
            <w:vAlign w:val="center"/>
          </w:tcPr>
          <w:p w14:paraId="1A60DAE6" w14:textId="77777777" w:rsidR="00973583" w:rsidRDefault="00000000">
            <w:pPr>
              <w:pStyle w:val="Compact"/>
              <w:widowControl w:val="0"/>
              <w:spacing w:before="20" w:after="20" w:line="240" w:lineRule="auto"/>
              <w:jc w:val="center"/>
            </w:pPr>
            <w:r>
              <w:rPr>
                <w:color w:val="000000"/>
                <w:sz w:val="16"/>
              </w:rPr>
              <w:t>68.33</w:t>
            </w:r>
          </w:p>
        </w:tc>
        <w:tc>
          <w:tcPr>
            <w:tcW w:w="1417" w:type="dxa"/>
            <w:tcMar>
              <w:top w:w="90" w:type="dxa"/>
              <w:left w:w="90" w:type="dxa"/>
              <w:bottom w:w="90" w:type="dxa"/>
              <w:right w:w="90" w:type="dxa"/>
            </w:tcMar>
            <w:vAlign w:val="center"/>
          </w:tcPr>
          <w:p w14:paraId="1A60DAE7" w14:textId="77777777" w:rsidR="00973583" w:rsidRDefault="00000000">
            <w:pPr>
              <w:pStyle w:val="Compact"/>
              <w:widowControl w:val="0"/>
              <w:spacing w:before="20" w:after="20" w:line="240" w:lineRule="auto"/>
              <w:jc w:val="center"/>
            </w:pPr>
            <w:r>
              <w:rPr>
                <w:color w:val="000000"/>
                <w:sz w:val="16"/>
              </w:rPr>
              <w:t>29.38</w:t>
            </w:r>
          </w:p>
        </w:tc>
      </w:tr>
      <w:tr w:rsidR="00973583" w14:paraId="1A60DAF1" w14:textId="77777777">
        <w:trPr>
          <w:jc w:val="center"/>
        </w:trPr>
        <w:tc>
          <w:tcPr>
            <w:tcW w:w="454" w:type="dxa"/>
            <w:tcMar>
              <w:top w:w="90" w:type="dxa"/>
              <w:left w:w="90" w:type="dxa"/>
              <w:bottom w:w="90" w:type="dxa"/>
              <w:right w:w="90" w:type="dxa"/>
            </w:tcMar>
            <w:vAlign w:val="center"/>
          </w:tcPr>
          <w:p w14:paraId="1A60DAE9" w14:textId="77777777" w:rsidR="00973583" w:rsidRDefault="00000000">
            <w:pPr>
              <w:pStyle w:val="Compact"/>
              <w:widowControl w:val="0"/>
              <w:spacing w:before="20" w:after="20" w:line="240" w:lineRule="auto"/>
              <w:jc w:val="center"/>
            </w:pPr>
            <w:r>
              <w:rPr>
                <w:color w:val="000000"/>
                <w:sz w:val="16"/>
              </w:rPr>
              <w:t>B12</w:t>
            </w:r>
          </w:p>
        </w:tc>
        <w:tc>
          <w:tcPr>
            <w:tcW w:w="510" w:type="dxa"/>
            <w:tcMar>
              <w:top w:w="90" w:type="dxa"/>
              <w:left w:w="90" w:type="dxa"/>
              <w:bottom w:w="90" w:type="dxa"/>
              <w:right w:w="90" w:type="dxa"/>
            </w:tcMar>
            <w:vAlign w:val="center"/>
          </w:tcPr>
          <w:p w14:paraId="1A60DAEA"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EB" w14:textId="77777777" w:rsidR="00973583" w:rsidRDefault="00000000">
            <w:pPr>
              <w:pStyle w:val="Compact"/>
              <w:widowControl w:val="0"/>
              <w:spacing w:before="20" w:after="20" w:line="240" w:lineRule="auto"/>
              <w:jc w:val="center"/>
            </w:pPr>
            <w:r>
              <w:rPr>
                <w:color w:val="000000"/>
                <w:sz w:val="16"/>
              </w:rPr>
              <w:t>✓</w:t>
            </w:r>
          </w:p>
        </w:tc>
        <w:tc>
          <w:tcPr>
            <w:tcW w:w="680" w:type="dxa"/>
            <w:tcMar>
              <w:top w:w="90" w:type="dxa"/>
              <w:left w:w="90" w:type="dxa"/>
              <w:bottom w:w="90" w:type="dxa"/>
              <w:right w:w="90" w:type="dxa"/>
            </w:tcMar>
            <w:vAlign w:val="center"/>
          </w:tcPr>
          <w:p w14:paraId="1A60DAEC" w14:textId="77777777" w:rsidR="00973583" w:rsidRDefault="00000000">
            <w:pPr>
              <w:pStyle w:val="Compact"/>
              <w:widowControl w:val="0"/>
              <w:spacing w:before="20" w:after="20" w:line="240" w:lineRule="auto"/>
              <w:jc w:val="center"/>
            </w:pPr>
            <w:r>
              <w:rPr>
                <w:color w:val="000000"/>
                <w:sz w:val="16"/>
              </w:rPr>
              <w:t>II</w:t>
            </w:r>
          </w:p>
        </w:tc>
        <w:tc>
          <w:tcPr>
            <w:tcW w:w="1984" w:type="dxa"/>
            <w:tcMar>
              <w:top w:w="90" w:type="dxa"/>
              <w:left w:w="90" w:type="dxa"/>
              <w:bottom w:w="90" w:type="dxa"/>
              <w:right w:w="90" w:type="dxa"/>
            </w:tcMar>
            <w:vAlign w:val="center"/>
          </w:tcPr>
          <w:p w14:paraId="1A60DAED" w14:textId="77777777" w:rsidR="00973583" w:rsidRDefault="00000000">
            <w:pPr>
              <w:pStyle w:val="Compact"/>
              <w:widowControl w:val="0"/>
              <w:spacing w:before="20" w:after="20" w:line="240" w:lineRule="auto"/>
              <w:jc w:val="center"/>
            </w:pPr>
            <w:r>
              <w:rPr>
                <w:color w:val="000000"/>
                <w:sz w:val="16"/>
              </w:rPr>
              <w:t>77.0 [67.8, 84.2]</w:t>
            </w:r>
          </w:p>
        </w:tc>
        <w:tc>
          <w:tcPr>
            <w:tcW w:w="1984" w:type="dxa"/>
            <w:tcMar>
              <w:top w:w="90" w:type="dxa"/>
              <w:left w:w="90" w:type="dxa"/>
              <w:bottom w:w="90" w:type="dxa"/>
              <w:right w:w="90" w:type="dxa"/>
            </w:tcMar>
            <w:vAlign w:val="center"/>
          </w:tcPr>
          <w:p w14:paraId="1A60DAEE" w14:textId="77777777" w:rsidR="00973583" w:rsidRDefault="00000000">
            <w:pPr>
              <w:pStyle w:val="Compact"/>
              <w:widowControl w:val="0"/>
              <w:spacing w:before="20" w:after="20" w:line="240" w:lineRule="auto"/>
              <w:jc w:val="center"/>
            </w:pPr>
            <w:r>
              <w:rPr>
                <w:color w:val="000000"/>
                <w:sz w:val="16"/>
              </w:rPr>
              <w:t>9.0 [4.8, 16.2]</w:t>
            </w:r>
          </w:p>
        </w:tc>
        <w:tc>
          <w:tcPr>
            <w:tcW w:w="1247" w:type="dxa"/>
            <w:tcMar>
              <w:top w:w="90" w:type="dxa"/>
              <w:left w:w="90" w:type="dxa"/>
              <w:bottom w:w="90" w:type="dxa"/>
              <w:right w:w="90" w:type="dxa"/>
            </w:tcMar>
            <w:vAlign w:val="center"/>
          </w:tcPr>
          <w:p w14:paraId="1A60DAEF" w14:textId="77777777" w:rsidR="00973583" w:rsidRDefault="00000000">
            <w:pPr>
              <w:pStyle w:val="Compact"/>
              <w:widowControl w:val="0"/>
              <w:spacing w:before="20" w:after="20" w:line="240" w:lineRule="auto"/>
              <w:jc w:val="center"/>
            </w:pPr>
            <w:r>
              <w:rPr>
                <w:color w:val="000000"/>
                <w:sz w:val="16"/>
              </w:rPr>
              <w:t>74.84</w:t>
            </w:r>
          </w:p>
        </w:tc>
        <w:tc>
          <w:tcPr>
            <w:tcW w:w="1417" w:type="dxa"/>
            <w:tcMar>
              <w:top w:w="90" w:type="dxa"/>
              <w:left w:w="90" w:type="dxa"/>
              <w:bottom w:w="90" w:type="dxa"/>
              <w:right w:w="90" w:type="dxa"/>
            </w:tcMar>
            <w:vAlign w:val="center"/>
          </w:tcPr>
          <w:p w14:paraId="1A60DAF0" w14:textId="77777777" w:rsidR="00973583" w:rsidRDefault="00000000">
            <w:pPr>
              <w:pStyle w:val="Compact"/>
              <w:widowControl w:val="0"/>
              <w:spacing w:before="20" w:after="20" w:line="240" w:lineRule="auto"/>
              <w:jc w:val="center"/>
            </w:pPr>
            <w:r>
              <w:rPr>
                <w:color w:val="000000"/>
                <w:sz w:val="16"/>
              </w:rPr>
              <w:t>25.52</w:t>
            </w:r>
          </w:p>
        </w:tc>
      </w:tr>
    </w:tbl>
    <w:p w14:paraId="1A60DAF2" w14:textId="77777777" w:rsidR="00973583" w:rsidRDefault="00000000">
      <w:pPr>
        <w:pStyle w:val="a0"/>
        <w:spacing w:before="0" w:after="0"/>
        <w:ind w:firstLine="420"/>
        <w:jc w:val="both"/>
        <w:rPr>
          <w:lang w:eastAsia="zh-CN"/>
        </w:rPr>
      </w:pPr>
      <w:r>
        <w:rPr>
          <w:rFonts w:hint="eastAsia"/>
          <w:color w:val="000000"/>
          <w:lang w:eastAsia="zh-CN"/>
        </w:rPr>
        <w:t>注：方括号内为基于</w:t>
      </w:r>
      <w:r>
        <w:rPr>
          <w:color w:val="000000"/>
          <w:lang w:eastAsia="zh-CN"/>
        </w:rPr>
        <w:t xml:space="preserve"> 100 </w:t>
      </w:r>
      <w:r>
        <w:rPr>
          <w:rFonts w:hint="eastAsia"/>
          <w:color w:val="000000"/>
          <w:lang w:eastAsia="zh-CN"/>
        </w:rPr>
        <w:t>回合计数计算的</w:t>
      </w:r>
      <w:r>
        <w:rPr>
          <w:color w:val="000000"/>
          <w:lang w:eastAsia="zh-CN"/>
        </w:rPr>
        <w:t xml:space="preserve"> Wilson 95% </w:t>
      </w:r>
      <w:r>
        <w:rPr>
          <w:rFonts w:hint="eastAsia"/>
          <w:color w:val="000000"/>
          <w:lang w:eastAsia="zh-CN"/>
        </w:rPr>
        <w:t>置信区间；无障碍工况不定义</w:t>
      </w:r>
      <w:r>
        <w:rPr>
          <w:color w:val="000000"/>
          <w:lang w:eastAsia="zh-CN"/>
        </w:rPr>
        <w:t xml:space="preserve"> CR</w:t>
      </w:r>
      <w:r>
        <w:rPr>
          <w:color w:val="000000"/>
          <w:lang w:eastAsia="zh-CN"/>
        </w:rPr>
        <w:t>。</w:t>
      </w:r>
    </w:p>
    <w:p w14:paraId="1A60DAF3" w14:textId="77777777" w:rsidR="00973583" w:rsidRDefault="00000000">
      <w:pPr>
        <w:pStyle w:val="a0"/>
        <w:spacing w:before="0" w:after="0"/>
        <w:ind w:firstLine="420"/>
        <w:jc w:val="both"/>
        <w:rPr>
          <w:lang w:eastAsia="zh-CN"/>
        </w:rPr>
      </w:pPr>
      <w:r>
        <w:rPr>
          <w:rFonts w:hint="eastAsia"/>
          <w:color w:val="000000"/>
          <w:lang w:eastAsia="zh-CN"/>
        </w:rPr>
        <w:t>接触模块的影响先通过无障碍、关闭几何避障的</w:t>
      </w:r>
      <w:r>
        <w:rPr>
          <w:color w:val="000000"/>
          <w:lang w:eastAsia="zh-CN"/>
        </w:rPr>
        <w:t xml:space="preserve"> B1</w:t>
      </w:r>
      <w:r>
        <w:rPr>
          <w:color w:val="000000"/>
          <w:lang w:eastAsia="zh-CN"/>
        </w:rPr>
        <w:t>、</w:t>
      </w:r>
      <w:r>
        <w:rPr>
          <w:color w:val="000000"/>
          <w:lang w:eastAsia="zh-CN"/>
        </w:rPr>
        <w:t xml:space="preserve">B3 </w:t>
      </w:r>
      <w:r>
        <w:rPr>
          <w:rFonts w:hint="eastAsia"/>
          <w:color w:val="000000"/>
          <w:lang w:eastAsia="zh-CN"/>
        </w:rPr>
        <w:t>和</w:t>
      </w:r>
      <w:r>
        <w:rPr>
          <w:color w:val="000000"/>
          <w:lang w:eastAsia="zh-CN"/>
        </w:rPr>
        <w:t xml:space="preserve"> B4 </w:t>
      </w:r>
      <w:r>
        <w:rPr>
          <w:rFonts w:hint="eastAsia"/>
          <w:color w:val="000000"/>
          <w:lang w:eastAsia="zh-CN"/>
        </w:rPr>
        <w:t>观察。</w:t>
      </w:r>
      <w:r>
        <w:rPr>
          <w:rFonts w:hint="eastAsia"/>
          <w:color w:val="000000"/>
          <w:lang w:eastAsia="zh-CN"/>
        </w:rPr>
        <w:t>B1</w:t>
      </w:r>
      <w:r>
        <w:rPr>
          <w:color w:val="000000"/>
          <w:lang w:eastAsia="zh-CN"/>
        </w:rPr>
        <w:t xml:space="preserve"> </w:t>
      </w:r>
      <w:r>
        <w:rPr>
          <w:rFonts w:hint="eastAsia"/>
          <w:color w:val="000000"/>
          <w:lang w:eastAsia="zh-CN"/>
        </w:rPr>
        <w:t>不使用接触调节，平均接触冲量为</w:t>
      </w:r>
      <w:r>
        <w:rPr>
          <w:color w:val="000000"/>
          <w:lang w:eastAsia="zh-CN"/>
        </w:rPr>
        <w:t xml:space="preserve"> 74.77 </w:t>
      </w:r>
      <w:r>
        <w:rPr>
          <w:rFonts w:hint="eastAsia"/>
          <w:color w:val="000000"/>
          <w:lang w:eastAsia="zh-CN"/>
        </w:rPr>
        <w:t>N</w:t>
      </w:r>
      <w:r>
        <w:rPr>
          <w:rFonts w:hint="eastAsia"/>
          <w:color w:val="000000"/>
          <w:lang w:eastAsia="zh-CN"/>
        </w:rPr>
        <w:t>·</w:t>
      </w:r>
      <w:r>
        <w:rPr>
          <w:rFonts w:hint="eastAsia"/>
          <w:color w:val="000000"/>
          <w:lang w:eastAsia="zh-CN"/>
        </w:rPr>
        <w:t>s</w:t>
      </w:r>
      <w:r>
        <w:rPr>
          <w:rFonts w:hint="eastAsia"/>
          <w:color w:val="000000"/>
          <w:lang w:eastAsia="zh-CN"/>
        </w:rPr>
        <w:t>；形式</w:t>
      </w:r>
      <w:r>
        <w:rPr>
          <w:color w:val="000000"/>
          <w:lang w:eastAsia="zh-CN"/>
        </w:rPr>
        <w:t xml:space="preserve"> I </w:t>
      </w:r>
      <w:r>
        <w:rPr>
          <w:rFonts w:hint="eastAsia"/>
          <w:color w:val="000000"/>
          <w:lang w:eastAsia="zh-CN"/>
        </w:rPr>
        <w:t>和形式</w:t>
      </w:r>
      <w:r>
        <w:rPr>
          <w:color w:val="000000"/>
          <w:lang w:eastAsia="zh-CN"/>
        </w:rPr>
        <w:t xml:space="preserve"> II </w:t>
      </w:r>
      <w:r>
        <w:rPr>
          <w:rFonts w:hint="eastAsia"/>
          <w:color w:val="000000"/>
          <w:lang w:eastAsia="zh-CN"/>
        </w:rPr>
        <w:t>对应的数值分别为</w:t>
      </w:r>
      <w:r>
        <w:rPr>
          <w:color w:val="000000"/>
          <w:lang w:eastAsia="zh-CN"/>
        </w:rPr>
        <w:t xml:space="preserve"> 15.80 N·s </w:t>
      </w:r>
      <w:r>
        <w:rPr>
          <w:rFonts w:hint="eastAsia"/>
          <w:color w:val="000000"/>
          <w:lang w:eastAsia="zh-CN"/>
        </w:rPr>
        <w:t>和</w:t>
      </w:r>
      <w:r>
        <w:rPr>
          <w:color w:val="000000"/>
          <w:lang w:eastAsia="zh-CN"/>
        </w:rPr>
        <w:t xml:space="preserve"> 22.30 </w:t>
      </w:r>
      <w:r>
        <w:rPr>
          <w:rFonts w:hint="eastAsia"/>
          <w:color w:val="000000"/>
          <w:lang w:eastAsia="zh-CN"/>
        </w:rPr>
        <w:t>N</w:t>
      </w:r>
      <w:r>
        <w:rPr>
          <w:rFonts w:hint="eastAsia"/>
          <w:color w:val="000000"/>
          <w:lang w:eastAsia="zh-CN"/>
        </w:rPr>
        <w:t>·</w:t>
      </w:r>
      <w:r>
        <w:rPr>
          <w:rFonts w:hint="eastAsia"/>
          <w:color w:val="000000"/>
          <w:lang w:eastAsia="zh-CN"/>
        </w:rPr>
        <w:t>s</w:t>
      </w:r>
      <w:r>
        <w:rPr>
          <w:rFonts w:hint="eastAsia"/>
          <w:color w:val="000000"/>
          <w:lang w:eastAsia="zh-CN"/>
        </w:rPr>
        <w:t>。只统计成功回合时，三组的冲量均值依次为</w:t>
      </w:r>
      <w:r>
        <w:rPr>
          <w:color w:val="000000"/>
          <w:lang w:eastAsia="zh-CN"/>
        </w:rPr>
        <w:t xml:space="preserve"> 53.22 N·s</w:t>
      </w:r>
      <w:r>
        <w:rPr>
          <w:color w:val="000000"/>
          <w:lang w:eastAsia="zh-CN"/>
        </w:rPr>
        <w:t>、</w:t>
      </w:r>
      <w:r>
        <w:rPr>
          <w:color w:val="000000"/>
          <w:lang w:eastAsia="zh-CN"/>
        </w:rPr>
        <w:t xml:space="preserve">5.55 N·s </w:t>
      </w:r>
      <w:r>
        <w:rPr>
          <w:rFonts w:hint="eastAsia"/>
          <w:color w:val="000000"/>
          <w:lang w:eastAsia="zh-CN"/>
        </w:rPr>
        <w:t>和</w:t>
      </w:r>
      <w:r>
        <w:rPr>
          <w:color w:val="000000"/>
          <w:lang w:eastAsia="zh-CN"/>
        </w:rPr>
        <w:t xml:space="preserve"> 10.57 </w:t>
      </w:r>
      <w:r>
        <w:rPr>
          <w:rFonts w:hint="eastAsia"/>
          <w:color w:val="000000"/>
          <w:lang w:eastAsia="zh-CN"/>
        </w:rPr>
        <w:t>N</w:t>
      </w:r>
      <w:r>
        <w:rPr>
          <w:rFonts w:hint="eastAsia"/>
          <w:color w:val="000000"/>
          <w:lang w:eastAsia="zh-CN"/>
        </w:rPr>
        <w:t>·</w:t>
      </w:r>
      <w:r>
        <w:rPr>
          <w:rFonts w:hint="eastAsia"/>
          <w:color w:val="000000"/>
          <w:lang w:eastAsia="zh-CN"/>
        </w:rPr>
        <w:t>s</w:t>
      </w:r>
      <w:r>
        <w:rPr>
          <w:rFonts w:hint="eastAsia"/>
          <w:color w:val="000000"/>
          <w:lang w:eastAsia="zh-CN"/>
        </w:rPr>
        <w:t>，标准差依次为</w:t>
      </w:r>
      <w:r>
        <w:rPr>
          <w:color w:val="000000"/>
          <w:lang w:eastAsia="zh-CN"/>
        </w:rPr>
        <w:t xml:space="preserve"> 42.31 N·s</w:t>
      </w:r>
      <w:r>
        <w:rPr>
          <w:color w:val="000000"/>
          <w:lang w:eastAsia="zh-CN"/>
        </w:rPr>
        <w:t>、</w:t>
      </w:r>
      <w:r>
        <w:rPr>
          <w:color w:val="000000"/>
          <w:lang w:eastAsia="zh-CN"/>
        </w:rPr>
        <w:t xml:space="preserve">3.54 N·s </w:t>
      </w:r>
      <w:r>
        <w:rPr>
          <w:rFonts w:hint="eastAsia"/>
          <w:color w:val="000000"/>
          <w:lang w:eastAsia="zh-CN"/>
        </w:rPr>
        <w:t>和</w:t>
      </w:r>
      <w:r>
        <w:rPr>
          <w:color w:val="000000"/>
          <w:lang w:eastAsia="zh-CN"/>
        </w:rPr>
        <w:t xml:space="preserve"> 6.46 </w:t>
      </w:r>
      <w:r>
        <w:rPr>
          <w:rFonts w:hint="eastAsia"/>
          <w:color w:val="000000"/>
          <w:lang w:eastAsia="zh-CN"/>
        </w:rPr>
        <w:t>N</w:t>
      </w:r>
      <w:r>
        <w:rPr>
          <w:rFonts w:hint="eastAsia"/>
          <w:color w:val="000000"/>
          <w:lang w:eastAsia="zh-CN"/>
        </w:rPr>
        <w:t>·</w:t>
      </w:r>
      <w:r>
        <w:rPr>
          <w:rFonts w:hint="eastAsia"/>
          <w:color w:val="000000"/>
          <w:lang w:eastAsia="zh-CN"/>
        </w:rPr>
        <w:t>s</w:t>
      </w:r>
      <w:r>
        <w:rPr>
          <w:rFonts w:hint="eastAsia"/>
          <w:color w:val="000000"/>
          <w:lang w:eastAsia="zh-CN"/>
        </w:rPr>
        <w:t>。在本次评测中，两种接触调节形式均对应更低的成功回合冲量均值及标准差。</w:t>
      </w:r>
    </w:p>
    <w:p w14:paraId="1A60DAF4" w14:textId="77777777" w:rsidR="00973583" w:rsidRDefault="00000000">
      <w:pPr>
        <w:pStyle w:val="a0"/>
        <w:spacing w:before="0" w:after="0"/>
        <w:ind w:firstLine="420"/>
        <w:jc w:val="both"/>
        <w:rPr>
          <w:lang w:eastAsia="zh-CN"/>
        </w:rPr>
      </w:pPr>
      <w:r>
        <w:rPr>
          <w:rFonts w:hint="eastAsia"/>
          <w:color w:val="000000"/>
          <w:lang w:eastAsia="zh-CN"/>
        </w:rPr>
        <w:t>在有障碍的完整配置中，</w:t>
      </w:r>
      <w:r>
        <w:rPr>
          <w:rFonts w:hint="eastAsia"/>
          <w:color w:val="000000"/>
          <w:lang w:eastAsia="zh-CN"/>
        </w:rPr>
        <w:t>B11</w:t>
      </w:r>
      <w:r>
        <w:rPr>
          <w:color w:val="000000"/>
          <w:lang w:eastAsia="zh-CN"/>
        </w:rPr>
        <w:t xml:space="preserve"> </w:t>
      </w:r>
      <w:r>
        <w:rPr>
          <w:rFonts w:hint="eastAsia"/>
          <w:color w:val="000000"/>
          <w:lang w:eastAsia="zh-CN"/>
        </w:rPr>
        <w:t>和</w:t>
      </w:r>
      <w:r>
        <w:rPr>
          <w:color w:val="000000"/>
          <w:lang w:eastAsia="zh-CN"/>
        </w:rPr>
        <w:t xml:space="preserve"> B12 </w:t>
      </w:r>
      <w:r>
        <w:rPr>
          <w:rFonts w:hint="eastAsia"/>
          <w:color w:val="000000"/>
          <w:lang w:eastAsia="zh-CN"/>
        </w:rPr>
        <w:t>的平均接触冲量分别为</w:t>
      </w:r>
      <w:r>
        <w:rPr>
          <w:color w:val="000000"/>
          <w:lang w:eastAsia="zh-CN"/>
        </w:rPr>
        <w:t xml:space="preserve"> 29.38 N·s </w:t>
      </w:r>
      <w:r>
        <w:rPr>
          <w:rFonts w:hint="eastAsia"/>
          <w:color w:val="000000"/>
          <w:lang w:eastAsia="zh-CN"/>
        </w:rPr>
        <w:t>和</w:t>
      </w:r>
      <w:r>
        <w:rPr>
          <w:color w:val="000000"/>
          <w:lang w:eastAsia="zh-CN"/>
        </w:rPr>
        <w:t xml:space="preserve"> 25.52 </w:t>
      </w:r>
      <w:r>
        <w:rPr>
          <w:rFonts w:hint="eastAsia"/>
          <w:color w:val="000000"/>
          <w:lang w:eastAsia="zh-CN"/>
        </w:rPr>
        <w:t>N</w:t>
      </w:r>
      <w:r>
        <w:rPr>
          <w:rFonts w:hint="eastAsia"/>
          <w:color w:val="000000"/>
          <w:lang w:eastAsia="zh-CN"/>
        </w:rPr>
        <w:t>·</w:t>
      </w:r>
      <w:r>
        <w:rPr>
          <w:rFonts w:hint="eastAsia"/>
          <w:color w:val="000000"/>
          <w:lang w:eastAsia="zh-CN"/>
        </w:rPr>
        <w:t>s</w:t>
      </w:r>
      <w:r>
        <w:rPr>
          <w:rFonts w:hint="eastAsia"/>
          <w:color w:val="000000"/>
          <w:lang w:eastAsia="zh-CN"/>
        </w:rPr>
        <w:t>，相比两个安全模块均关闭的</w:t>
      </w:r>
      <w:r>
        <w:rPr>
          <w:color w:val="000000"/>
          <w:lang w:eastAsia="zh-CN"/>
        </w:rPr>
        <w:t xml:space="preserve"> </w:t>
      </w:r>
      <w:r>
        <w:rPr>
          <w:rFonts w:hint="eastAsia"/>
          <w:color w:val="000000"/>
          <w:lang w:eastAsia="zh-CN"/>
        </w:rPr>
        <w:t>B7</w:t>
      </w:r>
      <w:r>
        <w:rPr>
          <w:rFonts w:hint="eastAsia"/>
          <w:color w:val="000000"/>
          <w:lang w:eastAsia="zh-CN"/>
        </w:rPr>
        <w:t>（</w:t>
      </w:r>
      <w:r>
        <w:rPr>
          <w:rFonts w:hint="eastAsia"/>
          <w:color w:val="000000"/>
          <w:lang w:eastAsia="zh-CN"/>
        </w:rPr>
        <w:t>159.54</w:t>
      </w:r>
      <w:r>
        <w:rPr>
          <w:color w:val="000000"/>
          <w:lang w:eastAsia="zh-CN"/>
        </w:rPr>
        <w:t xml:space="preserve"> </w:t>
      </w:r>
      <w:r>
        <w:rPr>
          <w:rFonts w:hint="eastAsia"/>
          <w:color w:val="000000"/>
          <w:lang w:eastAsia="zh-CN"/>
        </w:rPr>
        <w:t>N</w:t>
      </w:r>
      <w:r>
        <w:rPr>
          <w:rFonts w:hint="eastAsia"/>
          <w:color w:val="000000"/>
          <w:lang w:eastAsia="zh-CN"/>
        </w:rPr>
        <w:t>·</w:t>
      </w:r>
      <w:r>
        <w:rPr>
          <w:rFonts w:hint="eastAsia"/>
          <w:color w:val="000000"/>
          <w:lang w:eastAsia="zh-CN"/>
        </w:rPr>
        <w:t>s</w:t>
      </w:r>
      <w:r>
        <w:rPr>
          <w:rFonts w:hint="eastAsia"/>
          <w:color w:val="000000"/>
          <w:lang w:eastAsia="zh-CN"/>
        </w:rPr>
        <w:t>）下降</w:t>
      </w:r>
      <w:r>
        <w:rPr>
          <w:color w:val="000000"/>
          <w:lang w:eastAsia="zh-CN"/>
        </w:rPr>
        <w:t xml:space="preserve"> 81.6% </w:t>
      </w:r>
      <w:r>
        <w:rPr>
          <w:rFonts w:hint="eastAsia"/>
          <w:color w:val="000000"/>
          <w:lang w:eastAsia="zh-CN"/>
        </w:rPr>
        <w:t>和</w:t>
      </w:r>
      <w:r>
        <w:rPr>
          <w:color w:val="000000"/>
          <w:lang w:eastAsia="zh-CN"/>
        </w:rPr>
        <w:t xml:space="preserve"> </w:t>
      </w:r>
      <w:r>
        <w:rPr>
          <w:rFonts w:hint="eastAsia"/>
          <w:color w:val="000000"/>
          <w:lang w:eastAsia="zh-CN"/>
        </w:rPr>
        <w:t>84.0%</w:t>
      </w:r>
      <w:r>
        <w:rPr>
          <w:rFonts w:hint="eastAsia"/>
          <w:color w:val="000000"/>
          <w:lang w:eastAsia="zh-CN"/>
        </w:rPr>
        <w:t>。这种改善并非没有代价：</w:t>
      </w:r>
      <w:r>
        <w:rPr>
          <w:rFonts w:hint="eastAsia"/>
          <w:color w:val="000000"/>
          <w:lang w:eastAsia="zh-CN"/>
        </w:rPr>
        <w:t>B11</w:t>
      </w:r>
      <w:r>
        <w:rPr>
          <w:color w:val="000000"/>
          <w:lang w:eastAsia="zh-CN"/>
        </w:rPr>
        <w:t xml:space="preserve"> </w:t>
      </w:r>
      <w:r>
        <w:rPr>
          <w:rFonts w:hint="eastAsia"/>
          <w:color w:val="000000"/>
          <w:lang w:eastAsia="zh-CN"/>
        </w:rPr>
        <w:t>和</w:t>
      </w:r>
      <w:r>
        <w:rPr>
          <w:color w:val="000000"/>
          <w:lang w:eastAsia="zh-CN"/>
        </w:rPr>
        <w:t xml:space="preserve"> B12 </w:t>
      </w:r>
      <w:r>
        <w:rPr>
          <w:rFonts w:hint="eastAsia"/>
          <w:color w:val="000000"/>
          <w:lang w:eastAsia="zh-CN"/>
        </w:rPr>
        <w:t>的成功率为</w:t>
      </w:r>
      <w:r>
        <w:rPr>
          <w:color w:val="000000"/>
          <w:lang w:eastAsia="zh-CN"/>
        </w:rPr>
        <w:t xml:space="preserve"> 64% </w:t>
      </w:r>
      <w:r>
        <w:rPr>
          <w:rFonts w:hint="eastAsia"/>
          <w:color w:val="000000"/>
          <w:lang w:eastAsia="zh-CN"/>
        </w:rPr>
        <w:t>和</w:t>
      </w:r>
      <w:r>
        <w:rPr>
          <w:color w:val="000000"/>
          <w:lang w:eastAsia="zh-CN"/>
        </w:rPr>
        <w:t xml:space="preserve"> </w:t>
      </w:r>
      <w:r>
        <w:rPr>
          <w:rFonts w:hint="eastAsia"/>
          <w:color w:val="000000"/>
          <w:lang w:eastAsia="zh-CN"/>
        </w:rPr>
        <w:t>77%</w:t>
      </w:r>
      <w:r>
        <w:rPr>
          <w:rFonts w:hint="eastAsia"/>
          <w:color w:val="000000"/>
          <w:lang w:eastAsia="zh-CN"/>
        </w:rPr>
        <w:t>，低于只使用几何避障的</w:t>
      </w:r>
      <w:r>
        <w:rPr>
          <w:color w:val="000000"/>
          <w:lang w:eastAsia="zh-CN"/>
        </w:rPr>
        <w:t xml:space="preserve"> </w:t>
      </w:r>
      <w:r>
        <w:rPr>
          <w:rFonts w:hint="eastAsia"/>
          <w:color w:val="000000"/>
          <w:lang w:eastAsia="zh-CN"/>
        </w:rPr>
        <w:t>B8</w:t>
      </w:r>
      <w:r>
        <w:rPr>
          <w:rFonts w:hint="eastAsia"/>
          <w:color w:val="000000"/>
          <w:lang w:eastAsia="zh-CN"/>
        </w:rPr>
        <w:t>（</w:t>
      </w:r>
      <w:r>
        <w:rPr>
          <w:rFonts w:hint="eastAsia"/>
          <w:color w:val="000000"/>
          <w:lang w:eastAsia="zh-CN"/>
        </w:rPr>
        <w:t>95%</w:t>
      </w:r>
      <w:r>
        <w:rPr>
          <w:rFonts w:hint="eastAsia"/>
          <w:color w:val="000000"/>
          <w:lang w:eastAsia="zh-CN"/>
        </w:rPr>
        <w:t>）；平均峰值关节扭矩也由</w:t>
      </w:r>
      <w:r>
        <w:rPr>
          <w:color w:val="000000"/>
          <w:lang w:eastAsia="zh-CN"/>
        </w:rPr>
        <w:t xml:space="preserve"> B7 </w:t>
      </w:r>
      <w:r>
        <w:rPr>
          <w:rFonts w:hint="eastAsia"/>
          <w:color w:val="000000"/>
          <w:lang w:eastAsia="zh-CN"/>
        </w:rPr>
        <w:t>的</w:t>
      </w:r>
      <w:r>
        <w:rPr>
          <w:color w:val="000000"/>
          <w:lang w:eastAsia="zh-CN"/>
        </w:rPr>
        <w:t xml:space="preserve"> 6.28 N·m </w:t>
      </w:r>
      <w:r>
        <w:rPr>
          <w:rFonts w:hint="eastAsia"/>
          <w:color w:val="000000"/>
          <w:lang w:eastAsia="zh-CN"/>
        </w:rPr>
        <w:t>增至</w:t>
      </w:r>
      <w:r>
        <w:rPr>
          <w:color w:val="000000"/>
          <w:lang w:eastAsia="zh-CN"/>
        </w:rPr>
        <w:t xml:space="preserve"> 7.97 N·m </w:t>
      </w:r>
      <w:r>
        <w:rPr>
          <w:rFonts w:hint="eastAsia"/>
          <w:color w:val="000000"/>
          <w:lang w:eastAsia="zh-CN"/>
        </w:rPr>
        <w:t>和</w:t>
      </w:r>
      <w:r>
        <w:rPr>
          <w:color w:val="000000"/>
          <w:lang w:eastAsia="zh-CN"/>
        </w:rPr>
        <w:t xml:space="preserve"> 7.56 </w:t>
      </w:r>
      <w:r>
        <w:rPr>
          <w:rFonts w:hint="eastAsia"/>
          <w:color w:val="000000"/>
          <w:lang w:eastAsia="zh-CN"/>
        </w:rPr>
        <w:t>N</w:t>
      </w:r>
      <w:r>
        <w:rPr>
          <w:rFonts w:hint="eastAsia"/>
          <w:color w:val="000000"/>
          <w:lang w:eastAsia="zh-CN"/>
        </w:rPr>
        <w:t>·</w:t>
      </w:r>
      <w:r>
        <w:rPr>
          <w:rFonts w:hint="eastAsia"/>
          <w:color w:val="000000"/>
          <w:lang w:eastAsia="zh-CN"/>
        </w:rPr>
        <w:t>m</w:t>
      </w:r>
      <w:r>
        <w:rPr>
          <w:rFonts w:hint="eastAsia"/>
          <w:color w:val="000000"/>
          <w:lang w:eastAsia="zh-CN"/>
        </w:rPr>
        <w:t>。形式</w:t>
      </w:r>
      <w:r>
        <w:rPr>
          <w:color w:val="000000"/>
          <w:lang w:eastAsia="zh-CN"/>
        </w:rPr>
        <w:t xml:space="preserve"> I </w:t>
      </w:r>
      <w:r>
        <w:rPr>
          <w:rFonts w:hint="eastAsia"/>
          <w:color w:val="000000"/>
          <w:lang w:eastAsia="zh-CN"/>
        </w:rPr>
        <w:t>在成功回合冲量和平均峰值接触力上更低，形式</w:t>
      </w:r>
      <w:r>
        <w:rPr>
          <w:color w:val="000000"/>
          <w:lang w:eastAsia="zh-CN"/>
        </w:rPr>
        <w:t xml:space="preserve"> II </w:t>
      </w:r>
      <w:r>
        <w:rPr>
          <w:rFonts w:hint="eastAsia"/>
          <w:color w:val="000000"/>
          <w:lang w:eastAsia="zh-CN"/>
        </w:rPr>
        <w:t>则在任务成功率、障碍物碰倒率和全回合平均冲量上更占优势。因而，若任务更重视成功回合中的低接触载荷，可以选择形式</w:t>
      </w:r>
      <w:r>
        <w:rPr>
          <w:color w:val="000000"/>
          <w:lang w:eastAsia="zh-CN"/>
        </w:rPr>
        <w:t xml:space="preserve"> </w:t>
      </w:r>
      <w:r>
        <w:rPr>
          <w:rFonts w:hint="eastAsia"/>
          <w:color w:val="000000"/>
          <w:lang w:eastAsia="zh-CN"/>
        </w:rPr>
        <w:t>I</w:t>
      </w:r>
      <w:r>
        <w:rPr>
          <w:rFonts w:hint="eastAsia"/>
          <w:color w:val="000000"/>
          <w:lang w:eastAsia="zh-CN"/>
        </w:rPr>
        <w:t>；若希望兼顾任务完成、障碍物安全和累计接触载荷，形式</w:t>
      </w:r>
      <w:r>
        <w:rPr>
          <w:color w:val="000000"/>
          <w:lang w:eastAsia="zh-CN"/>
        </w:rPr>
        <w:t xml:space="preserve"> II </w:t>
      </w:r>
      <w:r>
        <w:rPr>
          <w:rFonts w:hint="eastAsia"/>
          <w:color w:val="000000"/>
          <w:lang w:eastAsia="zh-CN"/>
        </w:rPr>
        <w:t>在当前场景中更均衡。</w:t>
      </w:r>
    </w:p>
    <w:p w14:paraId="1A60DAF5" w14:textId="77777777" w:rsidR="00973583" w:rsidRDefault="00000000">
      <w:pPr>
        <w:pStyle w:val="CaptionedFigure"/>
        <w:spacing w:before="100" w:after="40"/>
        <w:jc w:val="center"/>
      </w:pPr>
      <w:r>
        <w:rPr>
          <w:noProof/>
          <w:color w:val="000000"/>
        </w:rPr>
        <w:lastRenderedPageBreak/>
        <w:drawing>
          <wp:inline distT="0" distB="0" distL="114300" distR="114300" wp14:anchorId="1A60DC1A" wp14:editId="1A60DC1B">
            <wp:extent cx="5334000" cy="2781300"/>
            <wp:effectExtent l="0" t="0" r="0" b="0"/>
            <wp:docPr id="33" name="Picture" descr="无障碍条件下不同接触调节形式的接触力时域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无障碍条件下不同接触调节形式的接触力时域对比"/>
                    <pic:cNvPicPr>
                      <a:picLocks noChangeAspect="1" noChangeArrowheads="1"/>
                    </pic:cNvPicPr>
                  </pic:nvPicPr>
                  <pic:blipFill>
                    <a:blip r:embed="rId9"/>
                    <a:stretch>
                      <a:fillRect/>
                    </a:stretch>
                  </pic:blipFill>
                  <pic:spPr>
                    <a:xfrm>
                      <a:off x="0" y="0"/>
                      <a:ext cx="5334000" cy="2781317"/>
                    </a:xfrm>
                    <a:prstGeom prst="rect">
                      <a:avLst/>
                    </a:prstGeom>
                    <a:noFill/>
                    <a:ln w="9525">
                      <a:noFill/>
                    </a:ln>
                  </pic:spPr>
                </pic:pic>
              </a:graphicData>
            </a:graphic>
          </wp:inline>
        </w:drawing>
      </w:r>
    </w:p>
    <w:p w14:paraId="1A60DAF6" w14:textId="77777777" w:rsidR="00973583" w:rsidRDefault="00000000">
      <w:pPr>
        <w:pStyle w:val="a0"/>
        <w:spacing w:before="40" w:after="120"/>
        <w:jc w:val="center"/>
        <w:rPr>
          <w:lang w:eastAsia="zh-CN"/>
        </w:rPr>
      </w:pPr>
      <w:r>
        <w:rPr>
          <w:rFonts w:hint="eastAsia"/>
          <w:color w:val="000000"/>
          <w:lang w:eastAsia="zh-CN"/>
        </w:rPr>
        <w:t>图</w:t>
      </w:r>
      <w:r>
        <w:rPr>
          <w:color w:val="000000"/>
          <w:lang w:eastAsia="zh-CN"/>
        </w:rPr>
        <w:t xml:space="preserve"> 4 </w:t>
      </w:r>
      <w:r>
        <w:rPr>
          <w:rFonts w:hint="eastAsia"/>
          <w:color w:val="000000"/>
          <w:lang w:eastAsia="zh-CN"/>
        </w:rPr>
        <w:t>无障碍条件下不同接触调节形式的成功回合接触力时域对比（</w:t>
      </w:r>
      <w:r>
        <w:rPr>
          <w:rFonts w:hint="eastAsia"/>
          <w:color w:val="000000"/>
          <w:lang w:eastAsia="zh-CN"/>
        </w:rPr>
        <w:t>B1</w:t>
      </w:r>
      <w:r>
        <w:rPr>
          <w:rFonts w:hint="eastAsia"/>
          <w:color w:val="000000"/>
          <w:lang w:eastAsia="zh-CN"/>
        </w:rPr>
        <w:t>、</w:t>
      </w:r>
      <w:r>
        <w:rPr>
          <w:rFonts w:hint="eastAsia"/>
          <w:color w:val="000000"/>
          <w:lang w:eastAsia="zh-CN"/>
        </w:rPr>
        <w:t>B3</w:t>
      </w:r>
      <w:r>
        <w:rPr>
          <w:rFonts w:hint="eastAsia"/>
          <w:color w:val="000000"/>
          <w:lang w:eastAsia="zh-CN"/>
        </w:rPr>
        <w:t>、</w:t>
      </w:r>
      <w:r>
        <w:rPr>
          <w:rFonts w:hint="eastAsia"/>
          <w:color w:val="000000"/>
          <w:lang w:eastAsia="zh-CN"/>
        </w:rPr>
        <w:t>B4</w:t>
      </w:r>
      <w:r>
        <w:rPr>
          <w:rFonts w:hint="eastAsia"/>
          <w:color w:val="000000"/>
          <w:lang w:eastAsia="zh-CN"/>
        </w:rPr>
        <w:t>）。三条曲线采用相同固定初始位置，并分别选取能够成功完成任务的回合，用于比较成功执行过程中的动态接触响应，不参与总体性能统计；定量结论以表</w:t>
      </w:r>
      <w:r>
        <w:rPr>
          <w:color w:val="000000"/>
          <w:lang w:eastAsia="zh-CN"/>
        </w:rPr>
        <w:t xml:space="preserve"> 1 </w:t>
      </w:r>
      <w:r>
        <w:rPr>
          <w:rFonts w:hint="eastAsia"/>
          <w:color w:val="000000"/>
          <w:lang w:eastAsia="zh-CN"/>
        </w:rPr>
        <w:t>的统计结果为准。</w:t>
      </w:r>
    </w:p>
    <w:p w14:paraId="1A60DAF7" w14:textId="77777777" w:rsidR="00973583" w:rsidRDefault="00000000">
      <w:pPr>
        <w:pStyle w:val="2"/>
        <w:rPr>
          <w:lang w:eastAsia="zh-CN"/>
        </w:rPr>
      </w:pPr>
      <w:bookmarkStart w:id="16" w:name="与-vlsaaegis-的对比"/>
      <w:bookmarkEnd w:id="15"/>
      <w:r>
        <w:rPr>
          <w:lang w:eastAsia="zh-CN"/>
        </w:rPr>
        <w:t xml:space="preserve">6.2 </w:t>
      </w:r>
      <w:r>
        <w:rPr>
          <w:rFonts w:hint="eastAsia"/>
          <w:lang w:eastAsia="zh-CN"/>
        </w:rPr>
        <w:t>与</w:t>
      </w:r>
      <w:r>
        <w:rPr>
          <w:lang w:eastAsia="zh-CN"/>
        </w:rPr>
        <w:t xml:space="preserve"> VLSA/AEGIS </w:t>
      </w:r>
      <w:r>
        <w:rPr>
          <w:rFonts w:hint="eastAsia"/>
          <w:lang w:eastAsia="zh-CN"/>
        </w:rPr>
        <w:t>的对比</w:t>
      </w:r>
    </w:p>
    <w:p w14:paraId="1A60DAF8" w14:textId="77777777" w:rsidR="00973583" w:rsidRDefault="00000000">
      <w:pPr>
        <w:pStyle w:val="FirstParagraph"/>
        <w:spacing w:before="40" w:after="120"/>
        <w:jc w:val="center"/>
        <w:rPr>
          <w:lang w:eastAsia="zh-CN"/>
        </w:rPr>
      </w:pPr>
      <w:r>
        <w:rPr>
          <w:rFonts w:hint="eastAsia"/>
          <w:color w:val="000000"/>
          <w:lang w:eastAsia="zh-CN"/>
        </w:rPr>
        <w:t>表</w:t>
      </w:r>
      <w:r>
        <w:rPr>
          <w:color w:val="000000"/>
          <w:lang w:eastAsia="zh-CN"/>
        </w:rPr>
        <w:t xml:space="preserve"> 2 </w:t>
      </w:r>
      <w:r>
        <w:rPr>
          <w:rFonts w:hint="eastAsia"/>
          <w:color w:val="000000"/>
          <w:lang w:eastAsia="zh-CN"/>
        </w:rPr>
        <w:t>将</w:t>
      </w:r>
      <w:r>
        <w:rPr>
          <w:color w:val="000000"/>
          <w:lang w:eastAsia="zh-CN"/>
        </w:rPr>
        <w:t xml:space="preserve"> </w:t>
      </w:r>
      <w:r>
        <w:rPr>
          <w:color w:val="000000"/>
        </w:rPr>
        <w:t>π</w:t>
      </w:r>
      <w:r>
        <w:rPr>
          <w:color w:val="000000"/>
          <w:lang w:eastAsia="zh-CN"/>
        </w:rPr>
        <w:t xml:space="preserve">0 </w:t>
      </w:r>
      <w:r>
        <w:rPr>
          <w:rFonts w:hint="eastAsia"/>
          <w:color w:val="000000"/>
          <w:lang w:eastAsia="zh-CN"/>
        </w:rPr>
        <w:t>无约束基线、迁移到本文仿真环境的</w:t>
      </w:r>
      <w:r>
        <w:rPr>
          <w:color w:val="000000"/>
          <w:lang w:eastAsia="zh-CN"/>
        </w:rPr>
        <w:t xml:space="preserve"> VLSA/AEGIS </w:t>
      </w:r>
      <w:r>
        <w:rPr>
          <w:rFonts w:hint="eastAsia"/>
          <w:color w:val="000000"/>
          <w:lang w:eastAsia="zh-CN"/>
        </w:rPr>
        <w:t>和</w:t>
      </w:r>
      <w:r>
        <w:rPr>
          <w:color w:val="000000"/>
          <w:lang w:eastAsia="zh-CN"/>
        </w:rPr>
        <w:t xml:space="preserve"> PACE </w:t>
      </w:r>
      <w:r>
        <w:rPr>
          <w:rFonts w:hint="eastAsia"/>
          <w:color w:val="000000"/>
          <w:lang w:eastAsia="zh-CN"/>
        </w:rPr>
        <w:t>的两种完整配置放在一起比较。各方法都在有障碍条件下运行</w:t>
      </w:r>
      <w:r>
        <w:rPr>
          <w:color w:val="000000"/>
          <w:lang w:eastAsia="zh-CN"/>
        </w:rPr>
        <w:t xml:space="preserve"> 100 </w:t>
      </w:r>
      <w:r>
        <w:rPr>
          <w:rFonts w:hint="eastAsia"/>
          <w:color w:val="000000"/>
          <w:lang w:eastAsia="zh-CN"/>
        </w:rPr>
        <w:t>回合，任务协议和指标定义保持一致；但</w:t>
      </w:r>
      <w:r>
        <w:rPr>
          <w:color w:val="000000"/>
          <w:lang w:eastAsia="zh-CN"/>
        </w:rPr>
        <w:t xml:space="preserve"> PACE </w:t>
      </w:r>
      <w:r>
        <w:rPr>
          <w:rFonts w:hint="eastAsia"/>
          <w:color w:val="000000"/>
          <w:lang w:eastAsia="zh-CN"/>
        </w:rPr>
        <w:t>使用仿真真值几何，</w:t>
      </w:r>
      <w:r>
        <w:rPr>
          <w:rFonts w:hint="eastAsia"/>
          <w:color w:val="000000"/>
          <w:lang w:eastAsia="zh-CN"/>
        </w:rPr>
        <w:t>VLSA/AEGIS</w:t>
      </w:r>
      <w:r>
        <w:rPr>
          <w:color w:val="000000"/>
          <w:lang w:eastAsia="zh-CN"/>
        </w:rPr>
        <w:t xml:space="preserve"> </w:t>
      </w:r>
      <w:r>
        <w:rPr>
          <w:rFonts w:hint="eastAsia"/>
          <w:color w:val="000000"/>
          <w:lang w:eastAsia="zh-CN"/>
        </w:rPr>
        <w:t>使用在线视觉估计几何，因此该表用于比较各自完整执行链路的系统级表现，不构成排除感知差异后的控制算法对照。</w:t>
      </w:r>
    </w:p>
    <w:p w14:paraId="1A60DAF9" w14:textId="77777777" w:rsidR="00973583" w:rsidRDefault="00000000">
      <w:pPr>
        <w:pStyle w:val="a0"/>
        <w:spacing w:before="40" w:after="120"/>
        <w:jc w:val="center"/>
      </w:pPr>
      <w:r>
        <w:rPr>
          <w:rFonts w:hint="eastAsia"/>
          <w:color w:val="000000"/>
        </w:rPr>
        <w:t>表</w:t>
      </w:r>
      <w:r>
        <w:rPr>
          <w:color w:val="000000"/>
        </w:rPr>
        <w:t xml:space="preserve"> </w:t>
      </w:r>
      <w:r>
        <w:rPr>
          <w:rFonts w:hint="eastAsia"/>
          <w:color w:val="000000"/>
        </w:rPr>
        <w:t>2</w:t>
      </w:r>
      <w:r>
        <w:rPr>
          <w:rFonts w:hint="eastAsia"/>
          <w:color w:val="000000"/>
        </w:rPr>
        <w:t>：外部方法综合对比</w:t>
      </w:r>
    </w:p>
    <w:tbl>
      <w:tblPr>
        <w:tblStyle w:val="Table"/>
        <w:tblW w:w="5000" w:type="pct"/>
        <w:jc w:val="center"/>
        <w:tblInd w:w="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58"/>
        <w:gridCol w:w="1639"/>
        <w:gridCol w:w="1639"/>
        <w:gridCol w:w="878"/>
        <w:gridCol w:w="996"/>
        <w:gridCol w:w="1171"/>
        <w:gridCol w:w="1171"/>
      </w:tblGrid>
      <w:tr w:rsidR="00973583" w14:paraId="1A60DB01" w14:textId="77777777">
        <w:trPr>
          <w:tblHeader/>
          <w:jc w:val="center"/>
        </w:trPr>
        <w:tc>
          <w:tcPr>
            <w:tcW w:w="1701" w:type="dxa"/>
            <w:tcBorders>
              <w:bottom w:val="single" w:sz="8" w:space="0" w:color="000000"/>
            </w:tcBorders>
            <w:tcMar>
              <w:top w:w="90" w:type="dxa"/>
              <w:left w:w="90" w:type="dxa"/>
              <w:bottom w:w="90" w:type="dxa"/>
              <w:right w:w="90" w:type="dxa"/>
            </w:tcMar>
            <w:vAlign w:val="center"/>
          </w:tcPr>
          <w:p w14:paraId="1A60DAFA" w14:textId="77777777" w:rsidR="00973583" w:rsidRDefault="00000000">
            <w:pPr>
              <w:pStyle w:val="Compact"/>
              <w:widowControl w:val="0"/>
              <w:spacing w:before="20" w:after="20" w:line="240" w:lineRule="auto"/>
              <w:jc w:val="center"/>
            </w:pPr>
            <w:r>
              <w:rPr>
                <w:rFonts w:hint="eastAsia"/>
                <w:b/>
                <w:color w:val="000000"/>
                <w:sz w:val="16"/>
              </w:rPr>
              <w:t>方法</w:t>
            </w:r>
          </w:p>
        </w:tc>
        <w:tc>
          <w:tcPr>
            <w:tcW w:w="1587" w:type="dxa"/>
            <w:tcBorders>
              <w:bottom w:val="single" w:sz="8" w:space="0" w:color="000000"/>
            </w:tcBorders>
            <w:tcMar>
              <w:top w:w="90" w:type="dxa"/>
              <w:left w:w="90" w:type="dxa"/>
              <w:bottom w:w="90" w:type="dxa"/>
              <w:right w:w="90" w:type="dxa"/>
            </w:tcMar>
            <w:vAlign w:val="center"/>
          </w:tcPr>
          <w:p w14:paraId="1A60DAFB" w14:textId="77777777" w:rsidR="00973583" w:rsidRDefault="00000000">
            <w:pPr>
              <w:pStyle w:val="Compact"/>
              <w:widowControl w:val="0"/>
              <w:spacing w:before="20" w:after="20" w:line="240" w:lineRule="auto"/>
              <w:jc w:val="center"/>
            </w:pPr>
            <w:r>
              <w:rPr>
                <w:b/>
                <w:color w:val="000000"/>
                <w:sz w:val="16"/>
              </w:rPr>
              <w:t>SR (%) [95% CI]↑</w:t>
            </w:r>
          </w:p>
        </w:tc>
        <w:tc>
          <w:tcPr>
            <w:tcW w:w="1587" w:type="dxa"/>
            <w:tcBorders>
              <w:bottom w:val="single" w:sz="8" w:space="0" w:color="000000"/>
            </w:tcBorders>
            <w:tcMar>
              <w:top w:w="90" w:type="dxa"/>
              <w:left w:w="90" w:type="dxa"/>
              <w:bottom w:w="90" w:type="dxa"/>
              <w:right w:w="90" w:type="dxa"/>
            </w:tcMar>
            <w:vAlign w:val="center"/>
          </w:tcPr>
          <w:p w14:paraId="1A60DAFC" w14:textId="77777777" w:rsidR="00973583" w:rsidRDefault="00000000">
            <w:pPr>
              <w:pStyle w:val="Compact"/>
              <w:widowControl w:val="0"/>
              <w:spacing w:before="20" w:after="20" w:line="240" w:lineRule="auto"/>
              <w:jc w:val="center"/>
            </w:pPr>
            <w:r>
              <w:rPr>
                <w:b/>
                <w:color w:val="000000"/>
                <w:sz w:val="16"/>
              </w:rPr>
              <w:t>CR (%) [95% CI]↓</w:t>
            </w:r>
          </w:p>
        </w:tc>
        <w:tc>
          <w:tcPr>
            <w:tcW w:w="850" w:type="dxa"/>
            <w:tcBorders>
              <w:bottom w:val="single" w:sz="8" w:space="0" w:color="000000"/>
            </w:tcBorders>
            <w:tcMar>
              <w:top w:w="90" w:type="dxa"/>
              <w:left w:w="90" w:type="dxa"/>
              <w:bottom w:w="90" w:type="dxa"/>
              <w:right w:w="90" w:type="dxa"/>
            </w:tcMar>
            <w:vAlign w:val="center"/>
          </w:tcPr>
          <w:p w14:paraId="1A60DAFD" w14:textId="77777777" w:rsidR="00973583" w:rsidRDefault="00000000">
            <w:pPr>
              <w:pStyle w:val="Compact"/>
              <w:widowControl w:val="0"/>
              <w:spacing w:before="20" w:after="20" w:line="240" w:lineRule="auto"/>
              <w:jc w:val="center"/>
            </w:pPr>
            <m:oMath>
              <m:acc>
                <m:accPr>
                  <m:ctrlPr>
                    <w:rPr>
                      <w:rFonts w:ascii="Cambria Math" w:hAnsi="Cambria Math"/>
                    </w:rPr>
                  </m:ctrlPr>
                </m:accPr>
                <m:e>
                  <m:r>
                    <w:rPr>
                      <w:rFonts w:ascii="Cambria Math" w:hAnsi="Cambria Math"/>
                    </w:rPr>
                    <m:t>f</m:t>
                  </m:r>
                </m:e>
              </m:acc>
            </m:oMath>
            <w:r>
              <w:rPr>
                <w:b/>
                <w:color w:val="000000"/>
                <w:sz w:val="16"/>
              </w:rPr>
              <w:t xml:space="preserve"> (N)↓</w:t>
            </w:r>
          </w:p>
        </w:tc>
        <w:tc>
          <w:tcPr>
            <w:tcW w:w="964" w:type="dxa"/>
            <w:tcBorders>
              <w:bottom w:val="single" w:sz="8" w:space="0" w:color="000000"/>
            </w:tcBorders>
            <w:tcMar>
              <w:top w:w="90" w:type="dxa"/>
              <w:left w:w="90" w:type="dxa"/>
              <w:bottom w:w="90" w:type="dxa"/>
              <w:right w:w="90" w:type="dxa"/>
            </w:tcMar>
            <w:vAlign w:val="center"/>
          </w:tcPr>
          <w:p w14:paraId="1A60DAFE" w14:textId="77777777" w:rsidR="00973583" w:rsidRDefault="00000000">
            <w:pPr>
              <w:pStyle w:val="Compact"/>
              <w:widowControl w:val="0"/>
              <w:spacing w:before="20" w:after="20" w:line="240" w:lineRule="auto"/>
              <w:jc w:val="center"/>
            </w:pPr>
            <m:oMath>
              <m:r>
                <w:rPr>
                  <w:rFonts w:ascii="Cambria Math" w:hAnsi="Cambria Math"/>
                </w:rPr>
                <m:t>I</m:t>
              </m:r>
            </m:oMath>
            <w:r>
              <w:rPr>
                <w:b/>
                <w:color w:val="000000"/>
                <w:sz w:val="16"/>
              </w:rPr>
              <w:t xml:space="preserve"> (N·s)↓</w:t>
            </w:r>
          </w:p>
        </w:tc>
        <w:tc>
          <w:tcPr>
            <w:tcW w:w="1134" w:type="dxa"/>
            <w:tcBorders>
              <w:bottom w:val="single" w:sz="8" w:space="0" w:color="000000"/>
            </w:tcBorders>
            <w:tcMar>
              <w:top w:w="90" w:type="dxa"/>
              <w:left w:w="90" w:type="dxa"/>
              <w:bottom w:w="90" w:type="dxa"/>
              <w:right w:w="90" w:type="dxa"/>
            </w:tcMar>
            <w:vAlign w:val="center"/>
          </w:tcPr>
          <w:p w14:paraId="1A60DAFF" w14:textId="77777777" w:rsidR="00973583" w:rsidRDefault="00000000">
            <w:pPr>
              <w:pStyle w:val="Compact"/>
              <w:widowControl w:val="0"/>
              <w:spacing w:before="20" w:after="20" w:line="240" w:lineRule="auto"/>
              <w:jc w:val="center"/>
            </w:pPr>
            <m:oMath>
              <m:sSub>
                <m:sSubPr>
                  <m:ctrlPr>
                    <w:rPr>
                      <w:rFonts w:ascii="Cambria Math" w:hAnsi="Cambria Math"/>
                    </w:rPr>
                  </m:ctrlPr>
                </m:sSubPr>
                <m:e>
                  <m:r>
                    <w:rPr>
                      <w:rFonts w:ascii="Cambria Math" w:hAnsi="Cambria Math"/>
                    </w:rPr>
                    <m:t>I</m:t>
                  </m:r>
                </m:e>
                <m:sub>
                  <m:r>
                    <m:rPr>
                      <m:sty m:val="p"/>
                    </m:rPr>
                    <w:rPr>
                      <w:rFonts w:ascii="Cambria Math" w:hAnsi="Cambria Math"/>
                    </w:rPr>
                    <m:t>succ</m:t>
                  </m:r>
                </m:sub>
              </m:sSub>
            </m:oMath>
            <w:r>
              <w:rPr>
                <w:b/>
                <w:color w:val="000000"/>
                <w:sz w:val="16"/>
              </w:rPr>
              <w:t xml:space="preserve"> (N·s)↓</w:t>
            </w:r>
          </w:p>
        </w:tc>
        <w:tc>
          <w:tcPr>
            <w:tcW w:w="1134" w:type="dxa"/>
            <w:tcBorders>
              <w:bottom w:val="single" w:sz="8" w:space="0" w:color="000000"/>
            </w:tcBorders>
            <w:tcMar>
              <w:top w:w="90" w:type="dxa"/>
              <w:left w:w="90" w:type="dxa"/>
              <w:bottom w:w="90" w:type="dxa"/>
              <w:right w:w="90" w:type="dxa"/>
            </w:tcMar>
            <w:vAlign w:val="center"/>
          </w:tcPr>
          <w:p w14:paraId="1A60DB00" w14:textId="77777777" w:rsidR="00973583" w:rsidRDefault="00000000">
            <w:pPr>
              <w:pStyle w:val="Compact"/>
              <w:widowControl w:val="0"/>
              <w:spacing w:before="20" w:after="20" w:line="240" w:lineRule="auto"/>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m:rPr>
                      <m:sty m:val="p"/>
                    </m:rPr>
                    <w:rPr>
                      <w:rFonts w:ascii="Cambria Math" w:hAnsi="Cambria Math"/>
                    </w:rPr>
                    <m:t>max</m:t>
                  </m:r>
                </m:sub>
              </m:sSub>
            </m:oMath>
            <w:r>
              <w:rPr>
                <w:b/>
                <w:color w:val="000000"/>
                <w:sz w:val="16"/>
              </w:rPr>
              <w:t xml:space="preserve"> (N·m)↓</w:t>
            </w:r>
          </w:p>
        </w:tc>
      </w:tr>
      <w:tr w:rsidR="00973583" w14:paraId="1A60DB09" w14:textId="77777777">
        <w:trPr>
          <w:jc w:val="center"/>
        </w:trPr>
        <w:tc>
          <w:tcPr>
            <w:tcW w:w="1701" w:type="dxa"/>
            <w:tcMar>
              <w:top w:w="90" w:type="dxa"/>
              <w:left w:w="90" w:type="dxa"/>
              <w:bottom w:w="90" w:type="dxa"/>
              <w:right w:w="90" w:type="dxa"/>
            </w:tcMar>
            <w:vAlign w:val="center"/>
          </w:tcPr>
          <w:p w14:paraId="1A60DB02" w14:textId="77777777" w:rsidR="00973583" w:rsidRDefault="00000000">
            <w:pPr>
              <w:pStyle w:val="Compact"/>
              <w:widowControl w:val="0"/>
              <w:spacing w:before="20" w:after="20" w:line="240" w:lineRule="auto"/>
              <w:jc w:val="center"/>
            </w:pPr>
            <w:r>
              <w:rPr>
                <w:color w:val="000000"/>
                <w:sz w:val="16"/>
              </w:rPr>
              <w:t xml:space="preserve">π0 </w:t>
            </w:r>
            <w:r>
              <w:rPr>
                <w:rFonts w:hint="eastAsia"/>
                <w:color w:val="000000"/>
                <w:sz w:val="16"/>
              </w:rPr>
              <w:t>无约束基线（</w:t>
            </w:r>
            <w:r>
              <w:rPr>
                <w:rFonts w:hint="eastAsia"/>
                <w:color w:val="000000"/>
                <w:sz w:val="16"/>
              </w:rPr>
              <w:t>B7</w:t>
            </w:r>
            <w:r>
              <w:rPr>
                <w:rFonts w:hint="eastAsia"/>
                <w:color w:val="000000"/>
                <w:sz w:val="16"/>
              </w:rPr>
              <w:t>）</w:t>
            </w:r>
          </w:p>
        </w:tc>
        <w:tc>
          <w:tcPr>
            <w:tcW w:w="1587" w:type="dxa"/>
            <w:tcMar>
              <w:top w:w="90" w:type="dxa"/>
              <w:left w:w="90" w:type="dxa"/>
              <w:bottom w:w="90" w:type="dxa"/>
              <w:right w:w="90" w:type="dxa"/>
            </w:tcMar>
            <w:vAlign w:val="center"/>
          </w:tcPr>
          <w:p w14:paraId="1A60DB03" w14:textId="77777777" w:rsidR="00973583" w:rsidRDefault="00000000">
            <w:pPr>
              <w:pStyle w:val="Compact"/>
              <w:widowControl w:val="0"/>
              <w:spacing w:before="20" w:after="20" w:line="240" w:lineRule="auto"/>
              <w:jc w:val="center"/>
            </w:pPr>
            <w:r>
              <w:rPr>
                <w:color w:val="000000"/>
                <w:sz w:val="16"/>
              </w:rPr>
              <w:t>62.0 [52.2, 70.9]</w:t>
            </w:r>
          </w:p>
        </w:tc>
        <w:tc>
          <w:tcPr>
            <w:tcW w:w="1587" w:type="dxa"/>
            <w:tcMar>
              <w:top w:w="90" w:type="dxa"/>
              <w:left w:w="90" w:type="dxa"/>
              <w:bottom w:w="90" w:type="dxa"/>
              <w:right w:w="90" w:type="dxa"/>
            </w:tcMar>
            <w:vAlign w:val="center"/>
          </w:tcPr>
          <w:p w14:paraId="1A60DB04" w14:textId="77777777" w:rsidR="00973583" w:rsidRDefault="00000000">
            <w:pPr>
              <w:pStyle w:val="Compact"/>
              <w:widowControl w:val="0"/>
              <w:spacing w:before="20" w:after="20" w:line="240" w:lineRule="auto"/>
              <w:jc w:val="center"/>
            </w:pPr>
            <w:r>
              <w:rPr>
                <w:color w:val="000000"/>
                <w:sz w:val="16"/>
              </w:rPr>
              <w:t>92.0 [85.0, 95.9]</w:t>
            </w:r>
          </w:p>
        </w:tc>
        <w:tc>
          <w:tcPr>
            <w:tcW w:w="850" w:type="dxa"/>
            <w:tcMar>
              <w:top w:w="90" w:type="dxa"/>
              <w:left w:w="90" w:type="dxa"/>
              <w:bottom w:w="90" w:type="dxa"/>
              <w:right w:w="90" w:type="dxa"/>
            </w:tcMar>
            <w:vAlign w:val="center"/>
          </w:tcPr>
          <w:p w14:paraId="1A60DB05" w14:textId="77777777" w:rsidR="00973583" w:rsidRDefault="00000000">
            <w:pPr>
              <w:pStyle w:val="Compact"/>
              <w:widowControl w:val="0"/>
              <w:spacing w:before="20" w:after="20" w:line="240" w:lineRule="auto"/>
              <w:jc w:val="center"/>
            </w:pPr>
            <w:r>
              <w:rPr>
                <w:color w:val="000000"/>
                <w:sz w:val="16"/>
              </w:rPr>
              <w:t>74.46</w:t>
            </w:r>
          </w:p>
        </w:tc>
        <w:tc>
          <w:tcPr>
            <w:tcW w:w="964" w:type="dxa"/>
            <w:tcMar>
              <w:top w:w="90" w:type="dxa"/>
              <w:left w:w="90" w:type="dxa"/>
              <w:bottom w:w="90" w:type="dxa"/>
              <w:right w:w="90" w:type="dxa"/>
            </w:tcMar>
            <w:vAlign w:val="center"/>
          </w:tcPr>
          <w:p w14:paraId="1A60DB06" w14:textId="77777777" w:rsidR="00973583" w:rsidRDefault="00000000">
            <w:pPr>
              <w:pStyle w:val="Compact"/>
              <w:widowControl w:val="0"/>
              <w:spacing w:before="20" w:after="20" w:line="240" w:lineRule="auto"/>
              <w:jc w:val="center"/>
            </w:pPr>
            <w:r>
              <w:rPr>
                <w:color w:val="000000"/>
                <w:sz w:val="16"/>
              </w:rPr>
              <w:t>159.54</w:t>
            </w:r>
          </w:p>
        </w:tc>
        <w:tc>
          <w:tcPr>
            <w:tcW w:w="1134" w:type="dxa"/>
            <w:tcMar>
              <w:top w:w="90" w:type="dxa"/>
              <w:left w:w="90" w:type="dxa"/>
              <w:bottom w:w="90" w:type="dxa"/>
              <w:right w:w="90" w:type="dxa"/>
            </w:tcMar>
            <w:vAlign w:val="center"/>
          </w:tcPr>
          <w:p w14:paraId="1A60DB07" w14:textId="77777777" w:rsidR="00973583" w:rsidRDefault="00000000">
            <w:pPr>
              <w:pStyle w:val="Compact"/>
              <w:widowControl w:val="0"/>
              <w:spacing w:before="20" w:after="20" w:line="240" w:lineRule="auto"/>
              <w:jc w:val="center"/>
            </w:pPr>
            <w:r>
              <w:rPr>
                <w:color w:val="000000"/>
                <w:sz w:val="16"/>
              </w:rPr>
              <w:t>61.80</w:t>
            </w:r>
          </w:p>
        </w:tc>
        <w:tc>
          <w:tcPr>
            <w:tcW w:w="1134" w:type="dxa"/>
            <w:tcMar>
              <w:top w:w="90" w:type="dxa"/>
              <w:left w:w="90" w:type="dxa"/>
              <w:bottom w:w="90" w:type="dxa"/>
              <w:right w:w="90" w:type="dxa"/>
            </w:tcMar>
            <w:vAlign w:val="center"/>
          </w:tcPr>
          <w:p w14:paraId="1A60DB08" w14:textId="77777777" w:rsidR="00973583" w:rsidRDefault="00000000">
            <w:pPr>
              <w:pStyle w:val="Compact"/>
              <w:widowControl w:val="0"/>
              <w:spacing w:before="20" w:after="20" w:line="240" w:lineRule="auto"/>
              <w:jc w:val="center"/>
            </w:pPr>
            <w:r>
              <w:rPr>
                <w:color w:val="000000"/>
                <w:sz w:val="16"/>
              </w:rPr>
              <w:t>6.28</w:t>
            </w:r>
          </w:p>
        </w:tc>
      </w:tr>
      <w:tr w:rsidR="00973583" w14:paraId="1A60DB11" w14:textId="77777777">
        <w:trPr>
          <w:jc w:val="center"/>
        </w:trPr>
        <w:tc>
          <w:tcPr>
            <w:tcW w:w="1701" w:type="dxa"/>
            <w:tcMar>
              <w:top w:w="90" w:type="dxa"/>
              <w:left w:w="90" w:type="dxa"/>
              <w:bottom w:w="90" w:type="dxa"/>
              <w:right w:w="90" w:type="dxa"/>
            </w:tcMar>
            <w:vAlign w:val="center"/>
          </w:tcPr>
          <w:p w14:paraId="1A60DB0A" w14:textId="77777777" w:rsidR="00973583" w:rsidRDefault="00000000">
            <w:pPr>
              <w:pStyle w:val="Compact"/>
              <w:widowControl w:val="0"/>
              <w:spacing w:before="20" w:after="20" w:line="240" w:lineRule="auto"/>
              <w:jc w:val="center"/>
            </w:pPr>
            <w:r>
              <w:rPr>
                <w:rFonts w:hint="eastAsia"/>
                <w:color w:val="000000"/>
                <w:sz w:val="16"/>
              </w:rPr>
              <w:t>VLSA/AEGIS</w:t>
            </w:r>
            <w:r>
              <w:rPr>
                <w:rFonts w:hint="eastAsia"/>
                <w:color w:val="000000"/>
                <w:sz w:val="16"/>
              </w:rPr>
              <w:t>（固定语义查询）</w:t>
            </w:r>
            <w:r>
              <w:rPr>
                <w:rFonts w:hint="eastAsia"/>
                <w:color w:val="000000"/>
                <w:sz w:val="16"/>
              </w:rPr>
              <w:t>[8]</w:t>
            </w:r>
          </w:p>
        </w:tc>
        <w:tc>
          <w:tcPr>
            <w:tcW w:w="1587" w:type="dxa"/>
            <w:tcMar>
              <w:top w:w="90" w:type="dxa"/>
              <w:left w:w="90" w:type="dxa"/>
              <w:bottom w:w="90" w:type="dxa"/>
              <w:right w:w="90" w:type="dxa"/>
            </w:tcMar>
            <w:vAlign w:val="center"/>
          </w:tcPr>
          <w:p w14:paraId="1A60DB0B" w14:textId="77777777" w:rsidR="00973583" w:rsidRDefault="00000000">
            <w:pPr>
              <w:pStyle w:val="Compact"/>
              <w:widowControl w:val="0"/>
              <w:spacing w:before="20" w:after="20" w:line="240" w:lineRule="auto"/>
              <w:jc w:val="center"/>
            </w:pPr>
            <w:r>
              <w:rPr>
                <w:color w:val="000000"/>
                <w:sz w:val="16"/>
              </w:rPr>
              <w:t>24.0 [16.7, 33.2]</w:t>
            </w:r>
          </w:p>
        </w:tc>
        <w:tc>
          <w:tcPr>
            <w:tcW w:w="1587" w:type="dxa"/>
            <w:tcMar>
              <w:top w:w="90" w:type="dxa"/>
              <w:left w:w="90" w:type="dxa"/>
              <w:bottom w:w="90" w:type="dxa"/>
              <w:right w:w="90" w:type="dxa"/>
            </w:tcMar>
            <w:vAlign w:val="center"/>
          </w:tcPr>
          <w:p w14:paraId="1A60DB0C" w14:textId="77777777" w:rsidR="00973583" w:rsidRDefault="00000000">
            <w:pPr>
              <w:pStyle w:val="Compact"/>
              <w:widowControl w:val="0"/>
              <w:spacing w:before="20" w:after="20" w:line="240" w:lineRule="auto"/>
              <w:jc w:val="center"/>
            </w:pPr>
            <w:r>
              <w:rPr>
                <w:color w:val="000000"/>
                <w:sz w:val="16"/>
              </w:rPr>
              <w:t>0.0 [0.0, 3.7]</w:t>
            </w:r>
          </w:p>
        </w:tc>
        <w:tc>
          <w:tcPr>
            <w:tcW w:w="850" w:type="dxa"/>
            <w:tcMar>
              <w:top w:w="90" w:type="dxa"/>
              <w:left w:w="90" w:type="dxa"/>
              <w:bottom w:w="90" w:type="dxa"/>
              <w:right w:w="90" w:type="dxa"/>
            </w:tcMar>
            <w:vAlign w:val="center"/>
          </w:tcPr>
          <w:p w14:paraId="1A60DB0D" w14:textId="77777777" w:rsidR="00973583" w:rsidRDefault="00000000">
            <w:pPr>
              <w:pStyle w:val="Compact"/>
              <w:widowControl w:val="0"/>
              <w:spacing w:before="20" w:after="20" w:line="240" w:lineRule="auto"/>
              <w:jc w:val="center"/>
            </w:pPr>
            <w:r>
              <w:rPr>
                <w:color w:val="000000"/>
                <w:sz w:val="16"/>
              </w:rPr>
              <w:t>71.27</w:t>
            </w:r>
          </w:p>
        </w:tc>
        <w:tc>
          <w:tcPr>
            <w:tcW w:w="964" w:type="dxa"/>
            <w:tcMar>
              <w:top w:w="90" w:type="dxa"/>
              <w:left w:w="90" w:type="dxa"/>
              <w:bottom w:w="90" w:type="dxa"/>
              <w:right w:w="90" w:type="dxa"/>
            </w:tcMar>
            <w:vAlign w:val="center"/>
          </w:tcPr>
          <w:p w14:paraId="1A60DB0E" w14:textId="77777777" w:rsidR="00973583" w:rsidRDefault="00000000">
            <w:pPr>
              <w:pStyle w:val="Compact"/>
              <w:widowControl w:val="0"/>
              <w:spacing w:before="20" w:after="20" w:line="240" w:lineRule="auto"/>
              <w:jc w:val="center"/>
            </w:pPr>
            <w:r>
              <w:rPr>
                <w:color w:val="000000"/>
                <w:sz w:val="16"/>
              </w:rPr>
              <w:t>290.38</w:t>
            </w:r>
          </w:p>
        </w:tc>
        <w:tc>
          <w:tcPr>
            <w:tcW w:w="1134" w:type="dxa"/>
            <w:tcMar>
              <w:top w:w="90" w:type="dxa"/>
              <w:left w:w="90" w:type="dxa"/>
              <w:bottom w:w="90" w:type="dxa"/>
              <w:right w:w="90" w:type="dxa"/>
            </w:tcMar>
            <w:vAlign w:val="center"/>
          </w:tcPr>
          <w:p w14:paraId="1A60DB0F" w14:textId="77777777" w:rsidR="00973583" w:rsidRDefault="00000000">
            <w:pPr>
              <w:pStyle w:val="Compact"/>
              <w:widowControl w:val="0"/>
              <w:spacing w:before="20" w:after="20" w:line="240" w:lineRule="auto"/>
              <w:jc w:val="center"/>
            </w:pPr>
            <w:r>
              <w:rPr>
                <w:color w:val="000000"/>
                <w:sz w:val="16"/>
              </w:rPr>
              <w:t>126.85</w:t>
            </w:r>
          </w:p>
        </w:tc>
        <w:tc>
          <w:tcPr>
            <w:tcW w:w="1134" w:type="dxa"/>
            <w:tcMar>
              <w:top w:w="90" w:type="dxa"/>
              <w:left w:w="90" w:type="dxa"/>
              <w:bottom w:w="90" w:type="dxa"/>
              <w:right w:w="90" w:type="dxa"/>
            </w:tcMar>
            <w:vAlign w:val="center"/>
          </w:tcPr>
          <w:p w14:paraId="1A60DB10" w14:textId="77777777" w:rsidR="00973583" w:rsidRDefault="00000000">
            <w:pPr>
              <w:pStyle w:val="Compact"/>
              <w:widowControl w:val="0"/>
              <w:spacing w:before="20" w:after="20" w:line="240" w:lineRule="auto"/>
              <w:jc w:val="center"/>
            </w:pPr>
            <w:r>
              <w:rPr>
                <w:color w:val="000000"/>
                <w:sz w:val="16"/>
              </w:rPr>
              <w:t>7.22</w:t>
            </w:r>
          </w:p>
        </w:tc>
      </w:tr>
      <w:tr w:rsidR="00973583" w14:paraId="1A60DB19" w14:textId="77777777">
        <w:trPr>
          <w:jc w:val="center"/>
        </w:trPr>
        <w:tc>
          <w:tcPr>
            <w:tcW w:w="1701" w:type="dxa"/>
            <w:tcMar>
              <w:top w:w="90" w:type="dxa"/>
              <w:left w:w="90" w:type="dxa"/>
              <w:bottom w:w="90" w:type="dxa"/>
              <w:right w:w="90" w:type="dxa"/>
            </w:tcMar>
            <w:vAlign w:val="center"/>
          </w:tcPr>
          <w:p w14:paraId="1A60DB12" w14:textId="77777777" w:rsidR="00973583" w:rsidRDefault="00000000">
            <w:pPr>
              <w:pStyle w:val="Compact"/>
              <w:widowControl w:val="0"/>
              <w:spacing w:before="20" w:after="20" w:line="240" w:lineRule="auto"/>
              <w:jc w:val="center"/>
            </w:pPr>
            <w:r>
              <w:rPr>
                <w:rFonts w:hint="eastAsia"/>
                <w:color w:val="000000"/>
                <w:sz w:val="16"/>
              </w:rPr>
              <w:t>PACE</w:t>
            </w:r>
            <w:r>
              <w:rPr>
                <w:rFonts w:hint="eastAsia"/>
                <w:color w:val="000000"/>
                <w:sz w:val="16"/>
              </w:rPr>
              <w:t>（负载增益，</w:t>
            </w:r>
            <w:r>
              <w:rPr>
                <w:rFonts w:hint="eastAsia"/>
                <w:color w:val="000000"/>
                <w:sz w:val="16"/>
              </w:rPr>
              <w:t>B11</w:t>
            </w:r>
            <w:r>
              <w:rPr>
                <w:rFonts w:hint="eastAsia"/>
                <w:color w:val="000000"/>
                <w:sz w:val="16"/>
              </w:rPr>
              <w:t>）</w:t>
            </w:r>
          </w:p>
        </w:tc>
        <w:tc>
          <w:tcPr>
            <w:tcW w:w="1587" w:type="dxa"/>
            <w:tcMar>
              <w:top w:w="90" w:type="dxa"/>
              <w:left w:w="90" w:type="dxa"/>
              <w:bottom w:w="90" w:type="dxa"/>
              <w:right w:w="90" w:type="dxa"/>
            </w:tcMar>
            <w:vAlign w:val="center"/>
          </w:tcPr>
          <w:p w14:paraId="1A60DB13" w14:textId="77777777" w:rsidR="00973583" w:rsidRDefault="00000000">
            <w:pPr>
              <w:pStyle w:val="Compact"/>
              <w:widowControl w:val="0"/>
              <w:spacing w:before="20" w:after="20" w:line="240" w:lineRule="auto"/>
              <w:jc w:val="center"/>
            </w:pPr>
            <w:r>
              <w:rPr>
                <w:color w:val="000000"/>
                <w:sz w:val="16"/>
              </w:rPr>
              <w:t>64.0 [54.2, 72.7]</w:t>
            </w:r>
          </w:p>
        </w:tc>
        <w:tc>
          <w:tcPr>
            <w:tcW w:w="1587" w:type="dxa"/>
            <w:tcMar>
              <w:top w:w="90" w:type="dxa"/>
              <w:left w:w="90" w:type="dxa"/>
              <w:bottom w:w="90" w:type="dxa"/>
              <w:right w:w="90" w:type="dxa"/>
            </w:tcMar>
            <w:vAlign w:val="center"/>
          </w:tcPr>
          <w:p w14:paraId="1A60DB14" w14:textId="77777777" w:rsidR="00973583" w:rsidRDefault="00000000">
            <w:pPr>
              <w:pStyle w:val="Compact"/>
              <w:widowControl w:val="0"/>
              <w:spacing w:before="20" w:after="20" w:line="240" w:lineRule="auto"/>
              <w:jc w:val="center"/>
            </w:pPr>
            <w:r>
              <w:rPr>
                <w:color w:val="000000"/>
                <w:sz w:val="16"/>
              </w:rPr>
              <w:t>12.0 [7.0, 19.8]</w:t>
            </w:r>
          </w:p>
        </w:tc>
        <w:tc>
          <w:tcPr>
            <w:tcW w:w="850" w:type="dxa"/>
            <w:tcMar>
              <w:top w:w="90" w:type="dxa"/>
              <w:left w:w="90" w:type="dxa"/>
              <w:bottom w:w="90" w:type="dxa"/>
              <w:right w:w="90" w:type="dxa"/>
            </w:tcMar>
            <w:vAlign w:val="center"/>
          </w:tcPr>
          <w:p w14:paraId="1A60DB15" w14:textId="77777777" w:rsidR="00973583" w:rsidRDefault="00000000">
            <w:pPr>
              <w:pStyle w:val="Compact"/>
              <w:widowControl w:val="0"/>
              <w:spacing w:before="20" w:after="20" w:line="240" w:lineRule="auto"/>
              <w:jc w:val="center"/>
            </w:pPr>
            <w:r>
              <w:rPr>
                <w:color w:val="000000"/>
                <w:sz w:val="16"/>
              </w:rPr>
              <w:t>68.33</w:t>
            </w:r>
          </w:p>
        </w:tc>
        <w:tc>
          <w:tcPr>
            <w:tcW w:w="964" w:type="dxa"/>
            <w:tcMar>
              <w:top w:w="90" w:type="dxa"/>
              <w:left w:w="90" w:type="dxa"/>
              <w:bottom w:w="90" w:type="dxa"/>
              <w:right w:w="90" w:type="dxa"/>
            </w:tcMar>
            <w:vAlign w:val="center"/>
          </w:tcPr>
          <w:p w14:paraId="1A60DB16" w14:textId="77777777" w:rsidR="00973583" w:rsidRDefault="00000000">
            <w:pPr>
              <w:pStyle w:val="Compact"/>
              <w:widowControl w:val="0"/>
              <w:spacing w:before="20" w:after="20" w:line="240" w:lineRule="auto"/>
              <w:jc w:val="center"/>
            </w:pPr>
            <w:r>
              <w:rPr>
                <w:color w:val="000000"/>
                <w:sz w:val="16"/>
              </w:rPr>
              <w:t>29.38</w:t>
            </w:r>
          </w:p>
        </w:tc>
        <w:tc>
          <w:tcPr>
            <w:tcW w:w="1134" w:type="dxa"/>
            <w:tcMar>
              <w:top w:w="90" w:type="dxa"/>
              <w:left w:w="90" w:type="dxa"/>
              <w:bottom w:w="90" w:type="dxa"/>
              <w:right w:w="90" w:type="dxa"/>
            </w:tcMar>
            <w:vAlign w:val="center"/>
          </w:tcPr>
          <w:p w14:paraId="1A60DB17" w14:textId="77777777" w:rsidR="00973583" w:rsidRDefault="00000000">
            <w:pPr>
              <w:pStyle w:val="Compact"/>
              <w:widowControl w:val="0"/>
              <w:spacing w:before="20" w:after="20" w:line="240" w:lineRule="auto"/>
              <w:jc w:val="center"/>
            </w:pPr>
            <w:r>
              <w:rPr>
                <w:color w:val="000000"/>
                <w:sz w:val="16"/>
              </w:rPr>
              <w:t>6.49</w:t>
            </w:r>
          </w:p>
        </w:tc>
        <w:tc>
          <w:tcPr>
            <w:tcW w:w="1134" w:type="dxa"/>
            <w:tcMar>
              <w:top w:w="90" w:type="dxa"/>
              <w:left w:w="90" w:type="dxa"/>
              <w:bottom w:w="90" w:type="dxa"/>
              <w:right w:w="90" w:type="dxa"/>
            </w:tcMar>
            <w:vAlign w:val="center"/>
          </w:tcPr>
          <w:p w14:paraId="1A60DB18" w14:textId="77777777" w:rsidR="00973583" w:rsidRDefault="00000000">
            <w:pPr>
              <w:pStyle w:val="Compact"/>
              <w:widowControl w:val="0"/>
              <w:spacing w:before="20" w:after="20" w:line="240" w:lineRule="auto"/>
              <w:jc w:val="center"/>
            </w:pPr>
            <w:r>
              <w:rPr>
                <w:color w:val="000000"/>
                <w:sz w:val="16"/>
              </w:rPr>
              <w:t>7.97</w:t>
            </w:r>
          </w:p>
        </w:tc>
      </w:tr>
      <w:tr w:rsidR="00973583" w14:paraId="1A60DB21" w14:textId="77777777">
        <w:trPr>
          <w:jc w:val="center"/>
        </w:trPr>
        <w:tc>
          <w:tcPr>
            <w:tcW w:w="1701" w:type="dxa"/>
            <w:tcMar>
              <w:top w:w="90" w:type="dxa"/>
              <w:left w:w="90" w:type="dxa"/>
              <w:bottom w:w="90" w:type="dxa"/>
              <w:right w:w="90" w:type="dxa"/>
            </w:tcMar>
            <w:vAlign w:val="center"/>
          </w:tcPr>
          <w:p w14:paraId="1A60DB1A" w14:textId="77777777" w:rsidR="00973583" w:rsidRDefault="00000000">
            <w:pPr>
              <w:pStyle w:val="Compact"/>
              <w:widowControl w:val="0"/>
              <w:spacing w:before="20" w:after="20" w:line="240" w:lineRule="auto"/>
              <w:jc w:val="center"/>
            </w:pPr>
            <w:r>
              <w:rPr>
                <w:rFonts w:hint="eastAsia"/>
                <w:color w:val="000000"/>
                <w:sz w:val="16"/>
              </w:rPr>
              <w:t>PACE</w:t>
            </w:r>
            <w:r>
              <w:rPr>
                <w:rFonts w:hint="eastAsia"/>
                <w:color w:val="000000"/>
                <w:sz w:val="16"/>
              </w:rPr>
              <w:t>（惯性—回正递推，</w:t>
            </w:r>
            <w:r>
              <w:rPr>
                <w:rFonts w:hint="eastAsia"/>
                <w:color w:val="000000"/>
                <w:sz w:val="16"/>
              </w:rPr>
              <w:t>B12</w:t>
            </w:r>
            <w:r>
              <w:rPr>
                <w:rFonts w:hint="eastAsia"/>
                <w:color w:val="000000"/>
                <w:sz w:val="16"/>
              </w:rPr>
              <w:t>）</w:t>
            </w:r>
          </w:p>
        </w:tc>
        <w:tc>
          <w:tcPr>
            <w:tcW w:w="1587" w:type="dxa"/>
            <w:tcMar>
              <w:top w:w="90" w:type="dxa"/>
              <w:left w:w="90" w:type="dxa"/>
              <w:bottom w:w="90" w:type="dxa"/>
              <w:right w:w="90" w:type="dxa"/>
            </w:tcMar>
            <w:vAlign w:val="center"/>
          </w:tcPr>
          <w:p w14:paraId="1A60DB1B" w14:textId="77777777" w:rsidR="00973583" w:rsidRDefault="00000000">
            <w:pPr>
              <w:pStyle w:val="Compact"/>
              <w:widowControl w:val="0"/>
              <w:spacing w:before="20" w:after="20" w:line="240" w:lineRule="auto"/>
              <w:jc w:val="center"/>
            </w:pPr>
            <w:r>
              <w:rPr>
                <w:color w:val="000000"/>
                <w:sz w:val="16"/>
              </w:rPr>
              <w:t>77.0 [67.8, 84.2]</w:t>
            </w:r>
          </w:p>
        </w:tc>
        <w:tc>
          <w:tcPr>
            <w:tcW w:w="1587" w:type="dxa"/>
            <w:tcMar>
              <w:top w:w="90" w:type="dxa"/>
              <w:left w:w="90" w:type="dxa"/>
              <w:bottom w:w="90" w:type="dxa"/>
              <w:right w:w="90" w:type="dxa"/>
            </w:tcMar>
            <w:vAlign w:val="center"/>
          </w:tcPr>
          <w:p w14:paraId="1A60DB1C" w14:textId="77777777" w:rsidR="00973583" w:rsidRDefault="00000000">
            <w:pPr>
              <w:pStyle w:val="Compact"/>
              <w:widowControl w:val="0"/>
              <w:spacing w:before="20" w:after="20" w:line="240" w:lineRule="auto"/>
              <w:jc w:val="center"/>
            </w:pPr>
            <w:r>
              <w:rPr>
                <w:color w:val="000000"/>
                <w:sz w:val="16"/>
              </w:rPr>
              <w:t>9.0 [4.8, 16.2]</w:t>
            </w:r>
          </w:p>
        </w:tc>
        <w:tc>
          <w:tcPr>
            <w:tcW w:w="850" w:type="dxa"/>
            <w:tcMar>
              <w:top w:w="90" w:type="dxa"/>
              <w:left w:w="90" w:type="dxa"/>
              <w:bottom w:w="90" w:type="dxa"/>
              <w:right w:w="90" w:type="dxa"/>
            </w:tcMar>
            <w:vAlign w:val="center"/>
          </w:tcPr>
          <w:p w14:paraId="1A60DB1D" w14:textId="77777777" w:rsidR="00973583" w:rsidRDefault="00000000">
            <w:pPr>
              <w:pStyle w:val="Compact"/>
              <w:widowControl w:val="0"/>
              <w:spacing w:before="20" w:after="20" w:line="240" w:lineRule="auto"/>
              <w:jc w:val="center"/>
            </w:pPr>
            <w:r>
              <w:rPr>
                <w:color w:val="000000"/>
                <w:sz w:val="16"/>
              </w:rPr>
              <w:t>74.84</w:t>
            </w:r>
          </w:p>
        </w:tc>
        <w:tc>
          <w:tcPr>
            <w:tcW w:w="964" w:type="dxa"/>
            <w:tcMar>
              <w:top w:w="90" w:type="dxa"/>
              <w:left w:w="90" w:type="dxa"/>
              <w:bottom w:w="90" w:type="dxa"/>
              <w:right w:w="90" w:type="dxa"/>
            </w:tcMar>
            <w:vAlign w:val="center"/>
          </w:tcPr>
          <w:p w14:paraId="1A60DB1E" w14:textId="77777777" w:rsidR="00973583" w:rsidRDefault="00000000">
            <w:pPr>
              <w:pStyle w:val="Compact"/>
              <w:widowControl w:val="0"/>
              <w:spacing w:before="20" w:after="20" w:line="240" w:lineRule="auto"/>
              <w:jc w:val="center"/>
            </w:pPr>
            <w:r>
              <w:rPr>
                <w:color w:val="000000"/>
                <w:sz w:val="16"/>
              </w:rPr>
              <w:t>25.52</w:t>
            </w:r>
          </w:p>
        </w:tc>
        <w:tc>
          <w:tcPr>
            <w:tcW w:w="1134" w:type="dxa"/>
            <w:tcMar>
              <w:top w:w="90" w:type="dxa"/>
              <w:left w:w="90" w:type="dxa"/>
              <w:bottom w:w="90" w:type="dxa"/>
              <w:right w:w="90" w:type="dxa"/>
            </w:tcMar>
            <w:vAlign w:val="center"/>
          </w:tcPr>
          <w:p w14:paraId="1A60DB1F" w14:textId="77777777" w:rsidR="00973583" w:rsidRDefault="00000000">
            <w:pPr>
              <w:pStyle w:val="Compact"/>
              <w:widowControl w:val="0"/>
              <w:spacing w:before="20" w:after="20" w:line="240" w:lineRule="auto"/>
              <w:jc w:val="center"/>
            </w:pPr>
            <w:r>
              <w:rPr>
                <w:color w:val="000000"/>
                <w:sz w:val="16"/>
              </w:rPr>
              <w:t>12.44</w:t>
            </w:r>
          </w:p>
        </w:tc>
        <w:tc>
          <w:tcPr>
            <w:tcW w:w="1134" w:type="dxa"/>
            <w:tcMar>
              <w:top w:w="90" w:type="dxa"/>
              <w:left w:w="90" w:type="dxa"/>
              <w:bottom w:w="90" w:type="dxa"/>
              <w:right w:w="90" w:type="dxa"/>
            </w:tcMar>
            <w:vAlign w:val="center"/>
          </w:tcPr>
          <w:p w14:paraId="1A60DB20" w14:textId="77777777" w:rsidR="00973583" w:rsidRDefault="00000000">
            <w:pPr>
              <w:pStyle w:val="Compact"/>
              <w:widowControl w:val="0"/>
              <w:spacing w:before="20" w:after="20" w:line="240" w:lineRule="auto"/>
              <w:jc w:val="center"/>
            </w:pPr>
            <w:r>
              <w:rPr>
                <w:color w:val="000000"/>
                <w:sz w:val="16"/>
              </w:rPr>
              <w:t>7.56</w:t>
            </w:r>
          </w:p>
        </w:tc>
      </w:tr>
    </w:tbl>
    <w:p w14:paraId="1A60DB22" w14:textId="77777777" w:rsidR="00973583" w:rsidRDefault="00000000">
      <w:pPr>
        <w:pStyle w:val="a0"/>
        <w:spacing w:before="0" w:after="0"/>
        <w:ind w:firstLine="420"/>
        <w:jc w:val="both"/>
        <w:rPr>
          <w:lang w:eastAsia="zh-CN"/>
        </w:rPr>
      </w:pPr>
      <w:r>
        <w:rPr>
          <w:rFonts w:hint="eastAsia"/>
          <w:color w:val="000000"/>
          <w:lang w:eastAsia="zh-CN"/>
        </w:rPr>
        <w:t>注：方括号内为基于</w:t>
      </w:r>
      <w:r>
        <w:rPr>
          <w:color w:val="000000"/>
          <w:lang w:eastAsia="zh-CN"/>
        </w:rPr>
        <w:t xml:space="preserve"> 100 </w:t>
      </w:r>
      <w:r>
        <w:rPr>
          <w:rFonts w:hint="eastAsia"/>
          <w:color w:val="000000"/>
          <w:lang w:eastAsia="zh-CN"/>
        </w:rPr>
        <w:t>回合计数计算的</w:t>
      </w:r>
      <w:r>
        <w:rPr>
          <w:color w:val="000000"/>
          <w:lang w:eastAsia="zh-CN"/>
        </w:rPr>
        <w:t xml:space="preserve"> Wilson 95% </w:t>
      </w:r>
      <w:r>
        <w:rPr>
          <w:rFonts w:hint="eastAsia"/>
          <w:color w:val="000000"/>
          <w:lang w:eastAsia="zh-CN"/>
        </w:rPr>
        <w:t>置信区间；↑</w:t>
      </w:r>
      <w:r>
        <w:rPr>
          <w:color w:val="000000"/>
          <w:lang w:eastAsia="zh-CN"/>
        </w:rPr>
        <w:t xml:space="preserve"> </w:t>
      </w:r>
      <w:r>
        <w:rPr>
          <w:rFonts w:hint="eastAsia"/>
          <w:color w:val="000000"/>
          <w:lang w:eastAsia="zh-CN"/>
        </w:rPr>
        <w:t>表示越大越好，↓</w:t>
      </w:r>
      <w:r>
        <w:rPr>
          <w:color w:val="000000"/>
          <w:lang w:eastAsia="zh-CN"/>
        </w:rPr>
        <w:t xml:space="preserve"> </w:t>
      </w:r>
      <w:r>
        <w:rPr>
          <w:rFonts w:hint="eastAsia"/>
          <w:color w:val="000000"/>
          <w:lang w:eastAsia="zh-CN"/>
        </w:rPr>
        <w:t>表示越小越好；</w:t>
      </w:r>
      <m:oMath>
        <m:sSub>
          <m:sSubPr>
            <m:ctrlPr>
              <w:rPr>
                <w:rFonts w:ascii="Cambria Math" w:hAnsi="Cambria Math"/>
              </w:rPr>
            </m:ctrlPr>
          </m:sSubPr>
          <m:e>
            <m:r>
              <w:rPr>
                <w:rFonts w:ascii="Cambria Math" w:hAnsi="Cambria Math"/>
                <w:lang w:eastAsia="zh-CN"/>
              </w:rPr>
              <m:t>I</m:t>
            </m:r>
          </m:e>
          <m:sub>
            <m:r>
              <m:rPr>
                <m:sty m:val="p"/>
              </m:rPr>
              <w:rPr>
                <w:rFonts w:ascii="Cambria Math" w:hAnsi="Cambria Math"/>
                <w:lang w:eastAsia="zh-CN"/>
              </w:rPr>
              <m:t>succ</m:t>
            </m:r>
          </m:sub>
        </m:sSub>
      </m:oMath>
      <w:r>
        <w:rPr>
          <w:color w:val="000000"/>
          <w:lang w:eastAsia="zh-CN"/>
        </w:rPr>
        <w:t xml:space="preserve"> </w:t>
      </w:r>
      <w:r>
        <w:rPr>
          <w:rFonts w:hint="eastAsia"/>
          <w:color w:val="000000"/>
          <w:lang w:eastAsia="zh-CN"/>
        </w:rPr>
        <w:t>仅统计成功回合。</w:t>
      </w:r>
    </w:p>
    <w:p w14:paraId="1A60DB23" w14:textId="77777777" w:rsidR="00973583" w:rsidRDefault="00000000">
      <w:pPr>
        <w:pStyle w:val="a0"/>
        <w:spacing w:before="0" w:after="0"/>
        <w:ind w:firstLine="420"/>
        <w:jc w:val="both"/>
        <w:rPr>
          <w:lang w:eastAsia="zh-CN"/>
        </w:rPr>
      </w:pPr>
      <w:r>
        <w:rPr>
          <w:rFonts w:hint="eastAsia"/>
          <w:color w:val="000000"/>
          <w:lang w:eastAsia="zh-CN"/>
        </w:rPr>
        <w:t>在本次评测中，</w:t>
      </w:r>
      <w:r>
        <w:rPr>
          <w:rFonts w:hint="eastAsia"/>
          <w:color w:val="000000"/>
          <w:lang w:eastAsia="zh-CN"/>
        </w:rPr>
        <w:t>VLSA/AEGIS</w:t>
      </w:r>
      <w:r>
        <w:rPr>
          <w:color w:val="000000"/>
          <w:lang w:eastAsia="zh-CN"/>
        </w:rPr>
        <w:t xml:space="preserve"> </w:t>
      </w:r>
      <w:r>
        <w:rPr>
          <w:rFonts w:hint="eastAsia"/>
          <w:color w:val="000000"/>
          <w:lang w:eastAsia="zh-CN"/>
        </w:rPr>
        <w:t>的障碍物碰倒率点估计为</w:t>
      </w:r>
      <w:r>
        <w:rPr>
          <w:color w:val="000000"/>
          <w:lang w:eastAsia="zh-CN"/>
        </w:rPr>
        <w:t xml:space="preserve"> </w:t>
      </w:r>
      <w:r>
        <w:rPr>
          <w:rFonts w:hint="eastAsia"/>
          <w:color w:val="000000"/>
          <w:lang w:eastAsia="zh-CN"/>
        </w:rPr>
        <w:t>0%</w:t>
      </w:r>
      <w:r>
        <w:rPr>
          <w:rFonts w:hint="eastAsia"/>
          <w:color w:val="000000"/>
          <w:lang w:eastAsia="zh-CN"/>
        </w:rPr>
        <w:t>，低于</w:t>
      </w:r>
      <w:r>
        <w:rPr>
          <w:color w:val="000000"/>
          <w:lang w:eastAsia="zh-CN"/>
        </w:rPr>
        <w:t xml:space="preserve"> </w:t>
      </w:r>
      <w:r>
        <w:rPr>
          <w:color w:val="000000"/>
        </w:rPr>
        <w:t>π</w:t>
      </w:r>
      <w:r>
        <w:rPr>
          <w:color w:val="000000"/>
          <w:lang w:eastAsia="zh-CN"/>
        </w:rPr>
        <w:t xml:space="preserve">0 </w:t>
      </w:r>
      <w:r>
        <w:rPr>
          <w:rFonts w:hint="eastAsia"/>
          <w:color w:val="000000"/>
          <w:lang w:eastAsia="zh-CN"/>
        </w:rPr>
        <w:t>基线的</w:t>
      </w:r>
      <w:r>
        <w:rPr>
          <w:color w:val="000000"/>
          <w:lang w:eastAsia="zh-CN"/>
        </w:rPr>
        <w:t xml:space="preserve"> </w:t>
      </w:r>
      <w:r>
        <w:rPr>
          <w:rFonts w:hint="eastAsia"/>
          <w:color w:val="000000"/>
          <w:lang w:eastAsia="zh-CN"/>
        </w:rPr>
        <w:t>92%</w:t>
      </w:r>
      <w:r>
        <w:rPr>
          <w:rFonts w:hint="eastAsia"/>
          <w:color w:val="000000"/>
          <w:lang w:eastAsia="zh-CN"/>
        </w:rPr>
        <w:t>；其任务成功率为</w:t>
      </w:r>
      <w:r>
        <w:rPr>
          <w:color w:val="000000"/>
          <w:lang w:eastAsia="zh-CN"/>
        </w:rPr>
        <w:t xml:space="preserve"> </w:t>
      </w:r>
      <w:r>
        <w:rPr>
          <w:rFonts w:hint="eastAsia"/>
          <w:color w:val="000000"/>
          <w:lang w:eastAsia="zh-CN"/>
        </w:rPr>
        <w:t>24%</w:t>
      </w:r>
      <w:r>
        <w:rPr>
          <w:rFonts w:hint="eastAsia"/>
          <w:color w:val="000000"/>
          <w:lang w:eastAsia="zh-CN"/>
        </w:rPr>
        <w:t>，低于</w:t>
      </w:r>
      <w:r>
        <w:rPr>
          <w:color w:val="000000"/>
          <w:lang w:eastAsia="zh-CN"/>
        </w:rPr>
        <w:t xml:space="preserve"> </w:t>
      </w:r>
      <w:r>
        <w:rPr>
          <w:color w:val="000000"/>
        </w:rPr>
        <w:t>π</w:t>
      </w:r>
      <w:r>
        <w:rPr>
          <w:color w:val="000000"/>
          <w:lang w:eastAsia="zh-CN"/>
        </w:rPr>
        <w:t xml:space="preserve">0 </w:t>
      </w:r>
      <w:r>
        <w:rPr>
          <w:rFonts w:hint="eastAsia"/>
          <w:color w:val="000000"/>
          <w:lang w:eastAsia="zh-CN"/>
        </w:rPr>
        <w:t>的</w:t>
      </w:r>
      <w:r>
        <w:rPr>
          <w:color w:val="000000"/>
          <w:lang w:eastAsia="zh-CN"/>
        </w:rPr>
        <w:t xml:space="preserve"> </w:t>
      </w:r>
      <w:r>
        <w:rPr>
          <w:rFonts w:hint="eastAsia"/>
          <w:color w:val="000000"/>
          <w:lang w:eastAsia="zh-CN"/>
        </w:rPr>
        <w:t>62%</w:t>
      </w:r>
      <w:r>
        <w:rPr>
          <w:rFonts w:hint="eastAsia"/>
          <w:color w:val="000000"/>
          <w:lang w:eastAsia="zh-CN"/>
        </w:rPr>
        <w:t>，全回合平均接触冲量为</w:t>
      </w:r>
      <w:r>
        <w:rPr>
          <w:color w:val="000000"/>
          <w:lang w:eastAsia="zh-CN"/>
        </w:rPr>
        <w:t xml:space="preserve"> 290.38 </w:t>
      </w:r>
      <w:r>
        <w:rPr>
          <w:rFonts w:hint="eastAsia"/>
          <w:color w:val="000000"/>
          <w:lang w:eastAsia="zh-CN"/>
        </w:rPr>
        <w:t>N</w:t>
      </w:r>
      <w:r>
        <w:rPr>
          <w:rFonts w:hint="eastAsia"/>
          <w:color w:val="000000"/>
          <w:lang w:eastAsia="zh-CN"/>
        </w:rPr>
        <w:t>·</w:t>
      </w:r>
      <w:r>
        <w:rPr>
          <w:rFonts w:hint="eastAsia"/>
          <w:color w:val="000000"/>
          <w:lang w:eastAsia="zh-CN"/>
        </w:rPr>
        <w:t>s</w:t>
      </w:r>
      <w:r>
        <w:rPr>
          <w:rFonts w:hint="eastAsia"/>
          <w:color w:val="000000"/>
          <w:lang w:eastAsia="zh-CN"/>
        </w:rPr>
        <w:t>。该现象说明，在当前完整执行链路中，维持严格几何分离与继续完成抓取和放置之间可能存在冲突。</w:t>
      </w:r>
      <w:r>
        <w:rPr>
          <w:rFonts w:hint="eastAsia"/>
          <w:color w:val="000000"/>
          <w:lang w:eastAsia="zh-CN"/>
        </w:rPr>
        <w:t>PACE</w:t>
      </w:r>
      <w:r>
        <w:rPr>
          <w:color w:val="000000"/>
          <w:lang w:eastAsia="zh-CN"/>
        </w:rPr>
        <w:t xml:space="preserve"> </w:t>
      </w:r>
      <w:r>
        <w:rPr>
          <w:rFonts w:hint="eastAsia"/>
          <w:color w:val="000000"/>
          <w:lang w:eastAsia="zh-CN"/>
        </w:rPr>
        <w:t>两种完整配置的碰倒率点估计为</w:t>
      </w:r>
      <w:r>
        <w:rPr>
          <w:color w:val="000000"/>
          <w:lang w:eastAsia="zh-CN"/>
        </w:rPr>
        <w:t xml:space="preserve"> 12% </w:t>
      </w:r>
      <w:r>
        <w:rPr>
          <w:rFonts w:hint="eastAsia"/>
          <w:color w:val="000000"/>
          <w:lang w:eastAsia="zh-CN"/>
        </w:rPr>
        <w:t>和</w:t>
      </w:r>
      <w:r>
        <w:rPr>
          <w:color w:val="000000"/>
          <w:lang w:eastAsia="zh-CN"/>
        </w:rPr>
        <w:t xml:space="preserve"> </w:t>
      </w:r>
      <w:r>
        <w:rPr>
          <w:rFonts w:hint="eastAsia"/>
          <w:color w:val="000000"/>
          <w:lang w:eastAsia="zh-CN"/>
        </w:rPr>
        <w:t>9%</w:t>
      </w:r>
      <w:r>
        <w:rPr>
          <w:rFonts w:hint="eastAsia"/>
          <w:color w:val="000000"/>
          <w:lang w:eastAsia="zh-CN"/>
        </w:rPr>
        <w:t>，成功率为</w:t>
      </w:r>
      <w:r>
        <w:rPr>
          <w:color w:val="000000"/>
          <w:lang w:eastAsia="zh-CN"/>
        </w:rPr>
        <w:t xml:space="preserve"> 64% </w:t>
      </w:r>
      <w:r>
        <w:rPr>
          <w:rFonts w:hint="eastAsia"/>
          <w:color w:val="000000"/>
          <w:lang w:eastAsia="zh-CN"/>
        </w:rPr>
        <w:t>和</w:t>
      </w:r>
      <w:r>
        <w:rPr>
          <w:color w:val="000000"/>
          <w:lang w:eastAsia="zh-CN"/>
        </w:rPr>
        <w:t xml:space="preserve"> </w:t>
      </w:r>
      <w:r>
        <w:rPr>
          <w:rFonts w:hint="eastAsia"/>
          <w:color w:val="000000"/>
          <w:lang w:eastAsia="zh-CN"/>
        </w:rPr>
        <w:t>77%</w:t>
      </w:r>
      <w:r>
        <w:rPr>
          <w:rFonts w:hint="eastAsia"/>
          <w:color w:val="000000"/>
          <w:lang w:eastAsia="zh-CN"/>
        </w:rPr>
        <w:t>，平均接触冲量为</w:t>
      </w:r>
      <w:r>
        <w:rPr>
          <w:color w:val="000000"/>
          <w:lang w:eastAsia="zh-CN"/>
        </w:rPr>
        <w:t xml:space="preserve"> 29.38 N·s </w:t>
      </w:r>
      <w:r>
        <w:rPr>
          <w:rFonts w:hint="eastAsia"/>
          <w:color w:val="000000"/>
          <w:lang w:eastAsia="zh-CN"/>
        </w:rPr>
        <w:t>和</w:t>
      </w:r>
      <w:r>
        <w:rPr>
          <w:color w:val="000000"/>
          <w:lang w:eastAsia="zh-CN"/>
        </w:rPr>
        <w:t xml:space="preserve"> 25.52 </w:t>
      </w:r>
      <w:r>
        <w:rPr>
          <w:rFonts w:hint="eastAsia"/>
          <w:color w:val="000000"/>
          <w:lang w:eastAsia="zh-CN"/>
        </w:rPr>
        <w:t>N</w:t>
      </w:r>
      <w:r>
        <w:rPr>
          <w:rFonts w:hint="eastAsia"/>
          <w:color w:val="000000"/>
          <w:lang w:eastAsia="zh-CN"/>
        </w:rPr>
        <w:t>·</w:t>
      </w:r>
      <w:r>
        <w:rPr>
          <w:rFonts w:hint="eastAsia"/>
          <w:color w:val="000000"/>
          <w:lang w:eastAsia="zh-CN"/>
        </w:rPr>
        <w:t>s</w:t>
      </w:r>
      <w:r>
        <w:rPr>
          <w:rFonts w:hint="eastAsia"/>
          <w:color w:val="000000"/>
          <w:lang w:eastAsia="zh-CN"/>
        </w:rPr>
        <w:t>。需要强调的是，</w:t>
      </w:r>
      <w:r>
        <w:rPr>
          <w:rFonts w:hint="eastAsia"/>
          <w:color w:val="000000"/>
          <w:lang w:eastAsia="zh-CN"/>
        </w:rPr>
        <w:t>PACE</w:t>
      </w:r>
      <w:r>
        <w:rPr>
          <w:color w:val="000000"/>
          <w:lang w:eastAsia="zh-CN"/>
        </w:rPr>
        <w:t xml:space="preserve"> </w:t>
      </w:r>
      <w:r>
        <w:rPr>
          <w:rFonts w:hint="eastAsia"/>
          <w:color w:val="000000"/>
          <w:lang w:eastAsia="zh-CN"/>
        </w:rPr>
        <w:t>与</w:t>
      </w:r>
      <w:r>
        <w:rPr>
          <w:color w:val="000000"/>
          <w:lang w:eastAsia="zh-CN"/>
        </w:rPr>
        <w:t xml:space="preserve"> VLSA/AEGIS </w:t>
      </w:r>
      <w:r>
        <w:rPr>
          <w:rFonts w:hint="eastAsia"/>
          <w:color w:val="000000"/>
          <w:lang w:eastAsia="zh-CN"/>
        </w:rPr>
        <w:t>的几何输入不同，以上差异不能单独归因于安全控制算法。各方法也只共享初始状态的采样分布，并未共享逐回合初始位置，因此本文仅作组间描述性比较，不作逐回合配对或统计显著性解释。形式</w:t>
      </w:r>
      <w:r>
        <w:rPr>
          <w:color w:val="000000"/>
          <w:lang w:eastAsia="zh-CN"/>
        </w:rPr>
        <w:t xml:space="preserve"> I </w:t>
      </w:r>
      <w:r>
        <w:rPr>
          <w:rFonts w:hint="eastAsia"/>
          <w:color w:val="000000"/>
          <w:lang w:eastAsia="zh-CN"/>
        </w:rPr>
        <w:t>与形式</w:t>
      </w:r>
      <w:r>
        <w:rPr>
          <w:color w:val="000000"/>
          <w:lang w:eastAsia="zh-CN"/>
        </w:rPr>
        <w:t xml:space="preserve"> II </w:t>
      </w:r>
      <w:r>
        <w:rPr>
          <w:rFonts w:hint="eastAsia"/>
          <w:color w:val="000000"/>
          <w:lang w:eastAsia="zh-CN"/>
        </w:rPr>
        <w:t>的</w:t>
      </w:r>
      <w:r>
        <w:rPr>
          <w:color w:val="000000"/>
          <w:lang w:eastAsia="zh-CN"/>
        </w:rPr>
        <w:t xml:space="preserve"> CR </w:t>
      </w:r>
      <w:r>
        <w:rPr>
          <w:rFonts w:hint="eastAsia"/>
          <w:color w:val="000000"/>
          <w:lang w:eastAsia="zh-CN"/>
        </w:rPr>
        <w:t>置信区间存在较大重叠，</w:t>
      </w:r>
      <w:r>
        <w:rPr>
          <w:rFonts w:hint="eastAsia"/>
          <w:color w:val="000000"/>
          <w:lang w:eastAsia="zh-CN"/>
        </w:rPr>
        <w:t>12%</w:t>
      </w:r>
      <w:r>
        <w:rPr>
          <w:color w:val="000000"/>
          <w:lang w:eastAsia="zh-CN"/>
        </w:rPr>
        <w:t xml:space="preserve"> </w:t>
      </w:r>
      <w:r>
        <w:rPr>
          <w:rFonts w:hint="eastAsia"/>
          <w:color w:val="000000"/>
          <w:lang w:eastAsia="zh-CN"/>
        </w:rPr>
        <w:t>与</w:t>
      </w:r>
      <w:r>
        <w:rPr>
          <w:color w:val="000000"/>
          <w:lang w:eastAsia="zh-CN"/>
        </w:rPr>
        <w:t xml:space="preserve"> 9% </w:t>
      </w:r>
      <w:r>
        <w:rPr>
          <w:rFonts w:hint="eastAsia"/>
          <w:color w:val="000000"/>
          <w:lang w:eastAsia="zh-CN"/>
        </w:rPr>
        <w:t>的点估计差异同样不作为稳定优劣结论。</w:t>
      </w:r>
    </w:p>
    <w:p w14:paraId="1A60DB24" w14:textId="77777777" w:rsidR="00973583" w:rsidRDefault="00000000">
      <w:pPr>
        <w:pStyle w:val="CaptionedFigure"/>
        <w:spacing w:before="100" w:after="40"/>
        <w:jc w:val="center"/>
      </w:pPr>
      <w:r>
        <w:rPr>
          <w:noProof/>
          <w:color w:val="000000"/>
        </w:rPr>
        <w:lastRenderedPageBreak/>
        <w:drawing>
          <wp:inline distT="0" distB="0" distL="114300" distR="114300" wp14:anchorId="1A60DC1C" wp14:editId="1A60DC1D">
            <wp:extent cx="5334000" cy="2323465"/>
            <wp:effectExtent l="0" t="0" r="0" b="0"/>
            <wp:docPr id="37" name="Picture" descr="π0、VLSA/AEGIS 与 PACE 的 TCP 轨迹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π0、VLSA/AEGIS 与 PACE 的 TCP 轨迹对比"/>
                    <pic:cNvPicPr>
                      <a:picLocks noChangeAspect="1" noChangeArrowheads="1"/>
                    </pic:cNvPicPr>
                  </pic:nvPicPr>
                  <pic:blipFill>
                    <a:blip r:embed="rId10"/>
                    <a:stretch>
                      <a:fillRect/>
                    </a:stretch>
                  </pic:blipFill>
                  <pic:spPr>
                    <a:xfrm>
                      <a:off x="0" y="0"/>
                      <a:ext cx="5334000" cy="2323974"/>
                    </a:xfrm>
                    <a:prstGeom prst="rect">
                      <a:avLst/>
                    </a:prstGeom>
                    <a:noFill/>
                    <a:ln w="9525">
                      <a:noFill/>
                    </a:ln>
                  </pic:spPr>
                </pic:pic>
              </a:graphicData>
            </a:graphic>
          </wp:inline>
        </w:drawing>
      </w:r>
    </w:p>
    <w:p w14:paraId="1A60DB25" w14:textId="77777777" w:rsidR="00973583" w:rsidRDefault="00000000">
      <w:pPr>
        <w:pStyle w:val="a0"/>
        <w:spacing w:before="40" w:after="120"/>
        <w:jc w:val="center"/>
        <w:rPr>
          <w:lang w:eastAsia="zh-CN"/>
        </w:rPr>
      </w:pPr>
      <w:r>
        <w:rPr>
          <w:rFonts w:hint="eastAsia"/>
          <w:color w:val="000000"/>
          <w:lang w:eastAsia="zh-CN"/>
        </w:rPr>
        <w:t>图</w:t>
      </w:r>
      <w:r>
        <w:rPr>
          <w:color w:val="000000"/>
          <w:lang w:eastAsia="zh-CN"/>
        </w:rPr>
        <w:t xml:space="preserve"> 5 </w:t>
      </w:r>
      <w:r>
        <w:rPr>
          <w:color w:val="000000"/>
        </w:rPr>
        <w:t>π</w:t>
      </w:r>
      <w:r>
        <w:rPr>
          <w:color w:val="000000"/>
          <w:lang w:eastAsia="zh-CN"/>
        </w:rPr>
        <w:t>0</w:t>
      </w:r>
      <w:r>
        <w:rPr>
          <w:color w:val="000000"/>
          <w:lang w:eastAsia="zh-CN"/>
        </w:rPr>
        <w:t>、</w:t>
      </w:r>
      <w:r>
        <w:rPr>
          <w:color w:val="000000"/>
          <w:lang w:eastAsia="zh-CN"/>
        </w:rPr>
        <w:t xml:space="preserve">VLSA/AEGIS </w:t>
      </w:r>
      <w:r>
        <w:rPr>
          <w:rFonts w:hint="eastAsia"/>
          <w:color w:val="000000"/>
          <w:lang w:eastAsia="zh-CN"/>
        </w:rPr>
        <w:t>与</w:t>
      </w:r>
      <w:r>
        <w:rPr>
          <w:color w:val="000000"/>
          <w:lang w:eastAsia="zh-CN"/>
        </w:rPr>
        <w:t xml:space="preserve"> </w:t>
      </w:r>
      <w:r>
        <w:rPr>
          <w:rFonts w:hint="eastAsia"/>
          <w:color w:val="000000"/>
          <w:lang w:eastAsia="zh-CN"/>
        </w:rPr>
        <w:t>PACE</w:t>
      </w:r>
      <w:r>
        <w:rPr>
          <w:rFonts w:hint="eastAsia"/>
          <w:color w:val="000000"/>
          <w:lang w:eastAsia="zh-CN"/>
        </w:rPr>
        <w:t>（惯性—回正离散递推）在固定初始位置下的</w:t>
      </w:r>
      <w:r>
        <w:rPr>
          <w:color w:val="000000"/>
          <w:lang w:eastAsia="zh-CN"/>
        </w:rPr>
        <w:t xml:space="preserve"> TCP </w:t>
      </w:r>
      <w:r>
        <w:rPr>
          <w:rFonts w:hint="eastAsia"/>
          <w:color w:val="000000"/>
          <w:lang w:eastAsia="zh-CN"/>
        </w:rPr>
        <w:t>轨迹对比：左图为俯视轨迹，右图为侧视轨迹；圆点与交叉分别表示轨迹起点和终点。其中</w:t>
      </w:r>
      <w:r>
        <w:rPr>
          <w:color w:val="000000"/>
          <w:lang w:eastAsia="zh-CN"/>
        </w:rPr>
        <w:t xml:space="preserve"> VLSA/AEGIS </w:t>
      </w:r>
      <w:r>
        <w:rPr>
          <w:rFonts w:hint="eastAsia"/>
          <w:color w:val="000000"/>
          <w:lang w:eastAsia="zh-CN"/>
        </w:rPr>
        <w:t>采用仿真真值障碍物几何，以隔离感知误差并展示</w:t>
      </w:r>
      <w:r>
        <w:rPr>
          <w:color w:val="000000"/>
          <w:lang w:eastAsia="zh-CN"/>
        </w:rPr>
        <w:t xml:space="preserve"> CBF-QP </w:t>
      </w:r>
      <w:r>
        <w:rPr>
          <w:rFonts w:hint="eastAsia"/>
          <w:color w:val="000000"/>
          <w:lang w:eastAsia="zh-CN"/>
        </w:rPr>
        <w:t>的执行行为。本图用于轨迹形态的定性对比，定量结论以表</w:t>
      </w:r>
      <w:r>
        <w:rPr>
          <w:color w:val="000000"/>
          <w:lang w:eastAsia="zh-CN"/>
        </w:rPr>
        <w:t xml:space="preserve"> 2 </w:t>
      </w:r>
      <w:r>
        <w:rPr>
          <w:rFonts w:hint="eastAsia"/>
          <w:color w:val="000000"/>
          <w:lang w:eastAsia="zh-CN"/>
        </w:rPr>
        <w:t>为准。</w:t>
      </w:r>
    </w:p>
    <w:p w14:paraId="1A60DB26" w14:textId="77777777" w:rsidR="00973583" w:rsidRDefault="00000000">
      <w:pPr>
        <w:pStyle w:val="1"/>
      </w:pPr>
      <w:bookmarkStart w:id="17" w:name="讨论与局限"/>
      <w:bookmarkEnd w:id="14"/>
      <w:bookmarkEnd w:id="16"/>
      <w:r>
        <w:t xml:space="preserve">7 </w:t>
      </w:r>
      <w:r>
        <w:rPr>
          <w:rFonts w:hint="eastAsia"/>
        </w:rPr>
        <w:t>讨论与局限</w:t>
      </w:r>
    </w:p>
    <w:p w14:paraId="1A60DB27" w14:textId="77777777" w:rsidR="00973583" w:rsidRDefault="00000000">
      <w:pPr>
        <w:pStyle w:val="FirstParagraph"/>
        <w:spacing w:before="0" w:after="0"/>
        <w:ind w:firstLine="420"/>
        <w:jc w:val="both"/>
        <w:rPr>
          <w:lang w:eastAsia="zh-CN"/>
        </w:rPr>
      </w:pPr>
      <w:r>
        <w:rPr>
          <w:rFonts w:hint="eastAsia"/>
          <w:color w:val="000000"/>
        </w:rPr>
        <w:t>需要说明的是，本文迁移的</w:t>
      </w:r>
      <w:r>
        <w:rPr>
          <w:color w:val="000000"/>
        </w:rPr>
        <w:t xml:space="preserve"> VLSA/AEGIS </w:t>
      </w:r>
      <w:r>
        <w:rPr>
          <w:rFonts w:hint="eastAsia"/>
          <w:color w:val="000000"/>
        </w:rPr>
        <w:t>包含</w:t>
      </w:r>
      <w:r>
        <w:rPr>
          <w:color w:val="000000"/>
        </w:rPr>
        <w:t xml:space="preserve"> </w:t>
      </w:r>
      <w:r>
        <w:rPr>
          <w:rFonts w:hint="eastAsia"/>
          <w:color w:val="000000"/>
        </w:rPr>
        <w:t>GLM-4.5V</w:t>
      </w:r>
      <w:r>
        <w:rPr>
          <w:rFonts w:hint="eastAsia"/>
          <w:color w:val="000000"/>
        </w:rPr>
        <w:t>、</w:t>
      </w:r>
      <w:r>
        <w:rPr>
          <w:rFonts w:hint="eastAsia"/>
          <w:color w:val="000000"/>
        </w:rPr>
        <w:t>GroundingDINO</w:t>
      </w:r>
      <w:r>
        <w:rPr>
          <w:rFonts w:hint="eastAsia"/>
          <w:color w:val="000000"/>
        </w:rPr>
        <w:t>、双视角</w:t>
      </w:r>
      <w:r>
        <w:rPr>
          <w:color w:val="000000"/>
        </w:rPr>
        <w:t xml:space="preserve"> RGB-D </w:t>
      </w:r>
      <w:r>
        <w:rPr>
          <w:rFonts w:hint="eastAsia"/>
          <w:color w:val="000000"/>
        </w:rPr>
        <w:t>点云重建、</w:t>
      </w:r>
      <w:r>
        <w:rPr>
          <w:rFonts w:hint="eastAsia"/>
          <w:color w:val="000000"/>
        </w:rPr>
        <w:t>MVEE</w:t>
      </w:r>
      <w:r>
        <w:rPr>
          <w:color w:val="000000"/>
        </w:rPr>
        <w:t xml:space="preserve"> </w:t>
      </w:r>
      <w:r>
        <w:rPr>
          <w:rFonts w:hint="eastAsia"/>
          <w:color w:val="000000"/>
        </w:rPr>
        <w:t>拟合和</w:t>
      </w:r>
      <w:r>
        <w:rPr>
          <w:color w:val="000000"/>
        </w:rPr>
        <w:t xml:space="preserve"> CBF-QP </w:t>
      </w:r>
      <w:r>
        <w:rPr>
          <w:rFonts w:hint="eastAsia"/>
          <w:color w:val="000000"/>
        </w:rPr>
        <w:t>安全过滤等模块。</w:t>
      </w:r>
      <w:r>
        <w:rPr>
          <w:rFonts w:hint="eastAsia"/>
          <w:color w:val="000000"/>
          <w:lang w:eastAsia="zh-CN"/>
        </w:rPr>
        <w:t>预备验证中，</w:t>
      </w:r>
      <w:r>
        <w:rPr>
          <w:rFonts w:hint="eastAsia"/>
          <w:color w:val="000000"/>
          <w:lang w:eastAsia="zh-CN"/>
        </w:rPr>
        <w:t>GLM-4.5V</w:t>
      </w:r>
      <w:r>
        <w:rPr>
          <w:color w:val="000000"/>
          <w:lang w:eastAsia="zh-CN"/>
        </w:rPr>
        <w:t xml:space="preserve"> </w:t>
      </w:r>
      <w:r>
        <w:rPr>
          <w:rFonts w:hint="eastAsia"/>
          <w:color w:val="000000"/>
          <w:lang w:eastAsia="zh-CN"/>
        </w:rPr>
        <w:t>实际参与了障碍物命名并给出</w:t>
      </w:r>
      <w:r>
        <w:rPr>
          <w:color w:val="000000"/>
          <w:lang w:eastAsia="zh-CN"/>
        </w:rPr>
        <w:t xml:space="preserve"> </w:t>
      </w:r>
      <w:r>
        <w:rPr>
          <w:rStyle w:val="VerbatimChar"/>
          <w:rFonts w:ascii="Times New Roman" w:hAnsi="Times New Roman"/>
          <w:color w:val="000000"/>
          <w:sz w:val="21"/>
          <w:lang w:eastAsia="zh-CN"/>
        </w:rPr>
        <w:t>red pillar</w:t>
      </w:r>
      <w:r>
        <w:rPr>
          <w:rFonts w:hint="eastAsia"/>
          <w:color w:val="000000"/>
          <w:lang w:eastAsia="zh-CN"/>
        </w:rPr>
        <w:t>；表</w:t>
      </w:r>
      <w:r>
        <w:rPr>
          <w:color w:val="000000"/>
          <w:lang w:eastAsia="zh-CN"/>
        </w:rPr>
        <w:t xml:space="preserve"> 2 </w:t>
      </w:r>
      <w:r>
        <w:rPr>
          <w:rFonts w:hint="eastAsia"/>
          <w:color w:val="000000"/>
          <w:lang w:eastAsia="zh-CN"/>
        </w:rPr>
        <w:t>的重复评测固定使用这一描述，以免逐回合语言输出波动干扰横向比较，因此不再反复请求</w:t>
      </w:r>
      <w:r>
        <w:rPr>
          <w:color w:val="000000"/>
          <w:lang w:eastAsia="zh-CN"/>
        </w:rPr>
        <w:t xml:space="preserve"> </w:t>
      </w:r>
      <w:r>
        <w:rPr>
          <w:rFonts w:hint="eastAsia"/>
          <w:color w:val="000000"/>
          <w:lang w:eastAsia="zh-CN"/>
        </w:rPr>
        <w:t>GLM-4.5V</w:t>
      </w:r>
      <w:r>
        <w:rPr>
          <w:rFonts w:hint="eastAsia"/>
          <w:color w:val="000000"/>
          <w:lang w:eastAsia="zh-CN"/>
        </w:rPr>
        <w:t>，其余感知与控制模块仍在线运行。表</w:t>
      </w:r>
      <w:r>
        <w:rPr>
          <w:color w:val="000000"/>
          <w:lang w:eastAsia="zh-CN"/>
        </w:rPr>
        <w:t xml:space="preserve"> 2 </w:t>
      </w:r>
      <w:r>
        <w:rPr>
          <w:rFonts w:hint="eastAsia"/>
          <w:color w:val="000000"/>
          <w:lang w:eastAsia="zh-CN"/>
        </w:rPr>
        <w:t>所反映的应理解为固定语义查询下的感知与安全控制链路性能，而不是逐回合调用</w:t>
      </w:r>
      <w:r>
        <w:rPr>
          <w:color w:val="000000"/>
          <w:lang w:eastAsia="zh-CN"/>
        </w:rPr>
        <w:t xml:space="preserve"> VLM </w:t>
      </w:r>
      <w:r>
        <w:rPr>
          <w:rFonts w:hint="eastAsia"/>
          <w:color w:val="000000"/>
          <w:lang w:eastAsia="zh-CN"/>
        </w:rPr>
        <w:t>的完整端到端性能。</w:t>
      </w:r>
    </w:p>
    <w:p w14:paraId="1A60DB28" w14:textId="77777777" w:rsidR="00973583" w:rsidRDefault="00000000">
      <w:pPr>
        <w:pStyle w:val="a0"/>
        <w:spacing w:before="0" w:after="0"/>
        <w:ind w:firstLine="420"/>
        <w:jc w:val="both"/>
        <w:rPr>
          <w:lang w:eastAsia="zh-CN"/>
        </w:rPr>
      </w:pPr>
      <w:r>
        <w:rPr>
          <w:rFonts w:hint="eastAsia"/>
          <w:color w:val="000000"/>
          <w:lang w:eastAsia="zh-CN"/>
        </w:rPr>
        <w:t>此外，原</w:t>
      </w:r>
      <w:r>
        <w:rPr>
          <w:color w:val="000000"/>
          <w:lang w:eastAsia="zh-CN"/>
        </w:rPr>
        <w:t xml:space="preserve"> AEGIS </w:t>
      </w:r>
      <w:r>
        <w:rPr>
          <w:rFonts w:hint="eastAsia"/>
          <w:color w:val="000000"/>
          <w:lang w:eastAsia="zh-CN"/>
        </w:rPr>
        <w:t>的连续时间安全结论以几何准确、代理几何完整外包物体且屏障约束持续满足为前提。本文将其接入</w:t>
      </w:r>
      <w:r>
        <w:rPr>
          <w:color w:val="000000"/>
          <w:lang w:eastAsia="zh-CN"/>
        </w:rPr>
        <w:t xml:space="preserve"> 20 Hz </w:t>
      </w:r>
      <w:r>
        <w:rPr>
          <w:rFonts w:hint="eastAsia"/>
          <w:color w:val="000000"/>
          <w:lang w:eastAsia="zh-CN"/>
        </w:rPr>
        <w:t>绝对关节目标和位置伺服执行链，并为这一接口加入实测速度补偿，不能直接把原有理论保证照搬到当前离散仿真中。因此，本文只根据实际测得的</w:t>
      </w:r>
      <w:r>
        <w:rPr>
          <w:color w:val="000000"/>
          <w:lang w:eastAsia="zh-CN"/>
        </w:rPr>
        <w:t xml:space="preserve"> SR</w:t>
      </w:r>
      <w:r>
        <w:rPr>
          <w:color w:val="000000"/>
          <w:lang w:eastAsia="zh-CN"/>
        </w:rPr>
        <w:t>、</w:t>
      </w:r>
      <w:r>
        <w:rPr>
          <w:color w:val="000000"/>
          <w:lang w:eastAsia="zh-CN"/>
        </w:rPr>
        <w:t xml:space="preserve">CR </w:t>
      </w:r>
      <w:r>
        <w:rPr>
          <w:rFonts w:hint="eastAsia"/>
          <w:color w:val="000000"/>
          <w:lang w:eastAsia="zh-CN"/>
        </w:rPr>
        <w:t>和接触载荷评价迁移结果；表</w:t>
      </w:r>
      <w:r>
        <w:rPr>
          <w:color w:val="000000"/>
          <w:lang w:eastAsia="zh-CN"/>
        </w:rPr>
        <w:t xml:space="preserve"> 2 </w:t>
      </w:r>
      <w:r>
        <w:rPr>
          <w:rFonts w:hint="eastAsia"/>
          <w:color w:val="000000"/>
          <w:lang w:eastAsia="zh-CN"/>
        </w:rPr>
        <w:t>中</w:t>
      </w:r>
      <w:r>
        <w:rPr>
          <w:color w:val="000000"/>
          <w:lang w:eastAsia="zh-CN"/>
        </w:rPr>
        <w:t xml:space="preserve"> CR </w:t>
      </w:r>
      <w:r>
        <w:rPr>
          <w:rFonts w:hint="eastAsia"/>
          <w:color w:val="000000"/>
          <w:lang w:eastAsia="zh-CN"/>
        </w:rPr>
        <w:t>为</w:t>
      </w:r>
      <w:r>
        <w:rPr>
          <w:color w:val="000000"/>
          <w:lang w:eastAsia="zh-CN"/>
        </w:rPr>
        <w:t xml:space="preserve"> 0% </w:t>
      </w:r>
      <w:r>
        <w:rPr>
          <w:rFonts w:hint="eastAsia"/>
          <w:color w:val="000000"/>
          <w:lang w:eastAsia="zh-CN"/>
        </w:rPr>
        <w:t>只表示本次实验未出现支柱碰倒，不代表一般意义上的零碰撞保证。</w:t>
      </w:r>
    </w:p>
    <w:p w14:paraId="1A60DB29" w14:textId="77777777" w:rsidR="00973583" w:rsidRDefault="00000000">
      <w:pPr>
        <w:pStyle w:val="a0"/>
        <w:spacing w:before="0" w:after="0"/>
        <w:ind w:firstLine="420"/>
        <w:jc w:val="both"/>
        <w:rPr>
          <w:lang w:eastAsia="zh-CN"/>
        </w:rPr>
      </w:pPr>
      <w:r>
        <w:rPr>
          <w:color w:val="000000"/>
          <w:lang w:eastAsia="zh-CN"/>
        </w:rPr>
        <w:t xml:space="preserve">PACE </w:t>
      </w:r>
      <w:r>
        <w:rPr>
          <w:rFonts w:hint="eastAsia"/>
          <w:color w:val="000000"/>
          <w:lang w:eastAsia="zh-CN"/>
        </w:rPr>
        <w:t>仍有少量避障失败，原因可能来自几何近似和离散更新。当前实现用胶囊体表示远端连杆、工具和障碍物，并且只在动作更新时重算主导分离方向。机械臂位形变化较快或胶囊包络存在误差时，干涉可能在下一次修正前已经发生。局部动作修正也不能代替基础策略的任务规划：如果</w:t>
      </w:r>
      <w:r>
        <w:rPr>
          <w:color w:val="000000"/>
          <w:lang w:eastAsia="zh-CN"/>
        </w:rPr>
        <w:t xml:space="preserve"> VLA </w:t>
      </w:r>
      <w:r>
        <w:rPr>
          <w:rFonts w:hint="eastAsia"/>
          <w:color w:val="000000"/>
          <w:lang w:eastAsia="zh-CN"/>
        </w:rPr>
        <w:t>原始动作明显偏离可行区域，避障只能延缓而未必能够挽回任务；接触修正过强时，也可能造成下抓深度不足或释放延迟。两个模块短暂同时介入还会改变基础动作的到达时序。后续可以提高几何更新频率、细化多胶囊表示，并进一步研究两个模块同时工作时的协调方式。</w:t>
      </w:r>
    </w:p>
    <w:p w14:paraId="1A60DB2A" w14:textId="77777777" w:rsidR="00973583" w:rsidRDefault="00000000">
      <w:pPr>
        <w:pStyle w:val="a0"/>
        <w:spacing w:before="0" w:after="0"/>
        <w:ind w:firstLine="420"/>
        <w:jc w:val="both"/>
        <w:rPr>
          <w:lang w:eastAsia="zh-CN"/>
        </w:rPr>
      </w:pPr>
      <w:r>
        <w:rPr>
          <w:rFonts w:hint="eastAsia"/>
          <w:color w:val="000000"/>
          <w:lang w:eastAsia="zh-CN"/>
        </w:rPr>
        <w:t>当前规避方向包含向上跨越和向机器人内侧回缩等桌面操作先验，这些经验适合本文的拾放场景，却不能覆盖所有空间结构。面对悬垂障碍、狭窄通道，或障碍物同时影响抓取对齐的情况，固定方向可能反而缩小可行空间。更一般的实现需要根据局部自由空间动态选择规避方向，而不是依赖单一场景经验。</w:t>
      </w:r>
    </w:p>
    <w:p w14:paraId="1A60DB2B" w14:textId="77777777" w:rsidR="00973583" w:rsidRDefault="00000000">
      <w:pPr>
        <w:pStyle w:val="a0"/>
        <w:spacing w:before="0" w:after="0"/>
        <w:ind w:firstLine="420"/>
        <w:jc w:val="both"/>
        <w:rPr>
          <w:lang w:eastAsia="zh-CN"/>
        </w:rPr>
      </w:pPr>
      <w:r>
        <w:rPr>
          <w:rFonts w:hint="eastAsia"/>
          <w:color w:val="000000"/>
          <w:lang w:eastAsia="zh-CN"/>
        </w:rPr>
        <w:t>从仿真迁移到真机还存在明显差距。</w:t>
      </w:r>
      <w:r>
        <w:rPr>
          <w:rFonts w:hint="eastAsia"/>
          <w:color w:val="000000"/>
          <w:lang w:eastAsia="zh-CN"/>
        </w:rPr>
        <w:t>PACE</w:t>
      </w:r>
      <w:r>
        <w:rPr>
          <w:color w:val="000000"/>
          <w:lang w:eastAsia="zh-CN"/>
        </w:rPr>
        <w:t xml:space="preserve"> </w:t>
      </w:r>
      <w:r>
        <w:rPr>
          <w:rFonts w:hint="eastAsia"/>
          <w:color w:val="000000"/>
          <w:lang w:eastAsia="zh-CN"/>
        </w:rPr>
        <w:t>的几何模块目前直接使用仿真环境给出的障碍物位姿和几何参数，接触模块也直接读取</w:t>
      </w:r>
      <w:r>
        <w:rPr>
          <w:color w:val="000000"/>
          <w:lang w:eastAsia="zh-CN"/>
        </w:rPr>
        <w:t xml:space="preserve"> MuJoCo </w:t>
      </w:r>
      <w:r>
        <w:rPr>
          <w:rFonts w:hint="eastAsia"/>
          <w:color w:val="000000"/>
          <w:lang w:eastAsia="zh-CN"/>
        </w:rPr>
        <w:t>接触力；</w:t>
      </w:r>
      <w:r>
        <w:rPr>
          <w:rFonts w:hint="eastAsia"/>
          <w:color w:val="000000"/>
          <w:lang w:eastAsia="zh-CN"/>
        </w:rPr>
        <w:t>VLSA</w:t>
      </w:r>
      <w:r>
        <w:rPr>
          <w:color w:val="000000"/>
          <w:lang w:eastAsia="zh-CN"/>
        </w:rPr>
        <w:t xml:space="preserve"> </w:t>
      </w:r>
      <w:r>
        <w:rPr>
          <w:rFonts w:hint="eastAsia"/>
          <w:color w:val="000000"/>
          <w:lang w:eastAsia="zh-CN"/>
        </w:rPr>
        <w:t>定量对比则通过双视角</w:t>
      </w:r>
      <w:r>
        <w:rPr>
          <w:color w:val="000000"/>
          <w:lang w:eastAsia="zh-CN"/>
        </w:rPr>
        <w:t xml:space="preserve"> RGB-D </w:t>
      </w:r>
      <w:r>
        <w:rPr>
          <w:rFonts w:hint="eastAsia"/>
          <w:color w:val="000000"/>
          <w:lang w:eastAsia="zh-CN"/>
        </w:rPr>
        <w:t>点云和</w:t>
      </w:r>
      <w:r>
        <w:rPr>
          <w:color w:val="000000"/>
          <w:lang w:eastAsia="zh-CN"/>
        </w:rPr>
        <w:t xml:space="preserve"> MVEE </w:t>
      </w:r>
      <w:r>
        <w:rPr>
          <w:rFonts w:hint="eastAsia"/>
          <w:color w:val="000000"/>
          <w:lang w:eastAsia="zh-CN"/>
        </w:rPr>
        <w:t>在线恢复障碍物几何。这种输入差异意味着表</w:t>
      </w:r>
      <w:r>
        <w:rPr>
          <w:color w:val="000000"/>
          <w:lang w:eastAsia="zh-CN"/>
        </w:rPr>
        <w:t xml:space="preserve"> 2 </w:t>
      </w:r>
      <w:r>
        <w:rPr>
          <w:rFonts w:hint="eastAsia"/>
          <w:color w:val="000000"/>
          <w:lang w:eastAsia="zh-CN"/>
        </w:rPr>
        <w:t>比较的是两套完整执行链路，而不能用于单独判断</w:t>
      </w:r>
      <w:r>
        <w:rPr>
          <w:color w:val="000000"/>
          <w:lang w:eastAsia="zh-CN"/>
        </w:rPr>
        <w:t xml:space="preserve"> PACE </w:t>
      </w:r>
      <w:r>
        <w:rPr>
          <w:rFonts w:hint="eastAsia"/>
          <w:color w:val="000000"/>
          <w:lang w:eastAsia="zh-CN"/>
        </w:rPr>
        <w:t>几何修正与</w:t>
      </w:r>
      <w:r>
        <w:rPr>
          <w:color w:val="000000"/>
          <w:lang w:eastAsia="zh-CN"/>
        </w:rPr>
        <w:t xml:space="preserve"> AEGIS CBF-QP </w:t>
      </w:r>
      <w:r>
        <w:rPr>
          <w:rFonts w:hint="eastAsia"/>
          <w:color w:val="000000"/>
          <w:lang w:eastAsia="zh-CN"/>
        </w:rPr>
        <w:t>的控制算法优劣。真实系统还会受到力传感器噪声与带宽、相机—机器人标定误差、视觉遮挡和在线几何估计误差的影响。当前模块由</w:t>
      </w:r>
      <w:r>
        <w:rPr>
          <w:color w:val="000000"/>
          <w:lang w:eastAsia="zh-CN"/>
        </w:rPr>
        <w:t xml:space="preserve"> TCP </w:t>
      </w:r>
      <w:r>
        <w:rPr>
          <w:rFonts w:hint="eastAsia"/>
          <w:color w:val="000000"/>
          <w:lang w:eastAsia="zh-CN"/>
        </w:rPr>
        <w:t>高度、</w:t>
      </w:r>
      <w:r>
        <w:rPr>
          <w:rFonts w:hint="eastAsia"/>
          <w:color w:val="000000"/>
          <w:lang w:eastAsia="zh-CN"/>
        </w:rPr>
        <w:lastRenderedPageBreak/>
        <w:t>工具抬升状态、最小障碍距离和接触力等条件触发，在螺丝刀拾放任务中足以工作；对于插装、擦拭等过程更复杂的任务，则需要更通用的状态估计，或引入视觉语言语义判断来替代部分启发式条件。</w:t>
      </w:r>
    </w:p>
    <w:p w14:paraId="1A60DB2C" w14:textId="77777777" w:rsidR="00973583" w:rsidRDefault="00000000">
      <w:pPr>
        <w:pStyle w:val="a0"/>
        <w:spacing w:before="0" w:after="0"/>
        <w:ind w:firstLine="420"/>
        <w:jc w:val="both"/>
        <w:rPr>
          <w:lang w:eastAsia="zh-CN"/>
        </w:rPr>
      </w:pPr>
      <w:r>
        <w:rPr>
          <w:rFonts w:hint="eastAsia"/>
          <w:color w:val="000000"/>
          <w:lang w:eastAsia="zh-CN"/>
        </w:rPr>
        <w:t>实验范围同样限制了结论的外推。本文只在一种机械臂、一项螺丝刀拾放任务和一类柱状障碍物上进行了</w:t>
      </w:r>
      <w:r>
        <w:rPr>
          <w:color w:val="000000"/>
          <w:lang w:eastAsia="zh-CN"/>
        </w:rPr>
        <w:t xml:space="preserve"> MuJoCo </w:t>
      </w:r>
      <w:r>
        <w:rPr>
          <w:rFonts w:hint="eastAsia"/>
          <w:color w:val="000000"/>
          <w:lang w:eastAsia="zh-CN"/>
        </w:rPr>
        <w:t>评测，尚未覆盖不同工具、障碍物形状、场景布局和基础</w:t>
      </w:r>
      <w:r>
        <w:rPr>
          <w:color w:val="000000"/>
          <w:lang w:eastAsia="zh-CN"/>
        </w:rPr>
        <w:t xml:space="preserve"> </w:t>
      </w:r>
      <w:r>
        <w:rPr>
          <w:rFonts w:hint="eastAsia"/>
          <w:color w:val="000000"/>
          <w:lang w:eastAsia="zh-CN"/>
        </w:rPr>
        <w:t>VLA</w:t>
      </w:r>
      <w:r>
        <w:rPr>
          <w:rFonts w:hint="eastAsia"/>
          <w:color w:val="000000"/>
          <w:lang w:eastAsia="zh-CN"/>
        </w:rPr>
        <w:t>。各组从相同分布独立采样初始位置，但没有采用逐回合配对设计；本文因此报告</w:t>
      </w:r>
      <w:r>
        <w:rPr>
          <w:color w:val="000000"/>
          <w:lang w:eastAsia="zh-CN"/>
        </w:rPr>
        <w:t xml:space="preserve"> Wilson </w:t>
      </w:r>
      <w:r>
        <w:rPr>
          <w:rFonts w:hint="eastAsia"/>
          <w:color w:val="000000"/>
          <w:lang w:eastAsia="zh-CN"/>
        </w:rPr>
        <w:t>置信区间，并把组间差异限定为描述性结果。更广泛的有效性仍需通过多任务、多场景和真机实验检验。</w:t>
      </w:r>
    </w:p>
    <w:p w14:paraId="1A60DB2D" w14:textId="77777777" w:rsidR="00973583" w:rsidRDefault="00000000">
      <w:pPr>
        <w:pStyle w:val="1"/>
        <w:rPr>
          <w:lang w:eastAsia="zh-CN"/>
        </w:rPr>
      </w:pPr>
      <w:bookmarkStart w:id="18" w:name="结论"/>
      <w:bookmarkEnd w:id="17"/>
      <w:r>
        <w:rPr>
          <w:lang w:eastAsia="zh-CN"/>
        </w:rPr>
        <w:t xml:space="preserve">8 </w:t>
      </w:r>
      <w:r>
        <w:rPr>
          <w:rFonts w:hint="eastAsia"/>
          <w:lang w:eastAsia="zh-CN"/>
        </w:rPr>
        <w:t>结论</w:t>
      </w:r>
    </w:p>
    <w:p w14:paraId="1A60DB2E" w14:textId="77777777" w:rsidR="00973583" w:rsidRDefault="00000000">
      <w:pPr>
        <w:pStyle w:val="FirstParagraph"/>
        <w:spacing w:before="0" w:after="0"/>
        <w:ind w:firstLine="420"/>
        <w:jc w:val="both"/>
        <w:rPr>
          <w:lang w:eastAsia="zh-CN"/>
        </w:rPr>
      </w:pPr>
      <w:r>
        <w:rPr>
          <w:rFonts w:hint="eastAsia"/>
          <w:color w:val="000000"/>
          <w:lang w:eastAsia="zh-CN"/>
        </w:rPr>
        <w:t>本文提出</w:t>
      </w:r>
      <w:r>
        <w:rPr>
          <w:color w:val="000000"/>
          <w:lang w:eastAsia="zh-CN"/>
        </w:rPr>
        <w:t xml:space="preserve"> </w:t>
      </w:r>
      <w:r>
        <w:rPr>
          <w:rFonts w:hint="eastAsia"/>
          <w:color w:val="000000"/>
          <w:lang w:eastAsia="zh-CN"/>
        </w:rPr>
        <w:t>PACE</w:t>
      </w:r>
      <w:r>
        <w:rPr>
          <w:rFonts w:hint="eastAsia"/>
          <w:color w:val="000000"/>
          <w:lang w:eastAsia="zh-CN"/>
        </w:rPr>
        <w:t>，用于补充</w:t>
      </w:r>
      <w:r>
        <w:rPr>
          <w:color w:val="000000"/>
          <w:lang w:eastAsia="zh-CN"/>
        </w:rPr>
        <w:t xml:space="preserve"> VLA </w:t>
      </w:r>
      <w:r>
        <w:rPr>
          <w:rFonts w:hint="eastAsia"/>
          <w:color w:val="000000"/>
          <w:lang w:eastAsia="zh-CN"/>
        </w:rPr>
        <w:t>在执行阶段缺少的物理安全约束。这里的阶段指约束需求随可观测风险状态变化而形成的功能阶段，而不是预先标注的任务标签。</w:t>
      </w:r>
      <w:r>
        <w:rPr>
          <w:rFonts w:hint="eastAsia"/>
          <w:color w:val="000000"/>
          <w:lang w:eastAsia="zh-CN"/>
        </w:rPr>
        <w:t>PACE</w:t>
      </w:r>
      <w:r>
        <w:rPr>
          <w:color w:val="000000"/>
          <w:lang w:eastAsia="zh-CN"/>
        </w:rPr>
        <w:t xml:space="preserve"> </w:t>
      </w:r>
      <w:r>
        <w:rPr>
          <w:rFonts w:hint="eastAsia"/>
          <w:color w:val="000000"/>
          <w:lang w:eastAsia="zh-CN"/>
        </w:rPr>
        <w:t>不改变基础</w:t>
      </w:r>
      <w:r>
        <w:rPr>
          <w:color w:val="000000"/>
          <w:lang w:eastAsia="zh-CN"/>
        </w:rPr>
        <w:t xml:space="preserve"> VLA </w:t>
      </w:r>
      <w:r>
        <w:rPr>
          <w:rFonts w:hint="eastAsia"/>
          <w:color w:val="000000"/>
          <w:lang w:eastAsia="zh-CN"/>
        </w:rPr>
        <w:t>的模型结构和动作生成算法，而是在动作输出后加入两个功能并列、执行时串行组合的模块。几何模块通过胶囊体距离、状态相关安全裕度和局部运动增量修正减少障碍物干涉；接触模块通过各向异性顺应调节降低接触载荷。两个模块只在相应风险出现时改变基础动作，所施加的是有界执行修正，不构成对离散闭环系统硬安全性的理论保证。</w:t>
      </w:r>
    </w:p>
    <w:p w14:paraId="1A60DB2F" w14:textId="5684DD5C" w:rsidR="00973583" w:rsidRDefault="00000000">
      <w:pPr>
        <w:pStyle w:val="a0"/>
        <w:spacing w:before="0" w:after="0"/>
        <w:ind w:firstLine="420"/>
        <w:jc w:val="both"/>
        <w:rPr>
          <w:lang w:eastAsia="zh-CN"/>
        </w:rPr>
      </w:pPr>
      <w:r w:rsidRPr="00C178D3">
        <w:rPr>
          <w:rFonts w:hint="eastAsia"/>
          <w:color w:val="000000"/>
          <w:highlight w:val="yellow"/>
          <w:lang w:eastAsia="zh-CN"/>
        </w:rPr>
        <w:t>在</w:t>
      </w:r>
      <w:r w:rsidRPr="00C178D3">
        <w:rPr>
          <w:color w:val="000000"/>
          <w:highlight w:val="yellow"/>
          <w:lang w:eastAsia="zh-CN"/>
        </w:rPr>
        <w:t xml:space="preserve"> MuJoCo </w:t>
      </w:r>
      <w:r w:rsidRPr="00C178D3">
        <w:rPr>
          <w:rFonts w:hint="eastAsia"/>
          <w:color w:val="000000"/>
          <w:highlight w:val="yellow"/>
          <w:lang w:eastAsia="zh-CN"/>
        </w:rPr>
        <w:t>螺丝刀拾放任务的</w:t>
      </w:r>
      <w:r w:rsidRPr="00C178D3">
        <w:rPr>
          <w:color w:val="000000"/>
          <w:highlight w:val="yellow"/>
          <w:lang w:eastAsia="zh-CN"/>
        </w:rPr>
        <w:t xml:space="preserve"> 12 </w:t>
      </w:r>
      <w:r w:rsidRPr="00C178D3">
        <w:rPr>
          <w:rFonts w:hint="eastAsia"/>
          <w:color w:val="000000"/>
          <w:highlight w:val="yellow"/>
          <w:lang w:eastAsia="zh-CN"/>
        </w:rPr>
        <w:t>种消融配置中，有障碍且关闭接触调节时，启用几何避障的配置对应</w:t>
      </w:r>
      <w:r w:rsidRPr="00C178D3">
        <w:rPr>
          <w:color w:val="000000"/>
          <w:highlight w:val="yellow"/>
          <w:lang w:eastAsia="zh-CN"/>
        </w:rPr>
        <w:t xml:space="preserve"> 95% </w:t>
      </w:r>
      <w:r w:rsidRPr="00C178D3">
        <w:rPr>
          <w:rFonts w:hint="eastAsia"/>
          <w:color w:val="000000"/>
          <w:highlight w:val="yellow"/>
          <w:lang w:eastAsia="zh-CN"/>
        </w:rPr>
        <w:t>的</w:t>
      </w:r>
      <w:r w:rsidRPr="00C178D3">
        <w:rPr>
          <w:color w:val="000000"/>
          <w:highlight w:val="yellow"/>
          <w:lang w:eastAsia="zh-CN"/>
        </w:rPr>
        <w:t xml:space="preserve"> SR </w:t>
      </w:r>
      <w:r w:rsidRPr="00C178D3">
        <w:rPr>
          <w:rFonts w:hint="eastAsia"/>
          <w:color w:val="000000"/>
          <w:highlight w:val="yellow"/>
          <w:lang w:eastAsia="zh-CN"/>
        </w:rPr>
        <w:t>和</w:t>
      </w:r>
      <w:r w:rsidRPr="00C178D3">
        <w:rPr>
          <w:color w:val="000000"/>
          <w:highlight w:val="yellow"/>
          <w:lang w:eastAsia="zh-CN"/>
        </w:rPr>
        <w:t xml:space="preserve"> 1% </w:t>
      </w:r>
      <w:r w:rsidRPr="00C178D3">
        <w:rPr>
          <w:rFonts w:hint="eastAsia"/>
          <w:color w:val="000000"/>
          <w:highlight w:val="yellow"/>
          <w:lang w:eastAsia="zh-CN"/>
        </w:rPr>
        <w:t>的</w:t>
      </w:r>
      <w:r w:rsidRPr="00C178D3">
        <w:rPr>
          <w:color w:val="000000"/>
          <w:highlight w:val="yellow"/>
          <w:lang w:eastAsia="zh-CN"/>
        </w:rPr>
        <w:t xml:space="preserve"> </w:t>
      </w:r>
      <w:r w:rsidRPr="00C178D3">
        <w:rPr>
          <w:rFonts w:hint="eastAsia"/>
          <w:color w:val="000000"/>
          <w:highlight w:val="yellow"/>
          <w:lang w:eastAsia="zh-CN"/>
        </w:rPr>
        <w:t>CR</w:t>
      </w:r>
      <w:r w:rsidRPr="00C178D3">
        <w:rPr>
          <w:rFonts w:hint="eastAsia"/>
          <w:color w:val="000000"/>
          <w:highlight w:val="yellow"/>
          <w:lang w:eastAsia="zh-CN"/>
        </w:rPr>
        <w:t>，无几何避障配置则为</w:t>
      </w:r>
      <w:r w:rsidRPr="00C178D3">
        <w:rPr>
          <w:color w:val="000000"/>
          <w:highlight w:val="yellow"/>
          <w:lang w:eastAsia="zh-CN"/>
        </w:rPr>
        <w:t xml:space="preserve"> 62% </w:t>
      </w:r>
      <w:r w:rsidRPr="00C178D3">
        <w:rPr>
          <w:rFonts w:hint="eastAsia"/>
          <w:color w:val="000000"/>
          <w:highlight w:val="yellow"/>
          <w:lang w:eastAsia="zh-CN"/>
        </w:rPr>
        <w:t>和</w:t>
      </w:r>
      <w:r w:rsidRPr="00C178D3">
        <w:rPr>
          <w:color w:val="000000"/>
          <w:highlight w:val="yellow"/>
          <w:lang w:eastAsia="zh-CN"/>
        </w:rPr>
        <w:t xml:space="preserve"> </w:t>
      </w:r>
      <w:r w:rsidRPr="00C178D3">
        <w:rPr>
          <w:rFonts w:hint="eastAsia"/>
          <w:color w:val="000000"/>
          <w:highlight w:val="yellow"/>
          <w:lang w:eastAsia="zh-CN"/>
        </w:rPr>
        <w:t>92%</w:t>
      </w:r>
      <w:r w:rsidRPr="00C178D3">
        <w:rPr>
          <w:rFonts w:hint="eastAsia"/>
          <w:color w:val="000000"/>
          <w:highlight w:val="yellow"/>
          <w:lang w:eastAsia="zh-CN"/>
        </w:rPr>
        <w:t>。两个模块同时启用时，两种完整配置的平均接触冲量较无约束配置低</w:t>
      </w:r>
      <w:r w:rsidRPr="00C178D3">
        <w:rPr>
          <w:color w:val="000000"/>
          <w:highlight w:val="yellow"/>
          <w:lang w:eastAsia="zh-CN"/>
        </w:rPr>
        <w:t xml:space="preserve"> 81.6% </w:t>
      </w:r>
      <w:r w:rsidRPr="00C178D3">
        <w:rPr>
          <w:rFonts w:hint="eastAsia"/>
          <w:color w:val="000000"/>
          <w:highlight w:val="yellow"/>
          <w:lang w:eastAsia="zh-CN"/>
        </w:rPr>
        <w:t>和</w:t>
      </w:r>
      <w:r w:rsidRPr="00C178D3">
        <w:rPr>
          <w:color w:val="000000"/>
          <w:highlight w:val="yellow"/>
          <w:lang w:eastAsia="zh-CN"/>
        </w:rPr>
        <w:t xml:space="preserve"> </w:t>
      </w:r>
      <w:r w:rsidRPr="00C178D3">
        <w:rPr>
          <w:rFonts w:hint="eastAsia"/>
          <w:color w:val="000000"/>
          <w:highlight w:val="yellow"/>
          <w:lang w:eastAsia="zh-CN"/>
        </w:rPr>
        <w:t>84.0%</w:t>
      </w:r>
      <w:r w:rsidRPr="00C178D3">
        <w:rPr>
          <w:rFonts w:hint="eastAsia"/>
          <w:color w:val="000000"/>
          <w:highlight w:val="yellow"/>
          <w:lang w:eastAsia="zh-CN"/>
        </w:rPr>
        <w:t>。</w:t>
      </w:r>
      <w:r w:rsidR="00196080">
        <w:rPr>
          <w:rFonts w:hint="eastAsia"/>
          <w:color w:val="000000"/>
          <w:lang w:eastAsia="zh-CN"/>
        </w:rPr>
        <w:t>实验表明，</w:t>
      </w:r>
      <w:r>
        <w:rPr>
          <w:rFonts w:hint="eastAsia"/>
          <w:color w:val="000000"/>
          <w:lang w:eastAsia="zh-CN"/>
        </w:rPr>
        <w:t>负载相关增量映射对应更低的成功回合接触载荷，惯性—回正离散递推则在本次评测中得到更高的成功率、更低的碰倒率点估计和更低的全回合累计冲量；鉴于相关置信区间存在重叠，本文不把两种形式之间的小幅比例差异解释为稳定优势。完整配置的平均峰值关节扭矩高于无约束基线，也表明执行时修正会增加控制负载。在当前任务范围内，</w:t>
      </w:r>
      <w:r>
        <w:rPr>
          <w:rFonts w:hint="eastAsia"/>
          <w:color w:val="000000"/>
          <w:lang w:eastAsia="zh-CN"/>
        </w:rPr>
        <w:t>PACE</w:t>
      </w:r>
      <w:r>
        <w:rPr>
          <w:color w:val="000000"/>
          <w:lang w:eastAsia="zh-CN"/>
        </w:rPr>
        <w:t xml:space="preserve"> </w:t>
      </w:r>
      <w:r>
        <w:rPr>
          <w:rFonts w:hint="eastAsia"/>
          <w:color w:val="000000"/>
          <w:lang w:eastAsia="zh-CN"/>
        </w:rPr>
        <w:t>展现出同时处理障碍干涉和接触载荷的能力，但接触调节形式仍需根据任务完成、安全风险与执行负载之间的取舍选择。下一步需要为</w:t>
      </w:r>
      <w:r>
        <w:rPr>
          <w:color w:val="000000"/>
          <w:lang w:eastAsia="zh-CN"/>
        </w:rPr>
        <w:t xml:space="preserve"> PACE </w:t>
      </w:r>
      <w:r>
        <w:rPr>
          <w:rFonts w:hint="eastAsia"/>
          <w:color w:val="000000"/>
          <w:lang w:eastAsia="zh-CN"/>
        </w:rPr>
        <w:t>接入在线障碍感知与真实力传感反馈，并在更多操作任务、场景布局和真机平台上检验其适用范围。</w:t>
      </w:r>
    </w:p>
    <w:p w14:paraId="1A60DB30" w14:textId="77777777" w:rsidR="00973583" w:rsidRDefault="00000000">
      <w:pPr>
        <w:pStyle w:val="1"/>
        <w:rPr>
          <w:lang w:eastAsia="zh-CN"/>
        </w:rPr>
      </w:pPr>
      <w:bookmarkStart w:id="19" w:name="附录-a-超参数设置"/>
      <w:bookmarkEnd w:id="18"/>
      <w:r>
        <w:rPr>
          <w:rFonts w:hint="eastAsia"/>
          <w:lang w:eastAsia="zh-CN"/>
        </w:rPr>
        <w:t>附录</w:t>
      </w:r>
      <w:r>
        <w:rPr>
          <w:lang w:eastAsia="zh-CN"/>
        </w:rPr>
        <w:t xml:space="preserve"> A </w:t>
      </w:r>
      <w:r>
        <w:rPr>
          <w:rFonts w:hint="eastAsia"/>
          <w:lang w:eastAsia="zh-CN"/>
        </w:rPr>
        <w:t>超参数设置</w:t>
      </w:r>
    </w:p>
    <w:p w14:paraId="1A60DB31" w14:textId="77777777" w:rsidR="00973583" w:rsidRDefault="00000000">
      <w:pPr>
        <w:pStyle w:val="FirstParagraph"/>
        <w:spacing w:before="0" w:after="0"/>
        <w:ind w:firstLine="420"/>
        <w:jc w:val="both"/>
        <w:rPr>
          <w:lang w:eastAsia="zh-CN"/>
        </w:rPr>
      </w:pPr>
      <w:r>
        <w:rPr>
          <w:rFonts w:hint="eastAsia"/>
          <w:color w:val="000000"/>
          <w:lang w:eastAsia="zh-CN"/>
        </w:rPr>
        <w:t>超参数集中列于表</w:t>
      </w:r>
      <w:r>
        <w:rPr>
          <w:color w:val="000000"/>
          <w:lang w:eastAsia="zh-CN"/>
        </w:rPr>
        <w:t xml:space="preserve"> A1</w:t>
      </w:r>
      <w:r>
        <w:rPr>
          <w:color w:val="000000"/>
          <w:lang w:eastAsia="zh-CN"/>
        </w:rPr>
        <w:t>。</w:t>
      </w:r>
    </w:p>
    <w:p w14:paraId="1A60DB32" w14:textId="77777777" w:rsidR="00973583" w:rsidRDefault="00000000">
      <w:pPr>
        <w:pStyle w:val="a0"/>
        <w:pageBreakBefore/>
        <w:spacing w:before="40" w:after="120"/>
        <w:jc w:val="center"/>
        <w:rPr>
          <w:lang w:eastAsia="zh-CN"/>
        </w:rPr>
      </w:pPr>
      <w:r>
        <w:rPr>
          <w:rFonts w:hint="eastAsia"/>
          <w:color w:val="000000"/>
          <w:lang w:eastAsia="zh-CN"/>
        </w:rPr>
        <w:lastRenderedPageBreak/>
        <w:t>表</w:t>
      </w:r>
      <w:r>
        <w:rPr>
          <w:color w:val="000000"/>
          <w:lang w:eastAsia="zh-CN"/>
        </w:rPr>
        <w:t xml:space="preserve"> </w:t>
      </w:r>
      <w:r>
        <w:rPr>
          <w:rFonts w:hint="eastAsia"/>
          <w:color w:val="000000"/>
          <w:lang w:eastAsia="zh-CN"/>
        </w:rPr>
        <w:t>A1</w:t>
      </w:r>
      <w:r>
        <w:rPr>
          <w:rFonts w:hint="eastAsia"/>
          <w:color w:val="000000"/>
          <w:lang w:eastAsia="zh-CN"/>
        </w:rPr>
        <w:t>：超参数汇总</w:t>
      </w:r>
    </w:p>
    <w:tbl>
      <w:tblPr>
        <w:tblStyle w:val="Table"/>
        <w:tblW w:w="5000" w:type="pct"/>
        <w:jc w:val="center"/>
        <w:tblInd w:w="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71"/>
        <w:gridCol w:w="2167"/>
        <w:gridCol w:w="3806"/>
        <w:gridCol w:w="2108"/>
      </w:tblGrid>
      <w:tr w:rsidR="00973583" w14:paraId="1A60DB37" w14:textId="77777777">
        <w:trPr>
          <w:tblHeader/>
          <w:jc w:val="center"/>
        </w:trPr>
        <w:tc>
          <w:tcPr>
            <w:tcW w:w="1134" w:type="dxa"/>
            <w:tcBorders>
              <w:bottom w:val="single" w:sz="8" w:space="0" w:color="000000"/>
            </w:tcBorders>
            <w:tcMar>
              <w:top w:w="90" w:type="dxa"/>
              <w:left w:w="90" w:type="dxa"/>
              <w:bottom w:w="90" w:type="dxa"/>
              <w:right w:w="90" w:type="dxa"/>
            </w:tcMar>
            <w:vAlign w:val="center"/>
          </w:tcPr>
          <w:p w14:paraId="1A60DB33" w14:textId="77777777" w:rsidR="00973583" w:rsidRDefault="00000000">
            <w:pPr>
              <w:pStyle w:val="Compact"/>
              <w:widowControl w:val="0"/>
              <w:spacing w:before="20" w:after="20" w:line="240" w:lineRule="auto"/>
              <w:jc w:val="center"/>
            </w:pPr>
            <w:r>
              <w:rPr>
                <w:rFonts w:hint="eastAsia"/>
                <w:b/>
                <w:color w:val="000000"/>
                <w:sz w:val="16"/>
              </w:rPr>
              <w:t>符号</w:t>
            </w:r>
          </w:p>
        </w:tc>
        <w:tc>
          <w:tcPr>
            <w:tcW w:w="2098" w:type="dxa"/>
            <w:tcBorders>
              <w:bottom w:val="single" w:sz="8" w:space="0" w:color="000000"/>
            </w:tcBorders>
            <w:tcMar>
              <w:top w:w="90" w:type="dxa"/>
              <w:left w:w="90" w:type="dxa"/>
              <w:bottom w:w="90" w:type="dxa"/>
              <w:right w:w="90" w:type="dxa"/>
            </w:tcMar>
            <w:vAlign w:val="center"/>
          </w:tcPr>
          <w:p w14:paraId="1A60DB34" w14:textId="77777777" w:rsidR="00973583" w:rsidRDefault="00000000">
            <w:pPr>
              <w:pStyle w:val="Compact"/>
              <w:widowControl w:val="0"/>
              <w:spacing w:before="20" w:after="20" w:line="240" w:lineRule="auto"/>
              <w:jc w:val="center"/>
            </w:pPr>
            <w:r>
              <w:rPr>
                <w:rFonts w:hint="eastAsia"/>
                <w:b/>
                <w:color w:val="000000"/>
                <w:sz w:val="16"/>
              </w:rPr>
              <w:t>含义</w:t>
            </w:r>
          </w:p>
        </w:tc>
        <w:tc>
          <w:tcPr>
            <w:tcW w:w="3685" w:type="dxa"/>
            <w:tcBorders>
              <w:bottom w:val="single" w:sz="8" w:space="0" w:color="000000"/>
            </w:tcBorders>
            <w:tcMar>
              <w:top w:w="90" w:type="dxa"/>
              <w:left w:w="90" w:type="dxa"/>
              <w:bottom w:w="90" w:type="dxa"/>
              <w:right w:w="90" w:type="dxa"/>
            </w:tcMar>
            <w:vAlign w:val="center"/>
          </w:tcPr>
          <w:p w14:paraId="1A60DB35" w14:textId="77777777" w:rsidR="00973583" w:rsidRDefault="00000000">
            <w:pPr>
              <w:pStyle w:val="Compact"/>
              <w:widowControl w:val="0"/>
              <w:spacing w:before="20" w:after="20" w:line="240" w:lineRule="auto"/>
              <w:jc w:val="center"/>
            </w:pPr>
            <w:r>
              <w:rPr>
                <w:rFonts w:hint="eastAsia"/>
                <w:b/>
                <w:color w:val="000000"/>
                <w:sz w:val="16"/>
              </w:rPr>
              <w:t>取值</w:t>
            </w:r>
          </w:p>
        </w:tc>
        <w:tc>
          <w:tcPr>
            <w:tcW w:w="2041" w:type="dxa"/>
            <w:tcBorders>
              <w:bottom w:val="single" w:sz="8" w:space="0" w:color="000000"/>
            </w:tcBorders>
            <w:tcMar>
              <w:top w:w="90" w:type="dxa"/>
              <w:left w:w="90" w:type="dxa"/>
              <w:bottom w:w="90" w:type="dxa"/>
              <w:right w:w="90" w:type="dxa"/>
            </w:tcMar>
            <w:vAlign w:val="center"/>
          </w:tcPr>
          <w:p w14:paraId="1A60DB36" w14:textId="77777777" w:rsidR="00973583" w:rsidRDefault="00000000">
            <w:pPr>
              <w:pStyle w:val="Compact"/>
              <w:widowControl w:val="0"/>
              <w:spacing w:before="20" w:after="20" w:line="240" w:lineRule="auto"/>
              <w:jc w:val="center"/>
            </w:pPr>
            <w:r>
              <w:rPr>
                <w:rFonts w:hint="eastAsia"/>
                <w:b/>
                <w:color w:val="000000"/>
                <w:sz w:val="16"/>
              </w:rPr>
              <w:t>出处</w:t>
            </w:r>
          </w:p>
        </w:tc>
      </w:tr>
      <w:tr w:rsidR="00973583" w14:paraId="1A60DB3C" w14:textId="77777777">
        <w:trPr>
          <w:jc w:val="center"/>
        </w:trPr>
        <w:tc>
          <w:tcPr>
            <w:tcW w:w="1134" w:type="dxa"/>
            <w:tcMar>
              <w:top w:w="90" w:type="dxa"/>
              <w:left w:w="90" w:type="dxa"/>
              <w:bottom w:w="90" w:type="dxa"/>
              <w:right w:w="90" w:type="dxa"/>
            </w:tcMar>
            <w:vAlign w:val="center"/>
          </w:tcPr>
          <w:p w14:paraId="1A60DB38"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z</m:t>
                    </m:r>
                  </m:e>
                  <m:sub>
                    <m:r>
                      <w:rPr>
                        <w:rFonts w:ascii="Cambria Math" w:hAnsi="Cambria Math"/>
                      </w:rPr>
                      <m:t>s</m:t>
                    </m:r>
                  </m:sub>
                </m:sSub>
              </m:oMath>
            </m:oMathPara>
          </w:p>
        </w:tc>
        <w:tc>
          <w:tcPr>
            <w:tcW w:w="2098" w:type="dxa"/>
            <w:tcMar>
              <w:top w:w="90" w:type="dxa"/>
              <w:left w:w="90" w:type="dxa"/>
              <w:bottom w:w="90" w:type="dxa"/>
              <w:right w:w="90" w:type="dxa"/>
            </w:tcMar>
            <w:vAlign w:val="center"/>
          </w:tcPr>
          <w:p w14:paraId="1A60DB39" w14:textId="77777777" w:rsidR="00973583" w:rsidRDefault="00000000">
            <w:pPr>
              <w:pStyle w:val="Compact"/>
              <w:widowControl w:val="0"/>
              <w:spacing w:before="20" w:after="20" w:line="240" w:lineRule="auto"/>
              <w:jc w:val="center"/>
            </w:pPr>
            <w:r>
              <w:rPr>
                <w:rFonts w:hint="eastAsia"/>
                <w:color w:val="000000"/>
                <w:sz w:val="16"/>
              </w:rPr>
              <w:t>支撑面高度</w:t>
            </w:r>
          </w:p>
        </w:tc>
        <w:tc>
          <w:tcPr>
            <w:tcW w:w="3685" w:type="dxa"/>
            <w:tcMar>
              <w:top w:w="90" w:type="dxa"/>
              <w:left w:w="90" w:type="dxa"/>
              <w:bottom w:w="90" w:type="dxa"/>
              <w:right w:w="90" w:type="dxa"/>
            </w:tcMar>
            <w:vAlign w:val="center"/>
          </w:tcPr>
          <w:p w14:paraId="1A60DB3A" w14:textId="77777777" w:rsidR="00973583" w:rsidRDefault="00000000">
            <w:pPr>
              <w:pStyle w:val="Compact"/>
              <w:widowControl w:val="0"/>
              <w:spacing w:before="20" w:after="20" w:line="240" w:lineRule="auto"/>
              <w:jc w:val="center"/>
            </w:pPr>
            <w:r>
              <w:rPr>
                <w:color w:val="000000"/>
                <w:sz w:val="16"/>
              </w:rPr>
              <w:t>0.212 m</w:t>
            </w:r>
          </w:p>
        </w:tc>
        <w:tc>
          <w:tcPr>
            <w:tcW w:w="2041" w:type="dxa"/>
            <w:tcMar>
              <w:top w:w="90" w:type="dxa"/>
              <w:left w:w="90" w:type="dxa"/>
              <w:bottom w:w="90" w:type="dxa"/>
              <w:right w:w="90" w:type="dxa"/>
            </w:tcMar>
            <w:vAlign w:val="center"/>
          </w:tcPr>
          <w:p w14:paraId="1A60DB3B" w14:textId="77777777" w:rsidR="00973583" w:rsidRDefault="00000000">
            <w:pPr>
              <w:pStyle w:val="Compact"/>
              <w:widowControl w:val="0"/>
              <w:spacing w:before="20" w:after="20" w:line="240" w:lineRule="auto"/>
              <w:jc w:val="center"/>
            </w:pPr>
            <w:r>
              <w:rPr>
                <w:color w:val="000000"/>
                <w:sz w:val="16"/>
              </w:rPr>
              <w:t>§3</w:t>
            </w:r>
          </w:p>
        </w:tc>
      </w:tr>
      <w:tr w:rsidR="00973583" w14:paraId="1A60DB41" w14:textId="77777777">
        <w:trPr>
          <w:jc w:val="center"/>
        </w:trPr>
        <w:tc>
          <w:tcPr>
            <w:tcW w:w="1134" w:type="dxa"/>
            <w:tcMar>
              <w:top w:w="90" w:type="dxa"/>
              <w:left w:w="90" w:type="dxa"/>
              <w:bottom w:w="90" w:type="dxa"/>
              <w:right w:w="90" w:type="dxa"/>
            </w:tcMar>
            <w:vAlign w:val="center"/>
          </w:tcPr>
          <w:p w14:paraId="1A60DB3D" w14:textId="77777777" w:rsidR="00973583" w:rsidRDefault="00000000">
            <w:pPr>
              <w:pStyle w:val="Compact"/>
              <w:widowControl w:val="0"/>
              <w:spacing w:before="20" w:after="20" w:line="240" w:lineRule="auto"/>
              <w:jc w:val="center"/>
            </w:pPr>
            <m:oMath>
              <m:sSub>
                <m:sSubPr>
                  <m:ctrlPr>
                    <w:rPr>
                      <w:rFonts w:ascii="Cambria Math" w:hAnsi="Cambria Math"/>
                    </w:rPr>
                  </m:ctrlPr>
                </m:sSubPr>
                <m:e>
                  <m:r>
                    <w:rPr>
                      <w:rFonts w:ascii="Cambria Math" w:hAnsi="Cambria Math"/>
                    </w:rPr>
                    <m:t>z</m:t>
                  </m:r>
                </m:e>
                <m:sub>
                  <m:r>
                    <w:rPr>
                      <w:rFonts w:ascii="Cambria Math" w:hAnsi="Cambria Math"/>
                    </w:rPr>
                    <m:t>w</m:t>
                  </m:r>
                </m:sub>
              </m:sSub>
            </m:oMath>
            <w:r>
              <w:rPr>
                <w:color w:val="000000"/>
                <w:sz w:val="16"/>
              </w:rPr>
              <w:t xml:space="preserve">, </w:t>
            </w:r>
            <m:oMath>
              <m:sSub>
                <m:sSubPr>
                  <m:ctrlPr>
                    <w:rPr>
                      <w:rFonts w:ascii="Cambria Math" w:hAnsi="Cambria Math"/>
                    </w:rPr>
                  </m:ctrlPr>
                </m:sSubPr>
                <m:e>
                  <m:r>
                    <w:rPr>
                      <w:rFonts w:ascii="Cambria Math" w:hAnsi="Cambria Math"/>
                    </w:rPr>
                    <m:t>z</m:t>
                  </m:r>
                </m:e>
                <m:sub>
                  <m:r>
                    <w:rPr>
                      <w:rFonts w:ascii="Cambria Math" w:hAnsi="Cambria Math"/>
                    </w:rPr>
                    <m:t>l</m:t>
                  </m:r>
                </m:sub>
              </m:sSub>
            </m:oMath>
          </w:p>
        </w:tc>
        <w:tc>
          <w:tcPr>
            <w:tcW w:w="2098" w:type="dxa"/>
            <w:tcMar>
              <w:top w:w="90" w:type="dxa"/>
              <w:left w:w="90" w:type="dxa"/>
              <w:bottom w:w="90" w:type="dxa"/>
              <w:right w:w="90" w:type="dxa"/>
            </w:tcMar>
            <w:vAlign w:val="center"/>
          </w:tcPr>
          <w:p w14:paraId="1A60DB3E" w14:textId="77777777" w:rsidR="00973583" w:rsidRDefault="00000000">
            <w:pPr>
              <w:pStyle w:val="Compact"/>
              <w:widowControl w:val="0"/>
              <w:spacing w:before="20" w:after="20" w:line="240" w:lineRule="auto"/>
              <w:jc w:val="center"/>
            </w:pPr>
            <w:r>
              <w:rPr>
                <w:rFonts w:hint="eastAsia"/>
                <w:color w:val="000000"/>
                <w:sz w:val="16"/>
              </w:rPr>
              <w:t>接触激活高度</w:t>
            </w:r>
            <w:r>
              <w:rPr>
                <w:color w:val="000000"/>
                <w:sz w:val="16"/>
              </w:rPr>
              <w:t xml:space="preserve"> / </w:t>
            </w:r>
            <w:r>
              <w:rPr>
                <w:rFonts w:hint="eastAsia"/>
                <w:color w:val="000000"/>
                <w:sz w:val="16"/>
              </w:rPr>
              <w:t>工具抬升判据</w:t>
            </w:r>
          </w:p>
        </w:tc>
        <w:tc>
          <w:tcPr>
            <w:tcW w:w="3685" w:type="dxa"/>
            <w:tcMar>
              <w:top w:w="90" w:type="dxa"/>
              <w:left w:w="90" w:type="dxa"/>
              <w:bottom w:w="90" w:type="dxa"/>
              <w:right w:w="90" w:type="dxa"/>
            </w:tcMar>
            <w:vAlign w:val="center"/>
          </w:tcPr>
          <w:p w14:paraId="1A60DB3F" w14:textId="77777777" w:rsidR="00973583" w:rsidRDefault="00000000">
            <w:pPr>
              <w:pStyle w:val="Compact"/>
              <w:widowControl w:val="0"/>
              <w:spacing w:before="20" w:after="20" w:line="240" w:lineRule="auto"/>
              <w:jc w:val="center"/>
            </w:pPr>
            <w:r>
              <w:rPr>
                <w:color w:val="000000"/>
                <w:sz w:val="16"/>
              </w:rPr>
              <w:t>0.235 m</w:t>
            </w:r>
          </w:p>
        </w:tc>
        <w:tc>
          <w:tcPr>
            <w:tcW w:w="2041" w:type="dxa"/>
            <w:tcMar>
              <w:top w:w="90" w:type="dxa"/>
              <w:left w:w="90" w:type="dxa"/>
              <w:bottom w:w="90" w:type="dxa"/>
              <w:right w:w="90" w:type="dxa"/>
            </w:tcMar>
            <w:vAlign w:val="center"/>
          </w:tcPr>
          <w:p w14:paraId="1A60DB40" w14:textId="77777777" w:rsidR="00973583" w:rsidRDefault="00000000">
            <w:pPr>
              <w:pStyle w:val="Compact"/>
              <w:widowControl w:val="0"/>
              <w:spacing w:before="20" w:after="20" w:line="240" w:lineRule="auto"/>
              <w:jc w:val="center"/>
            </w:pPr>
            <w:r>
              <w:rPr>
                <w:color w:val="000000"/>
                <w:sz w:val="16"/>
              </w:rPr>
              <w:t>§4.2, §4.3</w:t>
            </w:r>
          </w:p>
        </w:tc>
      </w:tr>
      <w:tr w:rsidR="00973583" w14:paraId="1A60DB46" w14:textId="77777777">
        <w:trPr>
          <w:jc w:val="center"/>
        </w:trPr>
        <w:tc>
          <w:tcPr>
            <w:tcW w:w="1134" w:type="dxa"/>
            <w:tcMar>
              <w:top w:w="90" w:type="dxa"/>
              <w:left w:w="90" w:type="dxa"/>
              <w:bottom w:w="90" w:type="dxa"/>
              <w:right w:w="90" w:type="dxa"/>
            </w:tcMar>
            <w:vAlign w:val="center"/>
          </w:tcPr>
          <w:p w14:paraId="1A60DB42"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Z</m:t>
                    </m:r>
                  </m:e>
                  <m:sub>
                    <m:r>
                      <m:rPr>
                        <m:sty m:val="p"/>
                      </m:rPr>
                      <w:rPr>
                        <w:rFonts w:ascii="Cambria Math" w:hAnsi="Cambria Math"/>
                      </w:rPr>
                      <m:t>band</m:t>
                    </m:r>
                  </m:sub>
                </m:sSub>
              </m:oMath>
            </m:oMathPara>
          </w:p>
        </w:tc>
        <w:tc>
          <w:tcPr>
            <w:tcW w:w="2098" w:type="dxa"/>
            <w:tcMar>
              <w:top w:w="90" w:type="dxa"/>
              <w:left w:w="90" w:type="dxa"/>
              <w:bottom w:w="90" w:type="dxa"/>
              <w:right w:w="90" w:type="dxa"/>
            </w:tcMar>
            <w:vAlign w:val="center"/>
          </w:tcPr>
          <w:p w14:paraId="1A60DB43" w14:textId="77777777" w:rsidR="00973583" w:rsidRDefault="00000000">
            <w:pPr>
              <w:pStyle w:val="Compact"/>
              <w:widowControl w:val="0"/>
              <w:spacing w:before="20" w:after="20" w:line="240" w:lineRule="auto"/>
              <w:jc w:val="center"/>
            </w:pPr>
            <w:r>
              <w:rPr>
                <w:rFonts w:hint="eastAsia"/>
                <w:color w:val="000000"/>
                <w:sz w:val="16"/>
              </w:rPr>
              <w:t>接触力筛选高度带</w:t>
            </w:r>
          </w:p>
        </w:tc>
        <w:tc>
          <w:tcPr>
            <w:tcW w:w="3685" w:type="dxa"/>
            <w:tcMar>
              <w:top w:w="90" w:type="dxa"/>
              <w:left w:w="90" w:type="dxa"/>
              <w:bottom w:w="90" w:type="dxa"/>
              <w:right w:w="90" w:type="dxa"/>
            </w:tcMar>
            <w:vAlign w:val="center"/>
          </w:tcPr>
          <w:p w14:paraId="1A60DB44" w14:textId="77777777" w:rsidR="00973583" w:rsidRDefault="00000000">
            <w:pPr>
              <w:pStyle w:val="Compact"/>
              <w:widowControl w:val="0"/>
              <w:spacing w:before="20" w:after="20" w:line="240" w:lineRule="auto"/>
              <w:jc w:val="center"/>
            </w:pPr>
            <w:r>
              <w:rPr>
                <w:color w:val="000000"/>
                <w:sz w:val="16"/>
              </w:rPr>
              <w:t>(0.18, 0.22) m</w:t>
            </w:r>
          </w:p>
        </w:tc>
        <w:tc>
          <w:tcPr>
            <w:tcW w:w="2041" w:type="dxa"/>
            <w:tcMar>
              <w:top w:w="90" w:type="dxa"/>
              <w:left w:w="90" w:type="dxa"/>
              <w:bottom w:w="90" w:type="dxa"/>
              <w:right w:w="90" w:type="dxa"/>
            </w:tcMar>
            <w:vAlign w:val="center"/>
          </w:tcPr>
          <w:p w14:paraId="1A60DB45"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2</w:t>
            </w:r>
            <w:r>
              <w:rPr>
                <w:rFonts w:hint="eastAsia"/>
                <w:color w:val="000000"/>
                <w:sz w:val="16"/>
              </w:rPr>
              <w:t>）</w:t>
            </w:r>
          </w:p>
        </w:tc>
      </w:tr>
      <w:tr w:rsidR="00973583" w14:paraId="1A60DB4B" w14:textId="77777777">
        <w:trPr>
          <w:jc w:val="center"/>
        </w:trPr>
        <w:tc>
          <w:tcPr>
            <w:tcW w:w="1134" w:type="dxa"/>
            <w:tcMar>
              <w:top w:w="90" w:type="dxa"/>
              <w:left w:w="90" w:type="dxa"/>
              <w:bottom w:w="90" w:type="dxa"/>
              <w:right w:w="90" w:type="dxa"/>
            </w:tcMar>
            <w:vAlign w:val="center"/>
          </w:tcPr>
          <w:p w14:paraId="1A60DB47"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t</m:t>
                    </m:r>
                  </m:sub>
                </m:sSub>
              </m:oMath>
            </m:oMathPara>
          </w:p>
        </w:tc>
        <w:tc>
          <w:tcPr>
            <w:tcW w:w="2098" w:type="dxa"/>
            <w:tcMar>
              <w:top w:w="90" w:type="dxa"/>
              <w:left w:w="90" w:type="dxa"/>
              <w:bottom w:w="90" w:type="dxa"/>
              <w:right w:w="90" w:type="dxa"/>
            </w:tcMar>
            <w:vAlign w:val="center"/>
          </w:tcPr>
          <w:p w14:paraId="1A60DB48" w14:textId="77777777" w:rsidR="00973583" w:rsidRDefault="00000000">
            <w:pPr>
              <w:pStyle w:val="Compact"/>
              <w:widowControl w:val="0"/>
              <w:spacing w:before="20" w:after="20" w:line="240" w:lineRule="auto"/>
              <w:jc w:val="center"/>
            </w:pPr>
            <w:r>
              <w:rPr>
                <w:rFonts w:hint="eastAsia"/>
                <w:color w:val="000000"/>
                <w:sz w:val="16"/>
              </w:rPr>
              <w:t>切向顺应权重</w:t>
            </w:r>
          </w:p>
        </w:tc>
        <w:tc>
          <w:tcPr>
            <w:tcW w:w="3685" w:type="dxa"/>
            <w:tcMar>
              <w:top w:w="90" w:type="dxa"/>
              <w:left w:w="90" w:type="dxa"/>
              <w:bottom w:w="90" w:type="dxa"/>
              <w:right w:w="90" w:type="dxa"/>
            </w:tcMar>
            <w:vAlign w:val="center"/>
          </w:tcPr>
          <w:p w14:paraId="1A60DB49" w14:textId="77777777" w:rsidR="00973583" w:rsidRDefault="00000000">
            <w:pPr>
              <w:pStyle w:val="Compact"/>
              <w:widowControl w:val="0"/>
              <w:spacing w:before="20" w:after="20" w:line="240" w:lineRule="auto"/>
              <w:jc w:val="center"/>
            </w:pPr>
            <w:r>
              <w:rPr>
                <w:color w:val="000000"/>
                <w:sz w:val="16"/>
              </w:rPr>
              <w:t>0.1</w:t>
            </w:r>
          </w:p>
        </w:tc>
        <w:tc>
          <w:tcPr>
            <w:tcW w:w="2041" w:type="dxa"/>
            <w:tcMar>
              <w:top w:w="90" w:type="dxa"/>
              <w:left w:w="90" w:type="dxa"/>
              <w:bottom w:w="90" w:type="dxa"/>
              <w:right w:w="90" w:type="dxa"/>
            </w:tcMar>
            <w:vAlign w:val="center"/>
          </w:tcPr>
          <w:p w14:paraId="1A60DB4A"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3c</w:t>
            </w:r>
            <w:r>
              <w:rPr>
                <w:rFonts w:hint="eastAsia"/>
                <w:color w:val="000000"/>
                <w:sz w:val="16"/>
              </w:rPr>
              <w:t>）</w:t>
            </w:r>
          </w:p>
        </w:tc>
      </w:tr>
      <w:tr w:rsidR="00973583" w14:paraId="1A60DB50" w14:textId="77777777">
        <w:trPr>
          <w:jc w:val="center"/>
        </w:trPr>
        <w:tc>
          <w:tcPr>
            <w:tcW w:w="1134" w:type="dxa"/>
            <w:tcMar>
              <w:top w:w="90" w:type="dxa"/>
              <w:left w:w="90" w:type="dxa"/>
              <w:bottom w:w="90" w:type="dxa"/>
              <w:right w:w="90" w:type="dxa"/>
            </w:tcMar>
            <w:vAlign w:val="center"/>
          </w:tcPr>
          <w:p w14:paraId="1A60DB4C"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d</m:t>
                    </m:r>
                  </m:sub>
                </m:sSub>
              </m:oMath>
            </m:oMathPara>
          </w:p>
        </w:tc>
        <w:tc>
          <w:tcPr>
            <w:tcW w:w="2098" w:type="dxa"/>
            <w:tcMar>
              <w:top w:w="90" w:type="dxa"/>
              <w:left w:w="90" w:type="dxa"/>
              <w:bottom w:w="90" w:type="dxa"/>
              <w:right w:w="90" w:type="dxa"/>
            </w:tcMar>
            <w:vAlign w:val="center"/>
          </w:tcPr>
          <w:p w14:paraId="1A60DB4D" w14:textId="77777777" w:rsidR="00973583" w:rsidRDefault="00000000">
            <w:pPr>
              <w:pStyle w:val="Compact"/>
              <w:widowControl w:val="0"/>
              <w:spacing w:before="20" w:after="20" w:line="240" w:lineRule="auto"/>
              <w:jc w:val="center"/>
            </w:pPr>
            <w:r>
              <w:rPr>
                <w:rFonts w:hint="eastAsia"/>
                <w:color w:val="000000"/>
                <w:sz w:val="16"/>
              </w:rPr>
              <w:t>力死区</w:t>
            </w:r>
          </w:p>
        </w:tc>
        <w:tc>
          <w:tcPr>
            <w:tcW w:w="3685" w:type="dxa"/>
            <w:tcMar>
              <w:top w:w="90" w:type="dxa"/>
              <w:left w:w="90" w:type="dxa"/>
              <w:bottom w:w="90" w:type="dxa"/>
              <w:right w:w="90" w:type="dxa"/>
            </w:tcMar>
            <w:vAlign w:val="center"/>
          </w:tcPr>
          <w:p w14:paraId="1A60DB4E" w14:textId="77777777" w:rsidR="00973583" w:rsidRDefault="00000000">
            <w:pPr>
              <w:pStyle w:val="Compact"/>
              <w:widowControl w:val="0"/>
              <w:spacing w:before="20" w:after="20" w:line="240" w:lineRule="auto"/>
              <w:jc w:val="center"/>
            </w:pPr>
            <w:r>
              <w:rPr>
                <w:color w:val="000000"/>
                <w:sz w:val="16"/>
              </w:rPr>
              <w:t>0.5 N</w:t>
            </w:r>
          </w:p>
        </w:tc>
        <w:tc>
          <w:tcPr>
            <w:tcW w:w="2041" w:type="dxa"/>
            <w:tcMar>
              <w:top w:w="90" w:type="dxa"/>
              <w:left w:w="90" w:type="dxa"/>
              <w:bottom w:w="90" w:type="dxa"/>
              <w:right w:w="90" w:type="dxa"/>
            </w:tcMar>
            <w:vAlign w:val="center"/>
          </w:tcPr>
          <w:p w14:paraId="1A60DB4F"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3a</w:t>
            </w:r>
            <w:r>
              <w:rPr>
                <w:rFonts w:hint="eastAsia"/>
                <w:color w:val="000000"/>
                <w:sz w:val="16"/>
              </w:rPr>
              <w:t>）</w:t>
            </w:r>
          </w:p>
        </w:tc>
      </w:tr>
      <w:tr w:rsidR="00973583" w14:paraId="1A60DB55" w14:textId="77777777">
        <w:trPr>
          <w:jc w:val="center"/>
        </w:trPr>
        <w:tc>
          <w:tcPr>
            <w:tcW w:w="1134" w:type="dxa"/>
            <w:tcMar>
              <w:top w:w="90" w:type="dxa"/>
              <w:left w:w="90" w:type="dxa"/>
              <w:bottom w:w="90" w:type="dxa"/>
              <w:right w:w="90" w:type="dxa"/>
            </w:tcMar>
            <w:vAlign w:val="center"/>
          </w:tcPr>
          <w:p w14:paraId="1A60DB51" w14:textId="77777777" w:rsidR="00973583" w:rsidRDefault="00000000">
            <w:pPr>
              <w:pStyle w:val="Compact"/>
              <w:widowControl w:val="0"/>
              <w:spacing w:before="20" w:after="20" w:line="240" w:lineRule="auto"/>
              <w:jc w:val="center"/>
            </w:pPr>
            <m:oMath>
              <m:sSub>
                <m:sSubPr>
                  <m:ctrlPr>
                    <w:rPr>
                      <w:rFonts w:ascii="Cambria Math" w:hAnsi="Cambria Math"/>
                    </w:rPr>
                  </m:ctrlPr>
                </m:sSubPr>
                <m:e>
                  <m:r>
                    <w:rPr>
                      <w:rFonts w:ascii="Cambria Math" w:hAnsi="Cambria Math"/>
                    </w:rPr>
                    <m:t>k</m:t>
                  </m:r>
                </m:e>
                <m:sub>
                  <m:r>
                    <w:rPr>
                      <w:rFonts w:ascii="Cambria Math" w:hAnsi="Cambria Math"/>
                    </w:rPr>
                    <m:t>0</m:t>
                  </m:r>
                </m:sub>
              </m:sSub>
            </m:oMath>
            <w:r>
              <w:rPr>
                <w:color w:val="000000"/>
                <w:sz w:val="16"/>
              </w:rP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p>
        </w:tc>
        <w:tc>
          <w:tcPr>
            <w:tcW w:w="2098" w:type="dxa"/>
            <w:tcMar>
              <w:top w:w="90" w:type="dxa"/>
              <w:left w:w="90" w:type="dxa"/>
              <w:bottom w:w="90" w:type="dxa"/>
              <w:right w:w="90" w:type="dxa"/>
            </w:tcMar>
            <w:vAlign w:val="center"/>
          </w:tcPr>
          <w:p w14:paraId="1A60DB52" w14:textId="77777777" w:rsidR="00973583" w:rsidRDefault="00000000">
            <w:pPr>
              <w:pStyle w:val="Compact"/>
              <w:widowControl w:val="0"/>
              <w:spacing w:before="20" w:after="20" w:line="240" w:lineRule="auto"/>
              <w:jc w:val="center"/>
            </w:pPr>
            <w:r>
              <w:rPr>
                <w:rFonts w:hint="eastAsia"/>
                <w:color w:val="000000"/>
                <w:sz w:val="16"/>
              </w:rPr>
              <w:t>形式</w:t>
            </w:r>
            <w:r>
              <w:rPr>
                <w:color w:val="000000"/>
                <w:sz w:val="16"/>
              </w:rPr>
              <w:t xml:space="preserve"> I </w:t>
            </w:r>
            <w:r>
              <w:rPr>
                <w:rFonts w:hint="eastAsia"/>
                <w:color w:val="000000"/>
                <w:sz w:val="16"/>
              </w:rPr>
              <w:t>增益参数</w:t>
            </w:r>
          </w:p>
        </w:tc>
        <w:tc>
          <w:tcPr>
            <w:tcW w:w="3685" w:type="dxa"/>
            <w:tcMar>
              <w:top w:w="90" w:type="dxa"/>
              <w:left w:w="90" w:type="dxa"/>
              <w:bottom w:w="90" w:type="dxa"/>
              <w:right w:w="90" w:type="dxa"/>
            </w:tcMar>
            <w:vAlign w:val="center"/>
          </w:tcPr>
          <w:p w14:paraId="1A60DB53" w14:textId="77777777" w:rsidR="00973583" w:rsidRDefault="00000000">
            <w:pPr>
              <w:pStyle w:val="Compact"/>
              <w:widowControl w:val="0"/>
              <w:spacing w:before="20" w:after="20" w:line="240" w:lineRule="auto"/>
              <w:jc w:val="center"/>
            </w:pP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color w:val="000000"/>
                <w:sz w:val="16"/>
              </w:rPr>
              <w:t xml:space="preserve"> </w:t>
            </w:r>
            <w:r>
              <w:rPr>
                <w:rFonts w:hint="eastAsia"/>
                <w:color w:val="000000"/>
                <w:sz w:val="16"/>
              </w:rPr>
              <w:t>m/N</w:t>
            </w:r>
            <w:r>
              <w:rPr>
                <w:rFonts w:hint="eastAsia"/>
                <w:color w:val="000000"/>
                <w:sz w:val="16"/>
              </w:rPr>
              <w:t>，</w:t>
            </w:r>
            <m:oMath>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rPr>
                <w:color w:val="000000"/>
                <w:sz w:val="16"/>
              </w:rPr>
              <w:t xml:space="preserve"> m/N²</w:t>
            </w:r>
          </w:p>
        </w:tc>
        <w:tc>
          <w:tcPr>
            <w:tcW w:w="2041" w:type="dxa"/>
            <w:tcMar>
              <w:top w:w="90" w:type="dxa"/>
              <w:left w:w="90" w:type="dxa"/>
              <w:bottom w:w="90" w:type="dxa"/>
              <w:right w:w="90" w:type="dxa"/>
            </w:tcMar>
            <w:vAlign w:val="center"/>
          </w:tcPr>
          <w:p w14:paraId="1A60DB54"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4a</w:t>
            </w:r>
            <w:r>
              <w:rPr>
                <w:rFonts w:hint="eastAsia"/>
                <w:color w:val="000000"/>
                <w:sz w:val="16"/>
              </w:rPr>
              <w:t>）</w:t>
            </w:r>
          </w:p>
        </w:tc>
      </w:tr>
      <w:tr w:rsidR="00973583" w14:paraId="1A60DB5A" w14:textId="77777777">
        <w:trPr>
          <w:jc w:val="center"/>
        </w:trPr>
        <w:tc>
          <w:tcPr>
            <w:tcW w:w="1134" w:type="dxa"/>
            <w:tcMar>
              <w:top w:w="90" w:type="dxa"/>
              <w:left w:w="90" w:type="dxa"/>
              <w:bottom w:w="90" w:type="dxa"/>
              <w:right w:w="90" w:type="dxa"/>
            </w:tcMar>
            <w:vAlign w:val="center"/>
          </w:tcPr>
          <w:p w14:paraId="1A60DB56"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ξ</m:t>
                    </m:r>
                  </m:e>
                  <m:sub>
                    <m:r>
                      <m:rPr>
                        <m:sty m:val="p"/>
                      </m:rPr>
                      <w:rPr>
                        <w:rFonts w:ascii="Cambria Math" w:hAnsi="Cambria Math"/>
                      </w:rPr>
                      <m:t>max</m:t>
                    </m:r>
                  </m:sub>
                </m:sSub>
              </m:oMath>
            </m:oMathPara>
          </w:p>
        </w:tc>
        <w:tc>
          <w:tcPr>
            <w:tcW w:w="2098" w:type="dxa"/>
            <w:tcMar>
              <w:top w:w="90" w:type="dxa"/>
              <w:left w:w="90" w:type="dxa"/>
              <w:bottom w:w="90" w:type="dxa"/>
              <w:right w:w="90" w:type="dxa"/>
            </w:tcMar>
            <w:vAlign w:val="center"/>
          </w:tcPr>
          <w:p w14:paraId="1A60DB57" w14:textId="77777777" w:rsidR="00973583" w:rsidRDefault="00000000">
            <w:pPr>
              <w:pStyle w:val="Compact"/>
              <w:widowControl w:val="0"/>
              <w:spacing w:before="20" w:after="20" w:line="240" w:lineRule="auto"/>
              <w:jc w:val="center"/>
            </w:pPr>
            <w:r>
              <w:rPr>
                <w:rFonts w:hint="eastAsia"/>
                <w:color w:val="000000"/>
                <w:sz w:val="16"/>
              </w:rPr>
              <w:t>单步顺应增量饱和</w:t>
            </w:r>
          </w:p>
        </w:tc>
        <w:tc>
          <w:tcPr>
            <w:tcW w:w="3685" w:type="dxa"/>
            <w:tcMar>
              <w:top w:w="90" w:type="dxa"/>
              <w:left w:w="90" w:type="dxa"/>
              <w:bottom w:w="90" w:type="dxa"/>
              <w:right w:w="90" w:type="dxa"/>
            </w:tcMar>
            <w:vAlign w:val="center"/>
          </w:tcPr>
          <w:p w14:paraId="1A60DB58" w14:textId="77777777" w:rsidR="00973583" w:rsidRDefault="00000000">
            <w:pPr>
              <w:pStyle w:val="Compact"/>
              <w:widowControl w:val="0"/>
              <w:spacing w:before="20" w:after="20" w:line="240" w:lineRule="auto"/>
              <w:jc w:val="center"/>
            </w:pPr>
            <w:r>
              <w:rPr>
                <w:color w:val="000000"/>
                <w:sz w:val="16"/>
              </w:rPr>
              <w:t>0.05 m</w:t>
            </w:r>
          </w:p>
        </w:tc>
        <w:tc>
          <w:tcPr>
            <w:tcW w:w="2041" w:type="dxa"/>
            <w:tcMar>
              <w:top w:w="90" w:type="dxa"/>
              <w:left w:w="90" w:type="dxa"/>
              <w:bottom w:w="90" w:type="dxa"/>
              <w:right w:w="90" w:type="dxa"/>
            </w:tcMar>
            <w:vAlign w:val="center"/>
          </w:tcPr>
          <w:p w14:paraId="1A60DB59"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4b</w:t>
            </w:r>
            <w:r>
              <w:rPr>
                <w:rFonts w:hint="eastAsia"/>
                <w:color w:val="000000"/>
                <w:sz w:val="16"/>
              </w:rPr>
              <w:t>）、（</w:t>
            </w:r>
            <w:r>
              <w:rPr>
                <w:rFonts w:hint="eastAsia"/>
                <w:color w:val="000000"/>
                <w:sz w:val="16"/>
              </w:rPr>
              <w:t>5b</w:t>
            </w:r>
            <w:r>
              <w:rPr>
                <w:rFonts w:hint="eastAsia"/>
                <w:color w:val="000000"/>
                <w:sz w:val="16"/>
              </w:rPr>
              <w:t>）</w:t>
            </w:r>
          </w:p>
        </w:tc>
      </w:tr>
      <w:tr w:rsidR="00973583" w14:paraId="1A60DB5F" w14:textId="77777777">
        <w:trPr>
          <w:jc w:val="center"/>
        </w:trPr>
        <w:tc>
          <w:tcPr>
            <w:tcW w:w="1134" w:type="dxa"/>
            <w:tcMar>
              <w:top w:w="90" w:type="dxa"/>
              <w:left w:w="90" w:type="dxa"/>
              <w:bottom w:w="90" w:type="dxa"/>
              <w:right w:w="90" w:type="dxa"/>
            </w:tcMar>
            <w:vAlign w:val="center"/>
          </w:tcPr>
          <w:p w14:paraId="1A60DB5B" w14:textId="77777777" w:rsidR="00973583" w:rsidRDefault="00000000">
            <w:pPr>
              <w:pStyle w:val="Compact"/>
              <w:widowControl w:val="0"/>
              <w:spacing w:before="20" w:after="20" w:line="240" w:lineRule="auto"/>
              <w:jc w:val="center"/>
            </w:pPr>
            <m:oMathPara>
              <m:oMath>
                <m:r>
                  <w:rPr>
                    <w:rFonts w:ascii="Cambria Math" w:hAnsi="Cambria Math"/>
                  </w:rPr>
                  <m:t>α</m:t>
                </m:r>
              </m:oMath>
            </m:oMathPara>
          </w:p>
        </w:tc>
        <w:tc>
          <w:tcPr>
            <w:tcW w:w="2098" w:type="dxa"/>
            <w:tcMar>
              <w:top w:w="90" w:type="dxa"/>
              <w:left w:w="90" w:type="dxa"/>
              <w:bottom w:w="90" w:type="dxa"/>
              <w:right w:w="90" w:type="dxa"/>
            </w:tcMar>
            <w:vAlign w:val="center"/>
          </w:tcPr>
          <w:p w14:paraId="1A60DB5C" w14:textId="77777777" w:rsidR="00973583" w:rsidRDefault="00000000">
            <w:pPr>
              <w:pStyle w:val="Compact"/>
              <w:widowControl w:val="0"/>
              <w:spacing w:before="20" w:after="20" w:line="240" w:lineRule="auto"/>
              <w:jc w:val="center"/>
            </w:pPr>
            <w:r>
              <w:rPr>
                <w:rFonts w:hint="eastAsia"/>
                <w:color w:val="000000"/>
                <w:sz w:val="16"/>
              </w:rPr>
              <w:t>形式</w:t>
            </w:r>
            <w:r>
              <w:rPr>
                <w:color w:val="000000"/>
                <w:sz w:val="16"/>
              </w:rPr>
              <w:t xml:space="preserve"> I </w:t>
            </w:r>
            <w:r>
              <w:rPr>
                <w:rFonts w:hint="eastAsia"/>
                <w:color w:val="000000"/>
                <w:sz w:val="16"/>
              </w:rPr>
              <w:t>滤波系数</w:t>
            </w:r>
          </w:p>
        </w:tc>
        <w:tc>
          <w:tcPr>
            <w:tcW w:w="3685" w:type="dxa"/>
            <w:tcMar>
              <w:top w:w="90" w:type="dxa"/>
              <w:left w:w="90" w:type="dxa"/>
              <w:bottom w:w="90" w:type="dxa"/>
              <w:right w:w="90" w:type="dxa"/>
            </w:tcMar>
            <w:vAlign w:val="center"/>
          </w:tcPr>
          <w:p w14:paraId="1A60DB5D" w14:textId="77777777" w:rsidR="00973583" w:rsidRDefault="00000000">
            <w:pPr>
              <w:pStyle w:val="Compact"/>
              <w:widowControl w:val="0"/>
              <w:spacing w:before="20" w:after="20" w:line="240" w:lineRule="auto"/>
              <w:jc w:val="center"/>
            </w:pPr>
            <m:oMathPara>
              <m:oMath>
                <m:r>
                  <m:rPr>
                    <m:sty m:val="p"/>
                  </m:rPr>
                  <w:rPr>
                    <w:rFonts w:ascii="Cambria Math" w:hAnsi="Cambria Math"/>
                  </w:rPr>
                  <m:t>clip(</m:t>
                </m:r>
                <m:r>
                  <w:rPr>
                    <w:rFonts w:ascii="Cambria Math" w:hAnsi="Cambria Math"/>
                  </w:rPr>
                  <m:t>0.02</m:t>
                </m:r>
                <m:r>
                  <m:rPr>
                    <m:sty m:val="p"/>
                  </m:rPr>
                  <w:rPr>
                    <w:rFonts w:ascii="Cambria Math" w:hAnsi="Cambria Math"/>
                  </w:rPr>
                  <m:t>+</m:t>
                </m:r>
                <m:r>
                  <w:rPr>
                    <w:rFonts w:ascii="Cambria Math" w:hAnsi="Cambria Math"/>
                  </w:rPr>
                  <m:t>0.01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c</m:t>
                        </m:r>
                      </m:sub>
                    </m:sSub>
                  </m:e>
                </m:d>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m:t>
                </m:r>
                <m:r>
                  <m:rPr>
                    <m:sty m:val="p"/>
                  </m:rPr>
                  <w:rPr>
                    <w:rFonts w:ascii="Cambria Math" w:hAnsi="Cambria Math"/>
                  </w:rPr>
                  <m:t>)</m:t>
                </m:r>
              </m:oMath>
            </m:oMathPara>
          </w:p>
        </w:tc>
        <w:tc>
          <w:tcPr>
            <w:tcW w:w="2041" w:type="dxa"/>
            <w:tcMar>
              <w:top w:w="90" w:type="dxa"/>
              <w:left w:w="90" w:type="dxa"/>
              <w:bottom w:w="90" w:type="dxa"/>
              <w:right w:w="90" w:type="dxa"/>
            </w:tcMar>
            <w:vAlign w:val="center"/>
          </w:tcPr>
          <w:p w14:paraId="1A60DB5E"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4c</w:t>
            </w:r>
            <w:r>
              <w:rPr>
                <w:rFonts w:hint="eastAsia"/>
                <w:color w:val="000000"/>
                <w:sz w:val="16"/>
              </w:rPr>
              <w:t>）</w:t>
            </w:r>
          </w:p>
        </w:tc>
      </w:tr>
      <w:tr w:rsidR="00973583" w14:paraId="1A60DB64" w14:textId="77777777">
        <w:trPr>
          <w:jc w:val="center"/>
        </w:trPr>
        <w:tc>
          <w:tcPr>
            <w:tcW w:w="1134" w:type="dxa"/>
            <w:tcMar>
              <w:top w:w="90" w:type="dxa"/>
              <w:left w:w="90" w:type="dxa"/>
              <w:bottom w:w="90" w:type="dxa"/>
              <w:right w:w="90" w:type="dxa"/>
            </w:tcMar>
            <w:vAlign w:val="center"/>
          </w:tcPr>
          <w:p w14:paraId="1A60DB60" w14:textId="77777777" w:rsidR="00973583" w:rsidRDefault="00000000">
            <w:pPr>
              <w:pStyle w:val="Compact"/>
              <w:widowControl w:val="0"/>
              <w:spacing w:before="20" w:after="20" w:line="240" w:lineRule="auto"/>
              <w:jc w:val="center"/>
            </w:pPr>
            <m:oMathPara>
              <m:oMath>
                <m:r>
                  <w:rPr>
                    <w:rFonts w:ascii="Cambria Math" w:hAnsi="Cambria Math"/>
                  </w:rPr>
                  <m:t>λ</m:t>
                </m:r>
              </m:oMath>
            </m:oMathPara>
          </w:p>
        </w:tc>
        <w:tc>
          <w:tcPr>
            <w:tcW w:w="2098" w:type="dxa"/>
            <w:tcMar>
              <w:top w:w="90" w:type="dxa"/>
              <w:left w:w="90" w:type="dxa"/>
              <w:bottom w:w="90" w:type="dxa"/>
              <w:right w:w="90" w:type="dxa"/>
            </w:tcMar>
            <w:vAlign w:val="center"/>
          </w:tcPr>
          <w:p w14:paraId="1A60DB61"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形式</w:t>
            </w:r>
            <w:r>
              <w:rPr>
                <w:color w:val="000000"/>
                <w:sz w:val="16"/>
                <w:lang w:eastAsia="zh-CN"/>
              </w:rPr>
              <w:t xml:space="preserve"> II </w:t>
            </w:r>
            <w:r>
              <w:rPr>
                <w:rFonts w:hint="eastAsia"/>
                <w:color w:val="000000"/>
                <w:sz w:val="16"/>
                <w:lang w:eastAsia="zh-CN"/>
              </w:rPr>
              <w:t>力预滤波系数</w:t>
            </w:r>
          </w:p>
        </w:tc>
        <w:tc>
          <w:tcPr>
            <w:tcW w:w="3685" w:type="dxa"/>
            <w:tcMar>
              <w:top w:w="90" w:type="dxa"/>
              <w:left w:w="90" w:type="dxa"/>
              <w:bottom w:w="90" w:type="dxa"/>
              <w:right w:w="90" w:type="dxa"/>
            </w:tcMar>
            <w:vAlign w:val="center"/>
          </w:tcPr>
          <w:p w14:paraId="1A60DB62" w14:textId="77777777" w:rsidR="00973583" w:rsidRDefault="00000000">
            <w:pPr>
              <w:pStyle w:val="Compact"/>
              <w:widowControl w:val="0"/>
              <w:spacing w:before="20" w:after="20" w:line="240" w:lineRule="auto"/>
              <w:jc w:val="center"/>
            </w:pPr>
            <w:r>
              <w:rPr>
                <w:color w:val="000000"/>
                <w:sz w:val="16"/>
              </w:rPr>
              <w:t>0.1</w:t>
            </w:r>
          </w:p>
        </w:tc>
        <w:tc>
          <w:tcPr>
            <w:tcW w:w="2041" w:type="dxa"/>
            <w:tcMar>
              <w:top w:w="90" w:type="dxa"/>
              <w:left w:w="90" w:type="dxa"/>
              <w:bottom w:w="90" w:type="dxa"/>
              <w:right w:w="90" w:type="dxa"/>
            </w:tcMar>
            <w:vAlign w:val="center"/>
          </w:tcPr>
          <w:p w14:paraId="1A60DB63"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5a</w:t>
            </w:r>
            <w:r>
              <w:rPr>
                <w:rFonts w:hint="eastAsia"/>
                <w:color w:val="000000"/>
                <w:sz w:val="16"/>
              </w:rPr>
              <w:t>）</w:t>
            </w:r>
          </w:p>
        </w:tc>
      </w:tr>
      <w:tr w:rsidR="00973583" w14:paraId="1A60DB69" w14:textId="77777777">
        <w:trPr>
          <w:jc w:val="center"/>
        </w:trPr>
        <w:tc>
          <w:tcPr>
            <w:tcW w:w="1134" w:type="dxa"/>
            <w:tcMar>
              <w:top w:w="90" w:type="dxa"/>
              <w:left w:w="90" w:type="dxa"/>
              <w:bottom w:w="90" w:type="dxa"/>
              <w:right w:w="90" w:type="dxa"/>
            </w:tcMar>
            <w:vAlign w:val="center"/>
          </w:tcPr>
          <w:p w14:paraId="1A60DB65" w14:textId="77777777" w:rsidR="00973583" w:rsidRDefault="00000000">
            <w:pPr>
              <w:pStyle w:val="Compact"/>
              <w:widowControl w:val="0"/>
              <w:spacing w:before="20" w:after="20" w:line="240" w:lineRule="auto"/>
              <w:jc w:val="center"/>
            </w:pPr>
            <m:oMath>
              <m:r>
                <w:rPr>
                  <w:rFonts w:ascii="Cambria Math" w:hAnsi="Cambria Math"/>
                </w:rPr>
                <m:t>M</m:t>
              </m:r>
            </m:oMath>
            <w:r>
              <w:rPr>
                <w:color w:val="000000"/>
                <w:sz w:val="16"/>
              </w:rPr>
              <w:t xml:space="preserve">, </w:t>
            </w:r>
            <m:oMath>
              <m:r>
                <w:rPr>
                  <w:rFonts w:ascii="Cambria Math" w:hAnsi="Cambria Math"/>
                </w:rPr>
                <m:t>B</m:t>
              </m:r>
            </m:oMath>
          </w:p>
        </w:tc>
        <w:tc>
          <w:tcPr>
            <w:tcW w:w="2098" w:type="dxa"/>
            <w:tcMar>
              <w:top w:w="90" w:type="dxa"/>
              <w:left w:w="90" w:type="dxa"/>
              <w:bottom w:w="90" w:type="dxa"/>
              <w:right w:w="90" w:type="dxa"/>
            </w:tcMar>
            <w:vAlign w:val="center"/>
          </w:tcPr>
          <w:p w14:paraId="1A60DB66"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形式</w:t>
            </w:r>
            <w:r>
              <w:rPr>
                <w:color w:val="000000"/>
                <w:sz w:val="16"/>
                <w:lang w:eastAsia="zh-CN"/>
              </w:rPr>
              <w:t xml:space="preserve"> II </w:t>
            </w:r>
            <w:r>
              <w:rPr>
                <w:rFonts w:hint="eastAsia"/>
                <w:color w:val="000000"/>
                <w:sz w:val="16"/>
                <w:lang w:eastAsia="zh-CN"/>
              </w:rPr>
              <w:t>递推惯性参数</w:t>
            </w:r>
            <w:r>
              <w:rPr>
                <w:color w:val="000000"/>
                <w:sz w:val="16"/>
                <w:lang w:eastAsia="zh-CN"/>
              </w:rPr>
              <w:t xml:space="preserve"> / </w:t>
            </w:r>
            <w:r>
              <w:rPr>
                <w:rFonts w:hint="eastAsia"/>
                <w:color w:val="000000"/>
                <w:sz w:val="16"/>
                <w:lang w:eastAsia="zh-CN"/>
              </w:rPr>
              <w:t>回正参数</w:t>
            </w:r>
          </w:p>
        </w:tc>
        <w:tc>
          <w:tcPr>
            <w:tcW w:w="3685" w:type="dxa"/>
            <w:tcMar>
              <w:top w:w="90" w:type="dxa"/>
              <w:left w:w="90" w:type="dxa"/>
              <w:bottom w:w="90" w:type="dxa"/>
              <w:right w:w="90" w:type="dxa"/>
            </w:tcMar>
            <w:vAlign w:val="center"/>
          </w:tcPr>
          <w:p w14:paraId="1A60DB67" w14:textId="77777777" w:rsidR="00973583" w:rsidRDefault="00000000">
            <w:pPr>
              <w:pStyle w:val="Compact"/>
              <w:widowControl w:val="0"/>
              <w:spacing w:before="20" w:after="20" w:line="240" w:lineRule="auto"/>
              <w:jc w:val="center"/>
            </w:pPr>
            <w:r>
              <w:rPr>
                <w:color w:val="000000"/>
                <w:sz w:val="16"/>
              </w:rPr>
              <w:t xml:space="preserve">3.0 </w:t>
            </w:r>
            <w:r>
              <w:rPr>
                <w:rFonts w:hint="eastAsia"/>
                <w:color w:val="000000"/>
                <w:sz w:val="16"/>
              </w:rPr>
              <w:t>N</w:t>
            </w:r>
            <w:r>
              <w:rPr>
                <w:rFonts w:hint="eastAsia"/>
                <w:color w:val="000000"/>
                <w:sz w:val="16"/>
              </w:rPr>
              <w:t>·</w:t>
            </w:r>
            <w:r>
              <w:rPr>
                <w:rFonts w:hint="eastAsia"/>
                <w:color w:val="000000"/>
                <w:sz w:val="16"/>
              </w:rPr>
              <w:t>s/m</w:t>
            </w:r>
            <w:r>
              <w:rPr>
                <w:rFonts w:hint="eastAsia"/>
                <w:color w:val="000000"/>
                <w:sz w:val="16"/>
              </w:rPr>
              <w:t>，</w:t>
            </w:r>
            <w:r>
              <w:rPr>
                <w:rFonts w:hint="eastAsia"/>
                <w:color w:val="000000"/>
                <w:sz w:val="16"/>
              </w:rPr>
              <w:t>150.0</w:t>
            </w:r>
            <w:r>
              <w:rPr>
                <w:color w:val="000000"/>
                <w:sz w:val="16"/>
              </w:rPr>
              <w:t xml:space="preserve"> </w:t>
            </w:r>
            <w:r>
              <w:rPr>
                <w:rFonts w:hint="eastAsia"/>
                <w:color w:val="000000"/>
                <w:sz w:val="16"/>
              </w:rPr>
              <w:t>N/m</w:t>
            </w:r>
            <w:r>
              <w:rPr>
                <w:rFonts w:hint="eastAsia"/>
                <w:color w:val="000000"/>
                <w:sz w:val="16"/>
              </w:rPr>
              <w:t>（</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20</m:t>
              </m:r>
            </m:oMath>
            <w:r>
              <w:rPr>
                <w:color w:val="000000"/>
                <w:sz w:val="16"/>
              </w:rPr>
              <w:t xml:space="preserve"> </w:t>
            </w:r>
            <w:r>
              <w:rPr>
                <w:rFonts w:hint="eastAsia"/>
                <w:color w:val="000000"/>
                <w:sz w:val="16"/>
              </w:rPr>
              <w:t>ms</w:t>
            </w:r>
            <w:r>
              <w:rPr>
                <w:rFonts w:hint="eastAsia"/>
                <w:color w:val="000000"/>
                <w:sz w:val="16"/>
              </w:rPr>
              <w:t>）</w:t>
            </w:r>
          </w:p>
        </w:tc>
        <w:tc>
          <w:tcPr>
            <w:tcW w:w="2041" w:type="dxa"/>
            <w:tcMar>
              <w:top w:w="90" w:type="dxa"/>
              <w:left w:w="90" w:type="dxa"/>
              <w:bottom w:w="90" w:type="dxa"/>
              <w:right w:w="90" w:type="dxa"/>
            </w:tcMar>
            <w:vAlign w:val="center"/>
          </w:tcPr>
          <w:p w14:paraId="1A60DB68"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5b</w:t>
            </w:r>
            <w:r>
              <w:rPr>
                <w:rFonts w:hint="eastAsia"/>
                <w:color w:val="000000"/>
                <w:sz w:val="16"/>
              </w:rPr>
              <w:t>）</w:t>
            </w:r>
          </w:p>
        </w:tc>
      </w:tr>
      <w:tr w:rsidR="00973583" w14:paraId="1A60DB6E" w14:textId="77777777">
        <w:trPr>
          <w:jc w:val="center"/>
        </w:trPr>
        <w:tc>
          <w:tcPr>
            <w:tcW w:w="1134" w:type="dxa"/>
            <w:tcMar>
              <w:top w:w="90" w:type="dxa"/>
              <w:left w:w="90" w:type="dxa"/>
              <w:bottom w:w="90" w:type="dxa"/>
              <w:right w:w="90" w:type="dxa"/>
            </w:tcMar>
            <w:vAlign w:val="center"/>
          </w:tcPr>
          <w:p w14:paraId="1A60DB6A" w14:textId="77777777" w:rsidR="00973583" w:rsidRDefault="00000000">
            <w:pPr>
              <w:pStyle w:val="Compact"/>
              <w:widowControl w:val="0"/>
              <w:spacing w:before="20" w:after="20" w:line="240" w:lineRule="auto"/>
              <w:jc w:val="center"/>
            </w:pPr>
            <m:oMath>
              <m:sSub>
                <m:sSubPr>
                  <m:ctrlPr>
                    <w:rPr>
                      <w:rFonts w:ascii="Cambria Math" w:hAnsi="Cambria Math"/>
                    </w:rPr>
                  </m:ctrlPr>
                </m:sSubPr>
                <m:e>
                  <m:r>
                    <w:rPr>
                      <w:rFonts w:ascii="Cambria Math" w:hAnsi="Cambria Math"/>
                    </w:rPr>
                    <m:t>η</m:t>
                  </m:r>
                </m:e>
                <m:sub>
                  <m:r>
                    <w:rPr>
                      <w:rFonts w:ascii="Cambria Math" w:hAnsi="Cambria Math"/>
                    </w:rPr>
                    <m:t>v</m:t>
                  </m:r>
                </m:sub>
              </m:sSub>
            </m:oMath>
            <w:r>
              <w:rPr>
                <w:color w:val="000000"/>
                <w:sz w:val="16"/>
              </w:rPr>
              <w:t xml:space="preserve">, </w:t>
            </w:r>
            <m:oMath>
              <m:sSub>
                <m:sSubPr>
                  <m:ctrlPr>
                    <w:rPr>
                      <w:rFonts w:ascii="Cambria Math" w:hAnsi="Cambria Math"/>
                    </w:rPr>
                  </m:ctrlPr>
                </m:sSubPr>
                <m:e>
                  <m:r>
                    <w:rPr>
                      <w:rFonts w:ascii="Cambria Math" w:hAnsi="Cambria Math"/>
                    </w:rPr>
                    <m:t>η</m:t>
                  </m:r>
                </m:e>
                <m:sub>
                  <m:r>
                    <w:rPr>
                      <w:rFonts w:ascii="Cambria Math" w:hAnsi="Cambria Math"/>
                    </w:rPr>
                    <m:t>f</m:t>
                  </m:r>
                </m:sub>
              </m:sSub>
            </m:oMath>
          </w:p>
        </w:tc>
        <w:tc>
          <w:tcPr>
            <w:tcW w:w="2098" w:type="dxa"/>
            <w:tcMar>
              <w:top w:w="90" w:type="dxa"/>
              <w:left w:w="90" w:type="dxa"/>
              <w:bottom w:w="90" w:type="dxa"/>
              <w:right w:w="90" w:type="dxa"/>
            </w:tcMar>
            <w:vAlign w:val="center"/>
          </w:tcPr>
          <w:p w14:paraId="1A60DB6B" w14:textId="77777777" w:rsidR="00973583" w:rsidRDefault="00000000">
            <w:pPr>
              <w:pStyle w:val="Compact"/>
              <w:widowControl w:val="0"/>
              <w:spacing w:before="20" w:after="20" w:line="240" w:lineRule="auto"/>
              <w:jc w:val="center"/>
            </w:pPr>
            <w:r>
              <w:rPr>
                <w:rFonts w:hint="eastAsia"/>
                <w:color w:val="000000"/>
                <w:sz w:val="16"/>
              </w:rPr>
              <w:t>顺应状态释放系数</w:t>
            </w:r>
          </w:p>
        </w:tc>
        <w:tc>
          <w:tcPr>
            <w:tcW w:w="3685" w:type="dxa"/>
            <w:tcMar>
              <w:top w:w="90" w:type="dxa"/>
              <w:left w:w="90" w:type="dxa"/>
              <w:bottom w:w="90" w:type="dxa"/>
              <w:right w:w="90" w:type="dxa"/>
            </w:tcMar>
            <w:vAlign w:val="center"/>
          </w:tcPr>
          <w:p w14:paraId="1A60DB6C" w14:textId="77777777" w:rsidR="00973583" w:rsidRDefault="00000000">
            <w:pPr>
              <w:pStyle w:val="Compact"/>
              <w:widowControl w:val="0"/>
              <w:spacing w:before="20" w:after="20" w:line="240" w:lineRule="auto"/>
              <w:jc w:val="center"/>
            </w:pPr>
            <w:r>
              <w:rPr>
                <w:color w:val="000000"/>
                <w:sz w:val="16"/>
              </w:rPr>
              <w:t>0.92, 0.8</w:t>
            </w:r>
          </w:p>
        </w:tc>
        <w:tc>
          <w:tcPr>
            <w:tcW w:w="2041" w:type="dxa"/>
            <w:tcMar>
              <w:top w:w="90" w:type="dxa"/>
              <w:left w:w="90" w:type="dxa"/>
              <w:bottom w:w="90" w:type="dxa"/>
              <w:right w:w="90" w:type="dxa"/>
            </w:tcMar>
            <w:vAlign w:val="center"/>
          </w:tcPr>
          <w:p w14:paraId="1A60DB6D" w14:textId="77777777" w:rsidR="00973583" w:rsidRDefault="00000000">
            <w:pPr>
              <w:pStyle w:val="Compact"/>
              <w:widowControl w:val="0"/>
              <w:spacing w:before="20" w:after="20" w:line="240" w:lineRule="auto"/>
              <w:jc w:val="center"/>
            </w:pPr>
            <w:r>
              <w:rPr>
                <w:color w:val="000000"/>
                <w:sz w:val="16"/>
              </w:rPr>
              <w:t>§4.2</w:t>
            </w:r>
          </w:p>
        </w:tc>
      </w:tr>
      <w:tr w:rsidR="00973583" w14:paraId="1A60DB73" w14:textId="77777777">
        <w:trPr>
          <w:jc w:val="center"/>
        </w:trPr>
        <w:tc>
          <w:tcPr>
            <w:tcW w:w="1134" w:type="dxa"/>
            <w:tcMar>
              <w:top w:w="90" w:type="dxa"/>
              <w:left w:w="90" w:type="dxa"/>
              <w:bottom w:w="90" w:type="dxa"/>
              <w:right w:w="90" w:type="dxa"/>
            </w:tcMar>
            <w:vAlign w:val="center"/>
          </w:tcPr>
          <w:p w14:paraId="1A60DB6F" w14:textId="77777777" w:rsidR="00973583" w:rsidRDefault="00000000">
            <w:pPr>
              <w:pStyle w:val="Compact"/>
              <w:widowControl w:val="0"/>
              <w:spacing w:before="20" w:after="20" w:line="240" w:lineRule="auto"/>
              <w:jc w:val="center"/>
            </w:pPr>
            <m:oMathPara>
              <m:oMath>
                <m:r>
                  <w:rPr>
                    <w:rFonts w:ascii="Cambria Math" w:hAnsi="Cambria Math"/>
                  </w:rPr>
                  <m:t>ρ</m:t>
                </m:r>
              </m:oMath>
            </m:oMathPara>
          </w:p>
        </w:tc>
        <w:tc>
          <w:tcPr>
            <w:tcW w:w="2098" w:type="dxa"/>
            <w:tcMar>
              <w:top w:w="90" w:type="dxa"/>
              <w:left w:w="90" w:type="dxa"/>
              <w:bottom w:w="90" w:type="dxa"/>
              <w:right w:w="90" w:type="dxa"/>
            </w:tcMar>
            <w:vAlign w:val="center"/>
          </w:tcPr>
          <w:p w14:paraId="1A60DB70" w14:textId="77777777" w:rsidR="00973583" w:rsidRDefault="00000000">
            <w:pPr>
              <w:pStyle w:val="Compact"/>
              <w:widowControl w:val="0"/>
              <w:spacing w:before="20" w:after="20" w:line="240" w:lineRule="auto"/>
              <w:jc w:val="center"/>
            </w:pPr>
            <w:r>
              <w:rPr>
                <w:color w:val="000000"/>
                <w:sz w:val="16"/>
              </w:rPr>
              <w:t xml:space="preserve">DLS </w:t>
            </w:r>
            <w:r>
              <w:rPr>
                <w:rFonts w:hint="eastAsia"/>
                <w:color w:val="000000"/>
                <w:sz w:val="16"/>
              </w:rPr>
              <w:t>阻尼因子</w:t>
            </w:r>
          </w:p>
        </w:tc>
        <w:tc>
          <w:tcPr>
            <w:tcW w:w="3685" w:type="dxa"/>
            <w:tcMar>
              <w:top w:w="90" w:type="dxa"/>
              <w:left w:w="90" w:type="dxa"/>
              <w:bottom w:w="90" w:type="dxa"/>
              <w:right w:w="90" w:type="dxa"/>
            </w:tcMar>
            <w:vAlign w:val="center"/>
          </w:tcPr>
          <w:p w14:paraId="1A60DB71" w14:textId="77777777" w:rsidR="00973583" w:rsidRDefault="00000000">
            <w:pPr>
              <w:pStyle w:val="Compact"/>
              <w:widowControl w:val="0"/>
              <w:spacing w:before="20" w:after="20" w:line="240" w:lineRule="auto"/>
              <w:jc w:val="center"/>
            </w:pPr>
            <w:r>
              <w:rPr>
                <w:color w:val="000000"/>
                <w:sz w:val="16"/>
              </w:rPr>
              <w:t>0.05</w:t>
            </w:r>
          </w:p>
        </w:tc>
        <w:tc>
          <w:tcPr>
            <w:tcW w:w="2041" w:type="dxa"/>
            <w:tcMar>
              <w:top w:w="90" w:type="dxa"/>
              <w:left w:w="90" w:type="dxa"/>
              <w:bottom w:w="90" w:type="dxa"/>
              <w:right w:w="90" w:type="dxa"/>
            </w:tcMar>
            <w:vAlign w:val="center"/>
          </w:tcPr>
          <w:p w14:paraId="1A60DB72"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6</w:t>
            </w:r>
            <w:r>
              <w:rPr>
                <w:rFonts w:hint="eastAsia"/>
                <w:color w:val="000000"/>
                <w:sz w:val="16"/>
              </w:rPr>
              <w:t>）、（</w:t>
            </w:r>
            <w:r>
              <w:rPr>
                <w:rFonts w:hint="eastAsia"/>
                <w:color w:val="000000"/>
                <w:sz w:val="16"/>
              </w:rPr>
              <w:t>13</w:t>
            </w:r>
            <w:r>
              <w:rPr>
                <w:rFonts w:hint="eastAsia"/>
                <w:color w:val="000000"/>
                <w:sz w:val="16"/>
              </w:rPr>
              <w:t>）</w:t>
            </w:r>
          </w:p>
        </w:tc>
      </w:tr>
      <w:tr w:rsidR="00973583" w14:paraId="1A60DB78" w14:textId="77777777">
        <w:trPr>
          <w:jc w:val="center"/>
        </w:trPr>
        <w:tc>
          <w:tcPr>
            <w:tcW w:w="1134" w:type="dxa"/>
            <w:tcMar>
              <w:top w:w="90" w:type="dxa"/>
              <w:left w:w="90" w:type="dxa"/>
              <w:bottom w:w="90" w:type="dxa"/>
              <w:right w:w="90" w:type="dxa"/>
            </w:tcMar>
            <w:vAlign w:val="center"/>
          </w:tcPr>
          <w:p w14:paraId="1A60DB74"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a</m:t>
                    </m:r>
                  </m:sub>
                </m:sSub>
              </m:oMath>
            </m:oMathPara>
          </w:p>
        </w:tc>
        <w:tc>
          <w:tcPr>
            <w:tcW w:w="2098" w:type="dxa"/>
            <w:tcMar>
              <w:top w:w="90" w:type="dxa"/>
              <w:left w:w="90" w:type="dxa"/>
              <w:bottom w:w="90" w:type="dxa"/>
              <w:right w:w="90" w:type="dxa"/>
            </w:tcMar>
            <w:vAlign w:val="center"/>
          </w:tcPr>
          <w:p w14:paraId="1A60DB75" w14:textId="77777777" w:rsidR="00973583" w:rsidRDefault="00000000">
            <w:pPr>
              <w:pStyle w:val="Compact"/>
              <w:widowControl w:val="0"/>
              <w:spacing w:before="20" w:after="20" w:line="240" w:lineRule="auto"/>
              <w:jc w:val="center"/>
            </w:pPr>
            <w:r>
              <w:rPr>
                <w:rFonts w:hint="eastAsia"/>
                <w:color w:val="000000"/>
                <w:sz w:val="16"/>
              </w:rPr>
              <w:t>远端连杆胶囊体半径</w:t>
            </w:r>
          </w:p>
        </w:tc>
        <w:tc>
          <w:tcPr>
            <w:tcW w:w="3685" w:type="dxa"/>
            <w:tcMar>
              <w:top w:w="90" w:type="dxa"/>
              <w:left w:w="90" w:type="dxa"/>
              <w:bottom w:w="90" w:type="dxa"/>
              <w:right w:w="90" w:type="dxa"/>
            </w:tcMar>
            <w:vAlign w:val="center"/>
          </w:tcPr>
          <w:p w14:paraId="1A60DB76" w14:textId="77777777" w:rsidR="00973583" w:rsidRDefault="00000000">
            <w:pPr>
              <w:pStyle w:val="Compact"/>
              <w:widowControl w:val="0"/>
              <w:spacing w:before="20" w:after="20" w:line="240" w:lineRule="auto"/>
              <w:jc w:val="center"/>
            </w:pPr>
            <w:r>
              <w:rPr>
                <w:color w:val="000000"/>
                <w:sz w:val="16"/>
              </w:rPr>
              <w:t>0.07 m</w:t>
            </w:r>
          </w:p>
        </w:tc>
        <w:tc>
          <w:tcPr>
            <w:tcW w:w="2041" w:type="dxa"/>
            <w:tcMar>
              <w:top w:w="90" w:type="dxa"/>
              <w:left w:w="90" w:type="dxa"/>
              <w:bottom w:w="90" w:type="dxa"/>
              <w:right w:w="90" w:type="dxa"/>
            </w:tcMar>
            <w:vAlign w:val="center"/>
          </w:tcPr>
          <w:p w14:paraId="1A60DB77"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7</w:t>
            </w:r>
            <w:r>
              <w:rPr>
                <w:rFonts w:hint="eastAsia"/>
                <w:color w:val="000000"/>
                <w:sz w:val="16"/>
              </w:rPr>
              <w:t>）</w:t>
            </w:r>
          </w:p>
        </w:tc>
      </w:tr>
      <w:tr w:rsidR="00973583" w14:paraId="1A60DB7D" w14:textId="77777777">
        <w:trPr>
          <w:jc w:val="center"/>
        </w:trPr>
        <w:tc>
          <w:tcPr>
            <w:tcW w:w="1134" w:type="dxa"/>
            <w:tcMar>
              <w:top w:w="90" w:type="dxa"/>
              <w:left w:w="90" w:type="dxa"/>
              <w:bottom w:w="90" w:type="dxa"/>
              <w:right w:w="90" w:type="dxa"/>
            </w:tcMar>
            <w:vAlign w:val="center"/>
          </w:tcPr>
          <w:p w14:paraId="1A60DB79" w14:textId="77777777" w:rsidR="00973583" w:rsidRDefault="00000000">
            <w:pPr>
              <w:pStyle w:val="Compact"/>
              <w:widowControl w:val="0"/>
              <w:spacing w:before="20" w:after="20" w:line="240" w:lineRule="auto"/>
              <w:jc w:val="center"/>
            </w:pPr>
            <m:oMath>
              <m:r>
                <w:rPr>
                  <w:rFonts w:ascii="Cambria Math" w:hAnsi="Cambria Math"/>
                </w:rPr>
                <m:t>L</m:t>
              </m:r>
            </m:oMath>
            <w:r>
              <w:rPr>
                <w:color w:val="000000"/>
                <w:sz w:val="16"/>
              </w:rPr>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p>
        </w:tc>
        <w:tc>
          <w:tcPr>
            <w:tcW w:w="2098" w:type="dxa"/>
            <w:tcMar>
              <w:top w:w="90" w:type="dxa"/>
              <w:left w:w="90" w:type="dxa"/>
              <w:bottom w:w="90" w:type="dxa"/>
              <w:right w:w="90" w:type="dxa"/>
            </w:tcMar>
            <w:vAlign w:val="center"/>
          </w:tcPr>
          <w:p w14:paraId="1A60DB7A" w14:textId="77777777" w:rsidR="00973583" w:rsidRDefault="00000000">
            <w:pPr>
              <w:pStyle w:val="Compact"/>
              <w:widowControl w:val="0"/>
              <w:spacing w:before="20" w:after="20" w:line="240" w:lineRule="auto"/>
              <w:jc w:val="center"/>
            </w:pPr>
            <w:r>
              <w:rPr>
                <w:rFonts w:hint="eastAsia"/>
                <w:color w:val="000000"/>
                <w:sz w:val="16"/>
              </w:rPr>
              <w:t>工具胶囊体半长</w:t>
            </w:r>
            <w:r>
              <w:rPr>
                <w:color w:val="000000"/>
                <w:sz w:val="16"/>
              </w:rPr>
              <w:t xml:space="preserve"> / </w:t>
            </w:r>
            <w:r>
              <w:rPr>
                <w:rFonts w:hint="eastAsia"/>
                <w:color w:val="000000"/>
                <w:sz w:val="16"/>
              </w:rPr>
              <w:t>半径</w:t>
            </w:r>
          </w:p>
        </w:tc>
        <w:tc>
          <w:tcPr>
            <w:tcW w:w="3685" w:type="dxa"/>
            <w:tcMar>
              <w:top w:w="90" w:type="dxa"/>
              <w:left w:w="90" w:type="dxa"/>
              <w:bottom w:w="90" w:type="dxa"/>
              <w:right w:w="90" w:type="dxa"/>
            </w:tcMar>
            <w:vAlign w:val="center"/>
          </w:tcPr>
          <w:p w14:paraId="1A60DB7B" w14:textId="77777777" w:rsidR="00973583" w:rsidRDefault="00000000">
            <w:pPr>
              <w:pStyle w:val="Compact"/>
              <w:widowControl w:val="0"/>
              <w:spacing w:before="20" w:after="20" w:line="240" w:lineRule="auto"/>
              <w:jc w:val="center"/>
            </w:pPr>
            <w:r>
              <w:rPr>
                <w:color w:val="000000"/>
                <w:sz w:val="16"/>
              </w:rPr>
              <w:t xml:space="preserve">0.12 </w:t>
            </w:r>
            <w:r>
              <w:rPr>
                <w:rFonts w:hint="eastAsia"/>
                <w:color w:val="000000"/>
                <w:sz w:val="16"/>
              </w:rPr>
              <w:t>m</w:t>
            </w:r>
            <w:r>
              <w:rPr>
                <w:rFonts w:hint="eastAsia"/>
                <w:color w:val="000000"/>
                <w:sz w:val="16"/>
              </w:rPr>
              <w:t>，</w:t>
            </w:r>
            <w:r>
              <w:rPr>
                <w:rFonts w:hint="eastAsia"/>
                <w:color w:val="000000"/>
                <w:sz w:val="16"/>
              </w:rPr>
              <w:t>0.02</w:t>
            </w:r>
            <w:r>
              <w:rPr>
                <w:color w:val="000000"/>
                <w:sz w:val="16"/>
              </w:rPr>
              <w:t xml:space="preserve"> m</w:t>
            </w:r>
          </w:p>
        </w:tc>
        <w:tc>
          <w:tcPr>
            <w:tcW w:w="2041" w:type="dxa"/>
            <w:tcMar>
              <w:top w:w="90" w:type="dxa"/>
              <w:left w:w="90" w:type="dxa"/>
              <w:bottom w:w="90" w:type="dxa"/>
              <w:right w:w="90" w:type="dxa"/>
            </w:tcMar>
            <w:vAlign w:val="center"/>
          </w:tcPr>
          <w:p w14:paraId="1A60DB7C"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7</w:t>
            </w:r>
            <w:r>
              <w:rPr>
                <w:rFonts w:hint="eastAsia"/>
                <w:color w:val="000000"/>
                <w:sz w:val="16"/>
              </w:rPr>
              <w:t>）</w:t>
            </w:r>
          </w:p>
        </w:tc>
      </w:tr>
    </w:tbl>
    <w:p w14:paraId="1A60DB7E" w14:textId="77777777" w:rsidR="00973583" w:rsidRDefault="00000000">
      <w:pPr>
        <w:pageBreakBefore/>
        <w:spacing w:before="40" w:after="80"/>
        <w:jc w:val="center"/>
      </w:pPr>
      <w:r>
        <w:rPr>
          <w:color w:val="000000"/>
          <w:sz w:val="18"/>
        </w:rPr>
        <w:lastRenderedPageBreak/>
        <w:t>表</w:t>
      </w:r>
      <w:r>
        <w:rPr>
          <w:color w:val="000000"/>
          <w:sz w:val="18"/>
        </w:rPr>
        <w:t xml:space="preserve"> A1</w:t>
      </w:r>
      <w:r>
        <w:rPr>
          <w:color w:val="000000"/>
          <w:sz w:val="18"/>
        </w:rPr>
        <w:t>（续）</w:t>
      </w:r>
    </w:p>
    <w:tbl>
      <w:tblPr>
        <w:tblStyle w:val="Table"/>
        <w:tblW w:w="5000" w:type="pct"/>
        <w:jc w:val="center"/>
        <w:tblInd w:w="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71"/>
        <w:gridCol w:w="2167"/>
        <w:gridCol w:w="3806"/>
        <w:gridCol w:w="2108"/>
      </w:tblGrid>
      <w:tr w:rsidR="00973583" w14:paraId="1A60DB83" w14:textId="77777777">
        <w:trPr>
          <w:tblHeader/>
          <w:jc w:val="center"/>
        </w:trPr>
        <w:tc>
          <w:tcPr>
            <w:tcW w:w="1134" w:type="dxa"/>
            <w:tcBorders>
              <w:bottom w:val="single" w:sz="8" w:space="0" w:color="000000"/>
            </w:tcBorders>
            <w:tcMar>
              <w:top w:w="90" w:type="dxa"/>
              <w:left w:w="90" w:type="dxa"/>
              <w:bottom w:w="90" w:type="dxa"/>
              <w:right w:w="90" w:type="dxa"/>
            </w:tcMar>
            <w:vAlign w:val="center"/>
          </w:tcPr>
          <w:p w14:paraId="1A60DB7F" w14:textId="77777777" w:rsidR="00973583" w:rsidRDefault="00000000">
            <w:pPr>
              <w:pStyle w:val="Compact"/>
              <w:widowControl w:val="0"/>
              <w:spacing w:before="20" w:after="20" w:line="240" w:lineRule="auto"/>
              <w:jc w:val="center"/>
            </w:pPr>
            <w:r>
              <w:rPr>
                <w:rFonts w:hint="eastAsia"/>
                <w:b/>
                <w:color w:val="000000"/>
                <w:sz w:val="16"/>
              </w:rPr>
              <w:t>符号</w:t>
            </w:r>
          </w:p>
        </w:tc>
        <w:tc>
          <w:tcPr>
            <w:tcW w:w="2098" w:type="dxa"/>
            <w:tcBorders>
              <w:bottom w:val="single" w:sz="8" w:space="0" w:color="000000"/>
            </w:tcBorders>
            <w:tcMar>
              <w:top w:w="90" w:type="dxa"/>
              <w:left w:w="90" w:type="dxa"/>
              <w:bottom w:w="90" w:type="dxa"/>
              <w:right w:w="90" w:type="dxa"/>
            </w:tcMar>
            <w:vAlign w:val="center"/>
          </w:tcPr>
          <w:p w14:paraId="1A60DB80" w14:textId="77777777" w:rsidR="00973583" w:rsidRDefault="00000000">
            <w:pPr>
              <w:pStyle w:val="Compact"/>
              <w:widowControl w:val="0"/>
              <w:spacing w:before="20" w:after="20" w:line="240" w:lineRule="auto"/>
              <w:jc w:val="center"/>
            </w:pPr>
            <w:r>
              <w:rPr>
                <w:rFonts w:hint="eastAsia"/>
                <w:b/>
                <w:color w:val="000000"/>
                <w:sz w:val="16"/>
              </w:rPr>
              <w:t>含义</w:t>
            </w:r>
          </w:p>
        </w:tc>
        <w:tc>
          <w:tcPr>
            <w:tcW w:w="3685" w:type="dxa"/>
            <w:tcBorders>
              <w:bottom w:val="single" w:sz="8" w:space="0" w:color="000000"/>
            </w:tcBorders>
            <w:tcMar>
              <w:top w:w="90" w:type="dxa"/>
              <w:left w:w="90" w:type="dxa"/>
              <w:bottom w:w="90" w:type="dxa"/>
              <w:right w:w="90" w:type="dxa"/>
            </w:tcMar>
            <w:vAlign w:val="center"/>
          </w:tcPr>
          <w:p w14:paraId="1A60DB81" w14:textId="77777777" w:rsidR="00973583" w:rsidRDefault="00000000">
            <w:pPr>
              <w:pStyle w:val="Compact"/>
              <w:widowControl w:val="0"/>
              <w:spacing w:before="20" w:after="20" w:line="240" w:lineRule="auto"/>
              <w:jc w:val="center"/>
            </w:pPr>
            <w:r>
              <w:rPr>
                <w:rFonts w:hint="eastAsia"/>
                <w:b/>
                <w:color w:val="000000"/>
                <w:sz w:val="16"/>
              </w:rPr>
              <w:t>取值</w:t>
            </w:r>
          </w:p>
        </w:tc>
        <w:tc>
          <w:tcPr>
            <w:tcW w:w="2041" w:type="dxa"/>
            <w:tcBorders>
              <w:bottom w:val="single" w:sz="8" w:space="0" w:color="000000"/>
            </w:tcBorders>
            <w:tcMar>
              <w:top w:w="90" w:type="dxa"/>
              <w:left w:w="90" w:type="dxa"/>
              <w:bottom w:w="90" w:type="dxa"/>
              <w:right w:w="90" w:type="dxa"/>
            </w:tcMar>
            <w:vAlign w:val="center"/>
          </w:tcPr>
          <w:p w14:paraId="1A60DB82" w14:textId="77777777" w:rsidR="00973583" w:rsidRDefault="00000000">
            <w:pPr>
              <w:pStyle w:val="Compact"/>
              <w:widowControl w:val="0"/>
              <w:spacing w:before="20" w:after="20" w:line="240" w:lineRule="auto"/>
              <w:jc w:val="center"/>
            </w:pPr>
            <w:r>
              <w:rPr>
                <w:rFonts w:hint="eastAsia"/>
                <w:b/>
                <w:color w:val="000000"/>
                <w:sz w:val="16"/>
              </w:rPr>
              <w:t>出处</w:t>
            </w:r>
          </w:p>
        </w:tc>
      </w:tr>
      <w:tr w:rsidR="00973583" w14:paraId="1A60DB88" w14:textId="77777777">
        <w:trPr>
          <w:jc w:val="center"/>
        </w:trPr>
        <w:tc>
          <w:tcPr>
            <w:tcW w:w="1134" w:type="dxa"/>
            <w:tcMar>
              <w:top w:w="90" w:type="dxa"/>
              <w:left w:w="90" w:type="dxa"/>
              <w:bottom w:w="90" w:type="dxa"/>
              <w:right w:w="90" w:type="dxa"/>
            </w:tcMar>
            <w:vAlign w:val="center"/>
          </w:tcPr>
          <w:p w14:paraId="1A60DB84" w14:textId="77777777" w:rsidR="00973583" w:rsidRDefault="00000000">
            <w:pPr>
              <w:pStyle w:val="Compact"/>
              <w:widowControl w:val="0"/>
              <w:spacing w:before="20" w:after="20" w:line="240" w:lineRule="auto"/>
              <w:jc w:val="center"/>
            </w:pPr>
            <m:oMath>
              <m:sSub>
                <m:sSubPr>
                  <m:ctrlPr>
                    <w:rPr>
                      <w:rFonts w:ascii="Cambria Math" w:hAnsi="Cambria Math"/>
                    </w:rPr>
                  </m:ctrlPr>
                </m:sSubPr>
                <m:e>
                  <m:r>
                    <w:rPr>
                      <w:rFonts w:ascii="Cambria Math" w:hAnsi="Cambria Math"/>
                    </w:rPr>
                    <m:t>δ</m:t>
                  </m:r>
                </m:e>
                <m:sub>
                  <m:r>
                    <w:rPr>
                      <w:rFonts w:ascii="Cambria Math" w:hAnsi="Cambria Math"/>
                    </w:rPr>
                    <m:t>0</m:t>
                  </m:r>
                </m:sub>
              </m:sSub>
            </m:oMath>
            <w:r>
              <w:rPr>
                <w:color w:val="000000"/>
                <w:sz w:val="16"/>
              </w:rPr>
              <w:t xml:space="preserve">, </w:t>
            </w:r>
            <m:oMath>
              <m:r>
                <w:rPr>
                  <w:rFonts w:ascii="Cambria Math" w:hAnsi="Cambria Math"/>
                </w:rPr>
                <m:t>κ</m:t>
              </m:r>
            </m:oMath>
          </w:p>
        </w:tc>
        <w:tc>
          <w:tcPr>
            <w:tcW w:w="2098" w:type="dxa"/>
            <w:tcMar>
              <w:top w:w="90" w:type="dxa"/>
              <w:left w:w="90" w:type="dxa"/>
              <w:bottom w:w="90" w:type="dxa"/>
              <w:right w:w="90" w:type="dxa"/>
            </w:tcMar>
            <w:vAlign w:val="center"/>
          </w:tcPr>
          <w:p w14:paraId="1A60DB85"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安全裕度基值</w:t>
            </w:r>
            <w:r>
              <w:rPr>
                <w:color w:val="000000"/>
                <w:sz w:val="16"/>
                <w:lang w:eastAsia="zh-CN"/>
              </w:rPr>
              <w:t xml:space="preserve"> / </w:t>
            </w:r>
            <w:r>
              <w:rPr>
                <w:rFonts w:hint="eastAsia"/>
                <w:color w:val="000000"/>
                <w:sz w:val="16"/>
                <w:lang w:eastAsia="zh-CN"/>
              </w:rPr>
              <w:t>距离系数</w:t>
            </w:r>
          </w:p>
        </w:tc>
        <w:tc>
          <w:tcPr>
            <w:tcW w:w="3685" w:type="dxa"/>
            <w:tcMar>
              <w:top w:w="90" w:type="dxa"/>
              <w:left w:w="90" w:type="dxa"/>
              <w:bottom w:w="90" w:type="dxa"/>
              <w:right w:w="90" w:type="dxa"/>
            </w:tcMar>
            <w:vAlign w:val="center"/>
          </w:tcPr>
          <w:p w14:paraId="1A60DB86" w14:textId="77777777" w:rsidR="00973583" w:rsidRDefault="00000000">
            <w:pPr>
              <w:pStyle w:val="Compact"/>
              <w:widowControl w:val="0"/>
              <w:spacing w:before="20" w:after="20" w:line="240" w:lineRule="auto"/>
              <w:jc w:val="center"/>
            </w:pPr>
            <w:r>
              <w:rPr>
                <w:rFonts w:hint="eastAsia"/>
                <w:color w:val="000000"/>
                <w:sz w:val="16"/>
              </w:rPr>
              <w:t>0.025</w:t>
            </w:r>
            <w:r>
              <w:rPr>
                <w:rFonts w:hint="eastAsia"/>
                <w:color w:val="000000"/>
                <w:sz w:val="16"/>
              </w:rPr>
              <w:t>，</w:t>
            </w:r>
            <w:r>
              <w:rPr>
                <w:rFonts w:hint="eastAsia"/>
                <w:color w:val="000000"/>
                <w:sz w:val="16"/>
              </w:rPr>
              <w:t>0.4</w:t>
            </w:r>
          </w:p>
        </w:tc>
        <w:tc>
          <w:tcPr>
            <w:tcW w:w="2041" w:type="dxa"/>
            <w:tcMar>
              <w:top w:w="90" w:type="dxa"/>
              <w:left w:w="90" w:type="dxa"/>
              <w:bottom w:w="90" w:type="dxa"/>
              <w:right w:w="90" w:type="dxa"/>
            </w:tcMar>
            <w:vAlign w:val="center"/>
          </w:tcPr>
          <w:p w14:paraId="1A60DB87"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9</w:t>
            </w:r>
            <w:r>
              <w:rPr>
                <w:rFonts w:hint="eastAsia"/>
                <w:color w:val="000000"/>
                <w:sz w:val="16"/>
              </w:rPr>
              <w:t>）</w:t>
            </w:r>
          </w:p>
        </w:tc>
      </w:tr>
      <w:tr w:rsidR="00973583" w14:paraId="1A60DB8D" w14:textId="77777777">
        <w:trPr>
          <w:jc w:val="center"/>
        </w:trPr>
        <w:tc>
          <w:tcPr>
            <w:tcW w:w="1134" w:type="dxa"/>
            <w:tcMar>
              <w:top w:w="90" w:type="dxa"/>
              <w:left w:w="90" w:type="dxa"/>
              <w:bottom w:w="90" w:type="dxa"/>
              <w:right w:w="90" w:type="dxa"/>
            </w:tcMar>
            <w:vAlign w:val="center"/>
          </w:tcPr>
          <w:p w14:paraId="1A60DB89" w14:textId="77777777" w:rsidR="00973583" w:rsidRDefault="00000000">
            <w:pPr>
              <w:pStyle w:val="Compact"/>
              <w:widowControl w:val="0"/>
              <w:spacing w:before="20" w:after="20" w:line="240" w:lineRule="auto"/>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max</m:t>
                    </m:r>
                  </m:sub>
                </m:sSub>
                <m:r>
                  <m:rPr>
                    <m:sty m:val="p"/>
                  </m:rPr>
                  <w:rPr>
                    <w:rFonts w:ascii="Cambria Math" w:hAnsi="Cambria Math"/>
                  </w:rPr>
                  <m:t>]</m:t>
                </m:r>
              </m:oMath>
            </m:oMathPara>
          </w:p>
        </w:tc>
        <w:tc>
          <w:tcPr>
            <w:tcW w:w="2098" w:type="dxa"/>
            <w:tcMar>
              <w:top w:w="90" w:type="dxa"/>
              <w:left w:w="90" w:type="dxa"/>
              <w:bottom w:w="90" w:type="dxa"/>
              <w:right w:w="90" w:type="dxa"/>
            </w:tcMar>
            <w:vAlign w:val="center"/>
          </w:tcPr>
          <w:p w14:paraId="1A60DB8A" w14:textId="77777777" w:rsidR="00973583" w:rsidRDefault="00000000">
            <w:pPr>
              <w:pStyle w:val="Compact"/>
              <w:widowControl w:val="0"/>
              <w:spacing w:before="20" w:after="20" w:line="240" w:lineRule="auto"/>
              <w:jc w:val="center"/>
            </w:pPr>
            <w:r>
              <w:rPr>
                <w:rFonts w:hint="eastAsia"/>
                <w:color w:val="000000"/>
                <w:sz w:val="16"/>
              </w:rPr>
              <w:t>安全裕度上下界</w:t>
            </w:r>
          </w:p>
        </w:tc>
        <w:tc>
          <w:tcPr>
            <w:tcW w:w="3685" w:type="dxa"/>
            <w:tcMar>
              <w:top w:w="90" w:type="dxa"/>
              <w:left w:w="90" w:type="dxa"/>
              <w:bottom w:w="90" w:type="dxa"/>
              <w:right w:w="90" w:type="dxa"/>
            </w:tcMar>
            <w:vAlign w:val="center"/>
          </w:tcPr>
          <w:p w14:paraId="1A60DB8B" w14:textId="77777777" w:rsidR="00973583" w:rsidRDefault="00000000">
            <w:pPr>
              <w:pStyle w:val="Compact"/>
              <w:widowControl w:val="0"/>
              <w:spacing w:before="20" w:after="20" w:line="240" w:lineRule="auto"/>
              <w:jc w:val="center"/>
            </w:pPr>
            <w:r>
              <w:rPr>
                <w:color w:val="000000"/>
                <w:sz w:val="16"/>
              </w:rPr>
              <w:t>[0.025, 0.08] m</w:t>
            </w:r>
          </w:p>
        </w:tc>
        <w:tc>
          <w:tcPr>
            <w:tcW w:w="2041" w:type="dxa"/>
            <w:tcMar>
              <w:top w:w="90" w:type="dxa"/>
              <w:left w:w="90" w:type="dxa"/>
              <w:bottom w:w="90" w:type="dxa"/>
              <w:right w:w="90" w:type="dxa"/>
            </w:tcMar>
            <w:vAlign w:val="center"/>
          </w:tcPr>
          <w:p w14:paraId="1A60DB8C"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9</w:t>
            </w:r>
            <w:r>
              <w:rPr>
                <w:rFonts w:hint="eastAsia"/>
                <w:color w:val="000000"/>
                <w:sz w:val="16"/>
              </w:rPr>
              <w:t>）</w:t>
            </w:r>
          </w:p>
        </w:tc>
      </w:tr>
      <w:tr w:rsidR="00973583" w14:paraId="1A60DB92" w14:textId="77777777">
        <w:trPr>
          <w:jc w:val="center"/>
        </w:trPr>
        <w:tc>
          <w:tcPr>
            <w:tcW w:w="1134" w:type="dxa"/>
            <w:tcMar>
              <w:top w:w="90" w:type="dxa"/>
              <w:left w:w="90" w:type="dxa"/>
              <w:bottom w:w="90" w:type="dxa"/>
              <w:right w:w="90" w:type="dxa"/>
            </w:tcMar>
            <w:vAlign w:val="center"/>
          </w:tcPr>
          <w:p w14:paraId="1A60DB8E" w14:textId="77777777" w:rsidR="00973583" w:rsidRDefault="00000000">
            <w:pPr>
              <w:pStyle w:val="Compact"/>
              <w:widowControl w:val="0"/>
              <w:spacing w:before="20" w:after="20" w:line="240" w:lineRule="auto"/>
              <w:jc w:val="center"/>
            </w:pPr>
            <m:oMath>
              <m:sSub>
                <m:sSubPr>
                  <m:ctrlPr>
                    <w:rPr>
                      <w:rFonts w:ascii="Cambria Math" w:hAnsi="Cambria Math"/>
                    </w:rPr>
                  </m:ctrlPr>
                </m:sSubPr>
                <m:e>
                  <m:r>
                    <w:rPr>
                      <w:rFonts w:ascii="Cambria Math" w:hAnsi="Cambria Math"/>
                    </w:rPr>
                    <m:t>ρ</m:t>
                  </m:r>
                </m:e>
                <m:sub>
                  <m:r>
                    <w:rPr>
                      <w:rFonts w:ascii="Cambria Math" w:hAnsi="Cambria Math"/>
                    </w:rPr>
                    <m:t>0</m:t>
                  </m:r>
                </m:sub>
              </m:sSub>
            </m:oMath>
            <w:r>
              <w:rPr>
                <w:color w:val="000000"/>
                <w:sz w:val="16"/>
              </w:rPr>
              <w:t xml:space="preserve">, </w:t>
            </w:r>
            <m:oMath>
              <m:r>
                <m:rPr>
                  <m:sty m:val="p"/>
                </m:rPr>
                <w:rPr>
                  <w:rFonts w:ascii="Cambria Math" w:hAnsi="Cambria Math"/>
                </w:rPr>
                <m:t>Δ</m:t>
              </m:r>
              <m:r>
                <w:rPr>
                  <w:rFonts w:ascii="Cambria Math" w:hAnsi="Cambria Math"/>
                </w:rPr>
                <m:t>ρ</m:t>
              </m:r>
            </m:oMath>
          </w:p>
        </w:tc>
        <w:tc>
          <w:tcPr>
            <w:tcW w:w="2098" w:type="dxa"/>
            <w:tcMar>
              <w:top w:w="90" w:type="dxa"/>
              <w:left w:w="90" w:type="dxa"/>
              <w:bottom w:w="90" w:type="dxa"/>
              <w:right w:w="90" w:type="dxa"/>
            </w:tcMar>
            <w:vAlign w:val="center"/>
          </w:tcPr>
          <w:p w14:paraId="1A60DB8F" w14:textId="77777777" w:rsidR="00973583" w:rsidRDefault="00000000">
            <w:pPr>
              <w:pStyle w:val="Compact"/>
              <w:widowControl w:val="0"/>
              <w:spacing w:before="20" w:after="20" w:line="240" w:lineRule="auto"/>
              <w:jc w:val="center"/>
            </w:pPr>
            <w:r>
              <w:rPr>
                <w:rFonts w:hint="eastAsia"/>
                <w:color w:val="000000"/>
                <w:sz w:val="16"/>
              </w:rPr>
              <w:t>目标衰减起点</w:t>
            </w:r>
            <w:r>
              <w:rPr>
                <w:color w:val="000000"/>
                <w:sz w:val="16"/>
              </w:rPr>
              <w:t xml:space="preserve"> / </w:t>
            </w:r>
            <w:r>
              <w:rPr>
                <w:rFonts w:hint="eastAsia"/>
                <w:color w:val="000000"/>
                <w:sz w:val="16"/>
              </w:rPr>
              <w:t>宽度</w:t>
            </w:r>
          </w:p>
        </w:tc>
        <w:tc>
          <w:tcPr>
            <w:tcW w:w="3685" w:type="dxa"/>
            <w:tcMar>
              <w:top w:w="90" w:type="dxa"/>
              <w:left w:w="90" w:type="dxa"/>
              <w:bottom w:w="90" w:type="dxa"/>
              <w:right w:w="90" w:type="dxa"/>
            </w:tcMar>
            <w:vAlign w:val="center"/>
          </w:tcPr>
          <w:p w14:paraId="1A60DB90" w14:textId="77777777" w:rsidR="00973583" w:rsidRDefault="00000000">
            <w:pPr>
              <w:pStyle w:val="Compact"/>
              <w:widowControl w:val="0"/>
              <w:spacing w:before="20" w:after="20" w:line="240" w:lineRule="auto"/>
              <w:jc w:val="center"/>
            </w:pPr>
            <w:r>
              <w:rPr>
                <w:color w:val="000000"/>
                <w:sz w:val="16"/>
              </w:rPr>
              <w:t>0.035 m, 0.065 m</w:t>
            </w:r>
          </w:p>
        </w:tc>
        <w:tc>
          <w:tcPr>
            <w:tcW w:w="2041" w:type="dxa"/>
            <w:tcMar>
              <w:top w:w="90" w:type="dxa"/>
              <w:left w:w="90" w:type="dxa"/>
              <w:bottom w:w="90" w:type="dxa"/>
              <w:right w:w="90" w:type="dxa"/>
            </w:tcMar>
            <w:vAlign w:val="center"/>
          </w:tcPr>
          <w:p w14:paraId="1A60DB91"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10c</w:t>
            </w:r>
            <w:r>
              <w:rPr>
                <w:rFonts w:hint="eastAsia"/>
                <w:color w:val="000000"/>
                <w:sz w:val="16"/>
              </w:rPr>
              <w:t>）</w:t>
            </w:r>
          </w:p>
        </w:tc>
      </w:tr>
      <w:tr w:rsidR="00973583" w14:paraId="1A60DB97" w14:textId="77777777">
        <w:trPr>
          <w:jc w:val="center"/>
        </w:trPr>
        <w:tc>
          <w:tcPr>
            <w:tcW w:w="1134" w:type="dxa"/>
            <w:tcMar>
              <w:top w:w="90" w:type="dxa"/>
              <w:left w:w="90" w:type="dxa"/>
              <w:bottom w:w="90" w:type="dxa"/>
              <w:right w:w="90" w:type="dxa"/>
            </w:tcMar>
            <w:vAlign w:val="center"/>
          </w:tcPr>
          <w:p w14:paraId="1A60DB93"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0</m:t>
                    </m:r>
                  </m:sub>
                </m:sSub>
              </m:oMath>
            </m:oMathPara>
          </w:p>
        </w:tc>
        <w:tc>
          <w:tcPr>
            <w:tcW w:w="2098" w:type="dxa"/>
            <w:tcMar>
              <w:top w:w="90" w:type="dxa"/>
              <w:left w:w="90" w:type="dxa"/>
              <w:bottom w:w="90" w:type="dxa"/>
              <w:right w:w="90" w:type="dxa"/>
            </w:tcMar>
            <w:vAlign w:val="center"/>
          </w:tcPr>
          <w:p w14:paraId="1A60DB94" w14:textId="77777777" w:rsidR="00973583" w:rsidRDefault="00000000">
            <w:pPr>
              <w:pStyle w:val="Compact"/>
              <w:widowControl w:val="0"/>
              <w:spacing w:before="20" w:after="20" w:line="240" w:lineRule="auto"/>
              <w:jc w:val="center"/>
            </w:pPr>
            <w:r>
              <w:rPr>
                <w:rFonts w:hint="eastAsia"/>
                <w:color w:val="000000"/>
                <w:sz w:val="16"/>
              </w:rPr>
              <w:t>回合初始渐入长度</w:t>
            </w:r>
          </w:p>
        </w:tc>
        <w:tc>
          <w:tcPr>
            <w:tcW w:w="3685" w:type="dxa"/>
            <w:tcMar>
              <w:top w:w="90" w:type="dxa"/>
              <w:left w:w="90" w:type="dxa"/>
              <w:bottom w:w="90" w:type="dxa"/>
              <w:right w:w="90" w:type="dxa"/>
            </w:tcMar>
            <w:vAlign w:val="center"/>
          </w:tcPr>
          <w:p w14:paraId="1A60DB95" w14:textId="77777777" w:rsidR="00973583" w:rsidRDefault="00000000">
            <w:pPr>
              <w:pStyle w:val="Compact"/>
              <w:widowControl w:val="0"/>
              <w:spacing w:before="20" w:after="20" w:line="240" w:lineRule="auto"/>
              <w:jc w:val="center"/>
            </w:pPr>
            <w:r>
              <w:rPr>
                <w:color w:val="000000"/>
                <w:sz w:val="16"/>
              </w:rPr>
              <w:t xml:space="preserve">15 </w:t>
            </w:r>
            <w:r>
              <w:rPr>
                <w:rFonts w:hint="eastAsia"/>
                <w:color w:val="000000"/>
                <w:sz w:val="16"/>
              </w:rPr>
              <w:t>步</w:t>
            </w:r>
          </w:p>
        </w:tc>
        <w:tc>
          <w:tcPr>
            <w:tcW w:w="2041" w:type="dxa"/>
            <w:tcMar>
              <w:top w:w="90" w:type="dxa"/>
              <w:left w:w="90" w:type="dxa"/>
              <w:bottom w:w="90" w:type="dxa"/>
              <w:right w:w="90" w:type="dxa"/>
            </w:tcMar>
            <w:vAlign w:val="center"/>
          </w:tcPr>
          <w:p w14:paraId="1A60DB96"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10d</w:t>
            </w:r>
            <w:r>
              <w:rPr>
                <w:rFonts w:hint="eastAsia"/>
                <w:color w:val="000000"/>
                <w:sz w:val="16"/>
              </w:rPr>
              <w:t>）</w:t>
            </w:r>
          </w:p>
        </w:tc>
      </w:tr>
      <w:tr w:rsidR="00973583" w14:paraId="1A60DB9C" w14:textId="77777777">
        <w:trPr>
          <w:jc w:val="center"/>
        </w:trPr>
        <w:tc>
          <w:tcPr>
            <w:tcW w:w="1134" w:type="dxa"/>
            <w:tcMar>
              <w:top w:w="90" w:type="dxa"/>
              <w:left w:w="90" w:type="dxa"/>
              <w:bottom w:w="90" w:type="dxa"/>
              <w:right w:w="90" w:type="dxa"/>
            </w:tcMar>
            <w:vAlign w:val="center"/>
          </w:tcPr>
          <w:p w14:paraId="1A60DB98"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μ</m:t>
                    </m:r>
                  </m:e>
                  <m:sub>
                    <m:r>
                      <m:rPr>
                        <m:sty m:val="p"/>
                      </m:rPr>
                      <w:rPr>
                        <w:rFonts w:ascii="Cambria Math" w:hAnsi="Cambria Math"/>
                      </w:rPr>
                      <m:t>min</m:t>
                    </m:r>
                  </m:sub>
                </m:sSub>
              </m:oMath>
            </m:oMathPara>
          </w:p>
        </w:tc>
        <w:tc>
          <w:tcPr>
            <w:tcW w:w="2098" w:type="dxa"/>
            <w:tcMar>
              <w:top w:w="90" w:type="dxa"/>
              <w:left w:w="90" w:type="dxa"/>
              <w:bottom w:w="90" w:type="dxa"/>
              <w:right w:w="90" w:type="dxa"/>
            </w:tcMar>
            <w:vAlign w:val="center"/>
          </w:tcPr>
          <w:p w14:paraId="1A60DB99" w14:textId="77777777" w:rsidR="00973583" w:rsidRDefault="00000000">
            <w:pPr>
              <w:pStyle w:val="Compact"/>
              <w:widowControl w:val="0"/>
              <w:spacing w:before="20" w:after="20" w:line="240" w:lineRule="auto"/>
              <w:jc w:val="center"/>
            </w:pPr>
            <w:r>
              <w:rPr>
                <w:rFonts w:hint="eastAsia"/>
                <w:color w:val="000000"/>
                <w:sz w:val="16"/>
              </w:rPr>
              <w:t>修正丢弃阈值</w:t>
            </w:r>
          </w:p>
        </w:tc>
        <w:tc>
          <w:tcPr>
            <w:tcW w:w="3685" w:type="dxa"/>
            <w:tcMar>
              <w:top w:w="90" w:type="dxa"/>
              <w:left w:w="90" w:type="dxa"/>
              <w:bottom w:w="90" w:type="dxa"/>
              <w:right w:w="90" w:type="dxa"/>
            </w:tcMar>
            <w:vAlign w:val="center"/>
          </w:tcPr>
          <w:p w14:paraId="1A60DB9A" w14:textId="77777777" w:rsidR="00973583" w:rsidRDefault="00000000">
            <w:pPr>
              <w:pStyle w:val="Compact"/>
              <w:widowControl w:val="0"/>
              <w:spacing w:before="20" w:after="20" w:line="240" w:lineRule="auto"/>
              <w:jc w:val="center"/>
            </w:pPr>
            <w:r>
              <w:rPr>
                <w:color w:val="000000"/>
                <w:sz w:val="16"/>
              </w:rPr>
              <w:t>0.005</w:t>
            </w:r>
          </w:p>
        </w:tc>
        <w:tc>
          <w:tcPr>
            <w:tcW w:w="2041" w:type="dxa"/>
            <w:tcMar>
              <w:top w:w="90" w:type="dxa"/>
              <w:left w:w="90" w:type="dxa"/>
              <w:bottom w:w="90" w:type="dxa"/>
              <w:right w:w="90" w:type="dxa"/>
            </w:tcMar>
            <w:vAlign w:val="center"/>
          </w:tcPr>
          <w:p w14:paraId="1A60DB9B" w14:textId="77777777" w:rsidR="00973583" w:rsidRDefault="00000000">
            <w:pPr>
              <w:pStyle w:val="Compact"/>
              <w:widowControl w:val="0"/>
              <w:spacing w:before="20" w:after="20" w:line="240" w:lineRule="auto"/>
              <w:jc w:val="center"/>
            </w:pPr>
            <w:r>
              <w:rPr>
                <w:color w:val="000000"/>
                <w:sz w:val="16"/>
              </w:rPr>
              <w:t>§4.3</w:t>
            </w:r>
          </w:p>
        </w:tc>
      </w:tr>
      <w:tr w:rsidR="00973583" w14:paraId="1A60DBA1" w14:textId="77777777">
        <w:trPr>
          <w:jc w:val="center"/>
        </w:trPr>
        <w:tc>
          <w:tcPr>
            <w:tcW w:w="1134" w:type="dxa"/>
            <w:tcMar>
              <w:top w:w="90" w:type="dxa"/>
              <w:left w:w="90" w:type="dxa"/>
              <w:bottom w:w="90" w:type="dxa"/>
              <w:right w:w="90" w:type="dxa"/>
            </w:tcMar>
            <w:vAlign w:val="center"/>
          </w:tcPr>
          <w:p w14:paraId="1A60DB9D" w14:textId="77777777" w:rsidR="00973583" w:rsidRDefault="00000000">
            <w:pPr>
              <w:pStyle w:val="Compact"/>
              <w:widowControl w:val="0"/>
              <w:spacing w:before="20" w:after="20" w:line="240" w:lineRule="auto"/>
              <w:jc w:val="center"/>
            </w:pPr>
            <m:oMath>
              <m:sSub>
                <m:sSubPr>
                  <m:ctrlPr>
                    <w:rPr>
                      <w:rFonts w:ascii="Cambria Math" w:hAnsi="Cambria Math"/>
                    </w:rPr>
                  </m:ctrlPr>
                </m:sSubPr>
                <m:e>
                  <m:r>
                    <w:rPr>
                      <w:rFonts w:ascii="Cambria Math" w:hAnsi="Cambria Math"/>
                    </w:rPr>
                    <m:t>w</m:t>
                  </m:r>
                </m:e>
                <m:sub>
                  <m:r>
                    <w:rPr>
                      <w:rFonts w:ascii="Cambria Math" w:hAnsi="Cambria Math"/>
                    </w:rPr>
                    <m:t>u</m:t>
                  </m:r>
                </m:sub>
              </m:sSub>
            </m:oMath>
            <w:r>
              <w:rPr>
                <w:color w:val="000000"/>
                <w:sz w:val="16"/>
              </w:rPr>
              <w:t xml:space="preserve">, </w:t>
            </w:r>
            <m:oMath>
              <m:sSub>
                <m:sSubPr>
                  <m:ctrlPr>
                    <w:rPr>
                      <w:rFonts w:ascii="Cambria Math" w:hAnsi="Cambria Math"/>
                    </w:rPr>
                  </m:ctrlPr>
                </m:sSubPr>
                <m:e>
                  <m:r>
                    <w:rPr>
                      <w:rFonts w:ascii="Cambria Math" w:hAnsi="Cambria Math"/>
                    </w:rPr>
                    <m:t>w</m:t>
                  </m:r>
                </m:e>
                <m:sub>
                  <m:r>
                    <w:rPr>
                      <w:rFonts w:ascii="Cambria Math" w:hAnsi="Cambria Math"/>
                    </w:rPr>
                    <m:t>r</m:t>
                  </m:r>
                </m:sub>
              </m:sSub>
            </m:oMath>
            <w:r>
              <w:rPr>
                <w:color w:val="000000"/>
                <w:sz w:val="16"/>
              </w:rPr>
              <w:t xml:space="preserve">, </w:t>
            </w:r>
            <m:oMath>
              <m:sSub>
                <m:sSubPr>
                  <m:ctrlPr>
                    <w:rPr>
                      <w:rFonts w:ascii="Cambria Math" w:hAnsi="Cambria Math"/>
                    </w:rPr>
                  </m:ctrlPr>
                </m:sSubPr>
                <m:e>
                  <m:r>
                    <w:rPr>
                      <w:rFonts w:ascii="Cambria Math" w:hAnsi="Cambria Math"/>
                    </w:rPr>
                    <m:t>w</m:t>
                  </m:r>
                </m:e>
                <m:sub>
                  <m:r>
                    <w:rPr>
                      <w:rFonts w:ascii="Cambria Math" w:hAnsi="Cambria Math"/>
                    </w:rPr>
                    <m:t>n</m:t>
                  </m:r>
                </m:sub>
              </m:sSub>
            </m:oMath>
          </w:p>
        </w:tc>
        <w:tc>
          <w:tcPr>
            <w:tcW w:w="2098" w:type="dxa"/>
            <w:tcMar>
              <w:top w:w="90" w:type="dxa"/>
              <w:left w:w="90" w:type="dxa"/>
              <w:bottom w:w="90" w:type="dxa"/>
              <w:right w:w="90" w:type="dxa"/>
            </w:tcMar>
            <w:vAlign w:val="center"/>
          </w:tcPr>
          <w:p w14:paraId="1A60DB9E"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抬升</w:t>
            </w:r>
            <w:r>
              <w:rPr>
                <w:color w:val="000000"/>
                <w:sz w:val="16"/>
                <w:lang w:eastAsia="zh-CN"/>
              </w:rPr>
              <w:t xml:space="preserve"> / </w:t>
            </w:r>
            <w:r>
              <w:rPr>
                <w:rFonts w:hint="eastAsia"/>
                <w:color w:val="000000"/>
                <w:sz w:val="16"/>
                <w:lang w:eastAsia="zh-CN"/>
              </w:rPr>
              <w:t>回缩</w:t>
            </w:r>
            <w:r>
              <w:rPr>
                <w:color w:val="000000"/>
                <w:sz w:val="16"/>
                <w:lang w:eastAsia="zh-CN"/>
              </w:rPr>
              <w:t xml:space="preserve"> / </w:t>
            </w:r>
            <w:r>
              <w:rPr>
                <w:rFonts w:hint="eastAsia"/>
                <w:color w:val="000000"/>
                <w:sz w:val="16"/>
                <w:lang w:eastAsia="zh-CN"/>
              </w:rPr>
              <w:t>径向分离权重</w:t>
            </w:r>
          </w:p>
        </w:tc>
        <w:tc>
          <w:tcPr>
            <w:tcW w:w="3685" w:type="dxa"/>
            <w:tcMar>
              <w:top w:w="90" w:type="dxa"/>
              <w:left w:w="90" w:type="dxa"/>
              <w:bottom w:w="90" w:type="dxa"/>
              <w:right w:w="90" w:type="dxa"/>
            </w:tcMar>
            <w:vAlign w:val="center"/>
          </w:tcPr>
          <w:p w14:paraId="1A60DB9F" w14:textId="77777777" w:rsidR="00973583" w:rsidRDefault="00000000">
            <w:pPr>
              <w:pStyle w:val="Compact"/>
              <w:widowControl w:val="0"/>
              <w:spacing w:before="20" w:after="20" w:line="240" w:lineRule="auto"/>
              <w:jc w:val="center"/>
            </w:pPr>
            <w:r>
              <w:rPr>
                <w:rFonts w:hint="eastAsia"/>
                <w:color w:val="000000"/>
                <w:sz w:val="16"/>
              </w:rPr>
              <w:t>0.045</w:t>
            </w:r>
            <w:r>
              <w:rPr>
                <w:rFonts w:hint="eastAsia"/>
                <w:color w:val="000000"/>
                <w:sz w:val="16"/>
              </w:rPr>
              <w:t>，</w:t>
            </w:r>
            <w:r>
              <w:rPr>
                <w:rFonts w:hint="eastAsia"/>
                <w:color w:val="000000"/>
                <w:sz w:val="16"/>
              </w:rPr>
              <w:t>0.020</w:t>
            </w:r>
            <w:r>
              <w:rPr>
                <w:rFonts w:hint="eastAsia"/>
                <w:color w:val="000000"/>
                <w:sz w:val="16"/>
              </w:rPr>
              <w:t>，</w:t>
            </w:r>
            <w:r>
              <w:rPr>
                <w:rFonts w:hint="eastAsia"/>
                <w:color w:val="000000"/>
                <w:sz w:val="16"/>
              </w:rPr>
              <w:t>0.010</w:t>
            </w:r>
          </w:p>
        </w:tc>
        <w:tc>
          <w:tcPr>
            <w:tcW w:w="2041" w:type="dxa"/>
            <w:tcMar>
              <w:top w:w="90" w:type="dxa"/>
              <w:left w:w="90" w:type="dxa"/>
              <w:bottom w:w="90" w:type="dxa"/>
              <w:right w:w="90" w:type="dxa"/>
            </w:tcMar>
            <w:vAlign w:val="center"/>
          </w:tcPr>
          <w:p w14:paraId="1A60DBA0"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12</w:t>
            </w:r>
            <w:r>
              <w:rPr>
                <w:rFonts w:hint="eastAsia"/>
                <w:color w:val="000000"/>
                <w:sz w:val="16"/>
              </w:rPr>
              <w:t>）</w:t>
            </w:r>
          </w:p>
        </w:tc>
      </w:tr>
      <w:tr w:rsidR="00973583" w14:paraId="1A60DBA6" w14:textId="77777777">
        <w:trPr>
          <w:jc w:val="center"/>
        </w:trPr>
        <w:tc>
          <w:tcPr>
            <w:tcW w:w="1134" w:type="dxa"/>
            <w:tcMar>
              <w:top w:w="90" w:type="dxa"/>
              <w:left w:w="90" w:type="dxa"/>
              <w:bottom w:w="90" w:type="dxa"/>
              <w:right w:w="90" w:type="dxa"/>
            </w:tcMar>
            <w:vAlign w:val="center"/>
          </w:tcPr>
          <w:p w14:paraId="1A60DBA2" w14:textId="77777777" w:rsidR="00973583" w:rsidRDefault="00000000">
            <w:pPr>
              <w:pStyle w:val="Compact"/>
              <w:widowControl w:val="0"/>
              <w:spacing w:before="20" w:after="20" w:line="240" w:lineRule="auto"/>
              <w:jc w:val="center"/>
            </w:pPr>
            <m:oMathPara>
              <m:oMath>
                <m:r>
                  <w:rPr>
                    <w:rFonts w:ascii="Cambria Math" w:hAnsi="Cambria Math"/>
                  </w:rPr>
                  <m:t>β</m:t>
                </m:r>
              </m:oMath>
            </m:oMathPara>
          </w:p>
        </w:tc>
        <w:tc>
          <w:tcPr>
            <w:tcW w:w="2098" w:type="dxa"/>
            <w:tcMar>
              <w:top w:w="90" w:type="dxa"/>
              <w:left w:w="90" w:type="dxa"/>
              <w:bottom w:w="90" w:type="dxa"/>
              <w:right w:w="90" w:type="dxa"/>
            </w:tcMar>
            <w:vAlign w:val="center"/>
          </w:tcPr>
          <w:p w14:paraId="1A60DBA3" w14:textId="77777777" w:rsidR="00973583" w:rsidRDefault="00000000">
            <w:pPr>
              <w:pStyle w:val="Compact"/>
              <w:widowControl w:val="0"/>
              <w:spacing w:before="20" w:after="20" w:line="240" w:lineRule="auto"/>
              <w:jc w:val="center"/>
            </w:pPr>
            <w:r>
              <w:rPr>
                <w:rFonts w:hint="eastAsia"/>
                <w:color w:val="000000"/>
                <w:sz w:val="16"/>
              </w:rPr>
              <w:t>关节位移低通系数</w:t>
            </w:r>
          </w:p>
        </w:tc>
        <w:tc>
          <w:tcPr>
            <w:tcW w:w="3685" w:type="dxa"/>
            <w:tcMar>
              <w:top w:w="90" w:type="dxa"/>
              <w:left w:w="90" w:type="dxa"/>
              <w:bottom w:w="90" w:type="dxa"/>
              <w:right w:w="90" w:type="dxa"/>
            </w:tcMar>
            <w:vAlign w:val="center"/>
          </w:tcPr>
          <w:p w14:paraId="1A60DBA4" w14:textId="77777777" w:rsidR="00973583" w:rsidRDefault="00000000">
            <w:pPr>
              <w:pStyle w:val="Compact"/>
              <w:widowControl w:val="0"/>
              <w:spacing w:before="20" w:after="20" w:line="240" w:lineRule="auto"/>
              <w:jc w:val="center"/>
            </w:pPr>
            <w:r>
              <w:rPr>
                <w:color w:val="000000"/>
                <w:sz w:val="16"/>
              </w:rPr>
              <w:t>0.6</w:t>
            </w:r>
          </w:p>
        </w:tc>
        <w:tc>
          <w:tcPr>
            <w:tcW w:w="2041" w:type="dxa"/>
            <w:tcMar>
              <w:top w:w="90" w:type="dxa"/>
              <w:left w:w="90" w:type="dxa"/>
              <w:bottom w:w="90" w:type="dxa"/>
              <w:right w:w="90" w:type="dxa"/>
            </w:tcMar>
            <w:vAlign w:val="center"/>
          </w:tcPr>
          <w:p w14:paraId="1A60DBA5"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15</w:t>
            </w:r>
            <w:r>
              <w:rPr>
                <w:rFonts w:hint="eastAsia"/>
                <w:color w:val="000000"/>
                <w:sz w:val="16"/>
              </w:rPr>
              <w:t>）</w:t>
            </w:r>
          </w:p>
        </w:tc>
      </w:tr>
      <w:tr w:rsidR="00973583" w14:paraId="1A60DBAB" w14:textId="77777777">
        <w:trPr>
          <w:jc w:val="center"/>
        </w:trPr>
        <w:tc>
          <w:tcPr>
            <w:tcW w:w="1134" w:type="dxa"/>
            <w:tcMar>
              <w:top w:w="90" w:type="dxa"/>
              <w:left w:w="90" w:type="dxa"/>
              <w:bottom w:w="90" w:type="dxa"/>
              <w:right w:w="90" w:type="dxa"/>
            </w:tcMar>
            <w:vAlign w:val="center"/>
          </w:tcPr>
          <w:p w14:paraId="1A60DBA7"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max</m:t>
                    </m:r>
                  </m:sub>
                </m:sSub>
              </m:oMath>
            </m:oMathPara>
          </w:p>
        </w:tc>
        <w:tc>
          <w:tcPr>
            <w:tcW w:w="2098" w:type="dxa"/>
            <w:tcMar>
              <w:top w:w="90" w:type="dxa"/>
              <w:left w:w="90" w:type="dxa"/>
              <w:bottom w:w="90" w:type="dxa"/>
              <w:right w:w="90" w:type="dxa"/>
            </w:tcMar>
            <w:vAlign w:val="center"/>
          </w:tcPr>
          <w:p w14:paraId="1A60DBA8" w14:textId="77777777" w:rsidR="00973583" w:rsidRDefault="00000000">
            <w:pPr>
              <w:pStyle w:val="Compact"/>
              <w:widowControl w:val="0"/>
              <w:spacing w:before="20" w:after="20" w:line="240" w:lineRule="auto"/>
              <w:jc w:val="center"/>
            </w:pPr>
            <w:r>
              <w:rPr>
                <w:rFonts w:hint="eastAsia"/>
                <w:color w:val="000000"/>
                <w:sz w:val="16"/>
              </w:rPr>
              <w:t>单步关节位移限幅</w:t>
            </w:r>
          </w:p>
        </w:tc>
        <w:tc>
          <w:tcPr>
            <w:tcW w:w="3685" w:type="dxa"/>
            <w:tcMar>
              <w:top w:w="90" w:type="dxa"/>
              <w:left w:w="90" w:type="dxa"/>
              <w:bottom w:w="90" w:type="dxa"/>
              <w:right w:w="90" w:type="dxa"/>
            </w:tcMar>
            <w:vAlign w:val="center"/>
          </w:tcPr>
          <w:p w14:paraId="1A60DBA9" w14:textId="77777777" w:rsidR="00973583" w:rsidRDefault="00000000">
            <w:pPr>
              <w:pStyle w:val="Compact"/>
              <w:widowControl w:val="0"/>
              <w:spacing w:before="20" w:after="20" w:line="240" w:lineRule="auto"/>
              <w:jc w:val="center"/>
            </w:pPr>
            <w:r>
              <w:rPr>
                <w:color w:val="000000"/>
                <w:sz w:val="16"/>
              </w:rPr>
              <w:t>0.25 rad</w:t>
            </w:r>
          </w:p>
        </w:tc>
        <w:tc>
          <w:tcPr>
            <w:tcW w:w="2041" w:type="dxa"/>
            <w:tcMar>
              <w:top w:w="90" w:type="dxa"/>
              <w:left w:w="90" w:type="dxa"/>
              <w:bottom w:w="90" w:type="dxa"/>
              <w:right w:w="90" w:type="dxa"/>
            </w:tcMar>
            <w:vAlign w:val="center"/>
          </w:tcPr>
          <w:p w14:paraId="1A60DBAA" w14:textId="77777777" w:rsidR="00973583" w:rsidRDefault="00000000">
            <w:pPr>
              <w:pStyle w:val="Compact"/>
              <w:widowControl w:val="0"/>
              <w:spacing w:before="20" w:after="20" w:line="240" w:lineRule="auto"/>
              <w:jc w:val="center"/>
            </w:pPr>
            <w:r>
              <w:rPr>
                <w:rFonts w:hint="eastAsia"/>
                <w:color w:val="000000"/>
                <w:sz w:val="16"/>
              </w:rPr>
              <w:t>式（</w:t>
            </w:r>
            <w:r>
              <w:rPr>
                <w:rFonts w:hint="eastAsia"/>
                <w:color w:val="000000"/>
                <w:sz w:val="16"/>
              </w:rPr>
              <w:t>16</w:t>
            </w:r>
            <w:r>
              <w:rPr>
                <w:rFonts w:hint="eastAsia"/>
                <w:color w:val="000000"/>
                <w:sz w:val="16"/>
              </w:rPr>
              <w:t>）</w:t>
            </w:r>
          </w:p>
        </w:tc>
      </w:tr>
      <w:tr w:rsidR="00973583" w14:paraId="1A60DBB0" w14:textId="77777777">
        <w:trPr>
          <w:jc w:val="center"/>
        </w:trPr>
        <w:tc>
          <w:tcPr>
            <w:tcW w:w="1134" w:type="dxa"/>
            <w:tcMar>
              <w:top w:w="90" w:type="dxa"/>
              <w:left w:w="90" w:type="dxa"/>
              <w:bottom w:w="90" w:type="dxa"/>
              <w:right w:w="90" w:type="dxa"/>
            </w:tcMar>
            <w:vAlign w:val="center"/>
          </w:tcPr>
          <w:p w14:paraId="1A60DBAC" w14:textId="77777777" w:rsidR="00973583" w:rsidRDefault="00000000">
            <w:pPr>
              <w:pStyle w:val="Compact"/>
              <w:widowControl w:val="0"/>
              <w:spacing w:before="20" w:after="20" w:line="240" w:lineRule="auto"/>
              <w:jc w:val="center"/>
            </w:pPr>
            <m:oMath>
              <m:r>
                <w:rPr>
                  <w:rFonts w:ascii="Cambria Math" w:hAnsi="Cambria Math"/>
                </w:rPr>
                <m:t>H</m:t>
              </m:r>
            </m:oMath>
            <w:r>
              <w:rPr>
                <w:color w:val="000000"/>
                <w:sz w:val="16"/>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p>
        </w:tc>
        <w:tc>
          <w:tcPr>
            <w:tcW w:w="2098" w:type="dxa"/>
            <w:tcMar>
              <w:top w:w="90" w:type="dxa"/>
              <w:left w:w="90" w:type="dxa"/>
              <w:bottom w:w="90" w:type="dxa"/>
              <w:right w:w="90" w:type="dxa"/>
            </w:tcMar>
            <w:vAlign w:val="center"/>
          </w:tcPr>
          <w:p w14:paraId="1A60DBAD"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动作块长度</w:t>
            </w:r>
            <w:r>
              <w:rPr>
                <w:color w:val="000000"/>
                <w:sz w:val="16"/>
                <w:lang w:eastAsia="zh-CN"/>
              </w:rPr>
              <w:t xml:space="preserve"> / </w:t>
            </w:r>
            <w:r>
              <w:rPr>
                <w:rFonts w:hint="eastAsia"/>
                <w:color w:val="000000"/>
                <w:sz w:val="16"/>
                <w:lang w:eastAsia="zh-CN"/>
              </w:rPr>
              <w:t>每动作子步数</w:t>
            </w:r>
          </w:p>
        </w:tc>
        <w:tc>
          <w:tcPr>
            <w:tcW w:w="3685" w:type="dxa"/>
            <w:tcMar>
              <w:top w:w="90" w:type="dxa"/>
              <w:left w:w="90" w:type="dxa"/>
              <w:bottom w:w="90" w:type="dxa"/>
              <w:right w:w="90" w:type="dxa"/>
            </w:tcMar>
            <w:vAlign w:val="center"/>
          </w:tcPr>
          <w:p w14:paraId="1A60DBAE" w14:textId="77777777" w:rsidR="00973583" w:rsidRDefault="00000000">
            <w:pPr>
              <w:pStyle w:val="Compact"/>
              <w:widowControl w:val="0"/>
              <w:spacing w:before="20" w:after="20" w:line="240" w:lineRule="auto"/>
              <w:jc w:val="center"/>
            </w:pPr>
            <w:r>
              <w:rPr>
                <w:color w:val="000000"/>
                <w:sz w:val="16"/>
              </w:rPr>
              <w:t>8, 50</w:t>
            </w:r>
          </w:p>
        </w:tc>
        <w:tc>
          <w:tcPr>
            <w:tcW w:w="2041" w:type="dxa"/>
            <w:tcMar>
              <w:top w:w="90" w:type="dxa"/>
              <w:left w:w="90" w:type="dxa"/>
              <w:bottom w:w="90" w:type="dxa"/>
              <w:right w:w="90" w:type="dxa"/>
            </w:tcMar>
            <w:vAlign w:val="center"/>
          </w:tcPr>
          <w:p w14:paraId="1A60DBAF" w14:textId="77777777" w:rsidR="00973583" w:rsidRDefault="00000000">
            <w:pPr>
              <w:pStyle w:val="Compact"/>
              <w:widowControl w:val="0"/>
              <w:spacing w:before="20" w:after="20" w:line="240" w:lineRule="auto"/>
              <w:jc w:val="center"/>
            </w:pPr>
            <w:r>
              <w:rPr>
                <w:color w:val="000000"/>
                <w:sz w:val="16"/>
              </w:rPr>
              <w:t>§5.1</w:t>
            </w:r>
          </w:p>
        </w:tc>
      </w:tr>
    </w:tbl>
    <w:p w14:paraId="1A60DBB1" w14:textId="77777777" w:rsidR="00973583" w:rsidRDefault="00000000">
      <w:pPr>
        <w:pStyle w:val="a0"/>
        <w:spacing w:before="0" w:after="0"/>
        <w:ind w:firstLine="420"/>
        <w:jc w:val="both"/>
        <w:rPr>
          <w:lang w:eastAsia="zh-CN"/>
        </w:rPr>
      </w:pPr>
      <w:r>
        <w:rPr>
          <w:color w:val="000000"/>
          <w:lang w:eastAsia="zh-CN"/>
        </w:rPr>
        <w:t xml:space="preserve">VLSA/AEGIS </w:t>
      </w:r>
      <w:r>
        <w:rPr>
          <w:rFonts w:hint="eastAsia"/>
          <w:color w:val="000000"/>
          <w:lang w:eastAsia="zh-CN"/>
        </w:rPr>
        <w:t>迁移基线的参数列于表</w:t>
      </w:r>
      <w:r>
        <w:rPr>
          <w:color w:val="000000"/>
          <w:lang w:eastAsia="zh-CN"/>
        </w:rPr>
        <w:t xml:space="preserve"> </w:t>
      </w:r>
      <w:r>
        <w:rPr>
          <w:rFonts w:hint="eastAsia"/>
          <w:color w:val="000000"/>
          <w:lang w:eastAsia="zh-CN"/>
        </w:rPr>
        <w:t>A2</w:t>
      </w:r>
      <w:r>
        <w:rPr>
          <w:rFonts w:hint="eastAsia"/>
          <w:color w:val="000000"/>
          <w:lang w:eastAsia="zh-CN"/>
        </w:rPr>
        <w:t>。带“本文适配”的项目用于连接</w:t>
      </w:r>
      <w:r>
        <w:rPr>
          <w:color w:val="000000"/>
          <w:lang w:eastAsia="zh-CN"/>
        </w:rPr>
        <w:t xml:space="preserve"> </w:t>
      </w:r>
      <w:r>
        <w:rPr>
          <w:color w:val="000000"/>
        </w:rPr>
        <w:t>π</w:t>
      </w:r>
      <w:r>
        <w:rPr>
          <w:color w:val="000000"/>
          <w:lang w:eastAsia="zh-CN"/>
        </w:rPr>
        <w:t xml:space="preserve">0 </w:t>
      </w:r>
      <w:r>
        <w:rPr>
          <w:rFonts w:hint="eastAsia"/>
          <w:color w:val="000000"/>
          <w:lang w:eastAsia="zh-CN"/>
        </w:rPr>
        <w:t>绝对关节目标与</w:t>
      </w:r>
      <w:r>
        <w:rPr>
          <w:color w:val="000000"/>
          <w:lang w:eastAsia="zh-CN"/>
        </w:rPr>
        <w:t xml:space="preserve"> MuJoCo </w:t>
      </w:r>
      <w:r>
        <w:rPr>
          <w:rFonts w:hint="eastAsia"/>
          <w:color w:val="000000"/>
          <w:lang w:eastAsia="zh-CN"/>
        </w:rPr>
        <w:t>位置伺服器；其余控制结构沿用公开</w:t>
      </w:r>
      <w:r>
        <w:rPr>
          <w:color w:val="000000"/>
          <w:lang w:eastAsia="zh-CN"/>
        </w:rPr>
        <w:t xml:space="preserve"> AEGIS </w:t>
      </w:r>
      <w:r>
        <w:rPr>
          <w:rFonts w:hint="eastAsia"/>
          <w:color w:val="000000"/>
          <w:lang w:eastAsia="zh-CN"/>
        </w:rPr>
        <w:t>全动作实现。</w:t>
      </w:r>
    </w:p>
    <w:p w14:paraId="1A60DBB2" w14:textId="77777777" w:rsidR="00973583" w:rsidRDefault="00000000">
      <w:pPr>
        <w:pStyle w:val="a0"/>
        <w:spacing w:before="40" w:after="120"/>
        <w:jc w:val="center"/>
      </w:pPr>
      <w:r>
        <w:rPr>
          <w:rFonts w:hint="eastAsia"/>
          <w:color w:val="000000"/>
        </w:rPr>
        <w:t>表</w:t>
      </w:r>
      <w:r>
        <w:rPr>
          <w:color w:val="000000"/>
        </w:rPr>
        <w:t xml:space="preserve"> </w:t>
      </w:r>
      <w:r>
        <w:rPr>
          <w:rFonts w:hint="eastAsia"/>
          <w:color w:val="000000"/>
        </w:rPr>
        <w:t>A2</w:t>
      </w:r>
      <w:r>
        <w:rPr>
          <w:rFonts w:hint="eastAsia"/>
          <w:color w:val="000000"/>
        </w:rPr>
        <w:t>：</w:t>
      </w:r>
      <w:r>
        <w:rPr>
          <w:rFonts w:hint="eastAsia"/>
          <w:color w:val="000000"/>
        </w:rPr>
        <w:t>VLSA/AEGIS</w:t>
      </w:r>
      <w:r>
        <w:rPr>
          <w:color w:val="000000"/>
        </w:rPr>
        <w:t xml:space="preserve"> </w:t>
      </w:r>
      <w:r>
        <w:rPr>
          <w:rFonts w:hint="eastAsia"/>
          <w:color w:val="000000"/>
        </w:rPr>
        <w:t>迁移基线参数</w:t>
      </w:r>
    </w:p>
    <w:tbl>
      <w:tblPr>
        <w:tblStyle w:val="Table"/>
        <w:tblW w:w="5000" w:type="pct"/>
        <w:jc w:val="center"/>
        <w:tblInd w:w="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05"/>
        <w:gridCol w:w="2576"/>
        <w:gridCol w:w="3104"/>
        <w:gridCol w:w="2167"/>
      </w:tblGrid>
      <w:tr w:rsidR="00973583" w14:paraId="1A60DBB7" w14:textId="77777777">
        <w:trPr>
          <w:tblHeader/>
          <w:jc w:val="center"/>
        </w:trPr>
        <w:tc>
          <w:tcPr>
            <w:tcW w:w="1361" w:type="dxa"/>
            <w:tcBorders>
              <w:bottom w:val="single" w:sz="8" w:space="0" w:color="000000"/>
            </w:tcBorders>
            <w:tcMar>
              <w:top w:w="90" w:type="dxa"/>
              <w:left w:w="90" w:type="dxa"/>
              <w:bottom w:w="90" w:type="dxa"/>
              <w:right w:w="90" w:type="dxa"/>
            </w:tcMar>
            <w:vAlign w:val="center"/>
          </w:tcPr>
          <w:p w14:paraId="1A60DBB3" w14:textId="77777777" w:rsidR="00973583" w:rsidRDefault="00000000">
            <w:pPr>
              <w:pStyle w:val="Compact"/>
              <w:widowControl w:val="0"/>
              <w:spacing w:before="20" w:after="20" w:line="240" w:lineRule="auto"/>
              <w:jc w:val="center"/>
            </w:pPr>
            <w:r>
              <w:rPr>
                <w:rFonts w:hint="eastAsia"/>
                <w:b/>
                <w:color w:val="000000"/>
                <w:sz w:val="16"/>
              </w:rPr>
              <w:t>符号或设置</w:t>
            </w:r>
          </w:p>
        </w:tc>
        <w:tc>
          <w:tcPr>
            <w:tcW w:w="2494" w:type="dxa"/>
            <w:tcBorders>
              <w:bottom w:val="single" w:sz="8" w:space="0" w:color="000000"/>
            </w:tcBorders>
            <w:tcMar>
              <w:top w:w="90" w:type="dxa"/>
              <w:left w:w="90" w:type="dxa"/>
              <w:bottom w:w="90" w:type="dxa"/>
              <w:right w:w="90" w:type="dxa"/>
            </w:tcMar>
            <w:vAlign w:val="center"/>
          </w:tcPr>
          <w:p w14:paraId="1A60DBB4" w14:textId="77777777" w:rsidR="00973583" w:rsidRDefault="00000000">
            <w:pPr>
              <w:pStyle w:val="Compact"/>
              <w:widowControl w:val="0"/>
              <w:spacing w:before="20" w:after="20" w:line="240" w:lineRule="auto"/>
              <w:jc w:val="center"/>
            </w:pPr>
            <w:r>
              <w:rPr>
                <w:rFonts w:hint="eastAsia"/>
                <w:b/>
                <w:color w:val="000000"/>
                <w:sz w:val="16"/>
              </w:rPr>
              <w:t>含义</w:t>
            </w:r>
          </w:p>
        </w:tc>
        <w:tc>
          <w:tcPr>
            <w:tcW w:w="3005" w:type="dxa"/>
            <w:tcBorders>
              <w:bottom w:val="single" w:sz="8" w:space="0" w:color="000000"/>
            </w:tcBorders>
            <w:tcMar>
              <w:top w:w="90" w:type="dxa"/>
              <w:left w:w="90" w:type="dxa"/>
              <w:bottom w:w="90" w:type="dxa"/>
              <w:right w:w="90" w:type="dxa"/>
            </w:tcMar>
            <w:vAlign w:val="center"/>
          </w:tcPr>
          <w:p w14:paraId="1A60DBB5" w14:textId="77777777" w:rsidR="00973583" w:rsidRDefault="00000000">
            <w:pPr>
              <w:pStyle w:val="Compact"/>
              <w:widowControl w:val="0"/>
              <w:spacing w:before="20" w:after="20" w:line="240" w:lineRule="auto"/>
              <w:jc w:val="center"/>
            </w:pPr>
            <w:r>
              <w:rPr>
                <w:rFonts w:hint="eastAsia"/>
                <w:b/>
                <w:color w:val="000000"/>
                <w:sz w:val="16"/>
              </w:rPr>
              <w:t>取值</w:t>
            </w:r>
          </w:p>
        </w:tc>
        <w:tc>
          <w:tcPr>
            <w:tcW w:w="2098" w:type="dxa"/>
            <w:tcBorders>
              <w:bottom w:val="single" w:sz="8" w:space="0" w:color="000000"/>
            </w:tcBorders>
            <w:tcMar>
              <w:top w:w="90" w:type="dxa"/>
              <w:left w:w="90" w:type="dxa"/>
              <w:bottom w:w="90" w:type="dxa"/>
              <w:right w:w="90" w:type="dxa"/>
            </w:tcMar>
            <w:vAlign w:val="center"/>
          </w:tcPr>
          <w:p w14:paraId="1A60DBB6" w14:textId="77777777" w:rsidR="00973583" w:rsidRDefault="00000000">
            <w:pPr>
              <w:pStyle w:val="Compact"/>
              <w:widowControl w:val="0"/>
              <w:spacing w:before="20" w:after="20" w:line="240" w:lineRule="auto"/>
              <w:jc w:val="center"/>
            </w:pPr>
            <w:r>
              <w:rPr>
                <w:rFonts w:hint="eastAsia"/>
                <w:b/>
                <w:color w:val="000000"/>
                <w:sz w:val="16"/>
              </w:rPr>
              <w:t>来源</w:t>
            </w:r>
          </w:p>
        </w:tc>
      </w:tr>
      <w:tr w:rsidR="00973583" w14:paraId="1A60DBBC" w14:textId="77777777">
        <w:trPr>
          <w:jc w:val="center"/>
        </w:trPr>
        <w:tc>
          <w:tcPr>
            <w:tcW w:w="1361" w:type="dxa"/>
            <w:tcMar>
              <w:top w:w="90" w:type="dxa"/>
              <w:left w:w="90" w:type="dxa"/>
              <w:bottom w:w="90" w:type="dxa"/>
              <w:right w:w="90" w:type="dxa"/>
            </w:tcMar>
            <w:vAlign w:val="center"/>
          </w:tcPr>
          <w:p w14:paraId="1A60DBB8"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eef</m:t>
                    </m:r>
                  </m:sub>
                </m:sSub>
              </m:oMath>
            </m:oMathPara>
          </w:p>
        </w:tc>
        <w:tc>
          <w:tcPr>
            <w:tcW w:w="2494" w:type="dxa"/>
            <w:tcMar>
              <w:top w:w="90" w:type="dxa"/>
              <w:left w:w="90" w:type="dxa"/>
              <w:bottom w:w="90" w:type="dxa"/>
              <w:right w:w="90" w:type="dxa"/>
            </w:tcMar>
            <w:vAlign w:val="center"/>
          </w:tcPr>
          <w:p w14:paraId="1A60DBB9" w14:textId="77777777" w:rsidR="00973583" w:rsidRDefault="00000000">
            <w:pPr>
              <w:pStyle w:val="Compact"/>
              <w:widowControl w:val="0"/>
              <w:spacing w:before="20" w:after="20" w:line="240" w:lineRule="auto"/>
              <w:jc w:val="center"/>
            </w:pPr>
            <w:r>
              <w:rPr>
                <w:rFonts w:hint="eastAsia"/>
                <w:color w:val="000000"/>
                <w:sz w:val="16"/>
              </w:rPr>
              <w:t>末端椭球半轴</w:t>
            </w:r>
          </w:p>
        </w:tc>
        <w:tc>
          <w:tcPr>
            <w:tcW w:w="3005" w:type="dxa"/>
            <w:tcMar>
              <w:top w:w="90" w:type="dxa"/>
              <w:left w:w="90" w:type="dxa"/>
              <w:bottom w:w="90" w:type="dxa"/>
              <w:right w:w="90" w:type="dxa"/>
            </w:tcMar>
            <w:vAlign w:val="center"/>
          </w:tcPr>
          <w:p w14:paraId="1A60DBBA" w14:textId="77777777" w:rsidR="00973583" w:rsidRDefault="00000000">
            <w:pPr>
              <w:pStyle w:val="Compact"/>
              <w:widowControl w:val="0"/>
              <w:spacing w:before="20" w:after="20" w:line="240" w:lineRule="auto"/>
              <w:jc w:val="center"/>
            </w:pPr>
            <w:r>
              <w:rPr>
                <w:color w:val="000000"/>
                <w:sz w:val="16"/>
              </w:rPr>
              <w:t>(0.1046, 0.0534, 0.1012) m</w:t>
            </w:r>
          </w:p>
        </w:tc>
        <w:tc>
          <w:tcPr>
            <w:tcW w:w="2098" w:type="dxa"/>
            <w:tcMar>
              <w:top w:w="90" w:type="dxa"/>
              <w:left w:w="90" w:type="dxa"/>
              <w:bottom w:w="90" w:type="dxa"/>
              <w:right w:w="90" w:type="dxa"/>
            </w:tcMar>
            <w:vAlign w:val="center"/>
          </w:tcPr>
          <w:p w14:paraId="1A60DBBB"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夹爪网格拟合，本文适配</w:t>
            </w:r>
          </w:p>
        </w:tc>
      </w:tr>
      <w:tr w:rsidR="00973583" w14:paraId="1A60DBC1" w14:textId="77777777">
        <w:trPr>
          <w:jc w:val="center"/>
        </w:trPr>
        <w:tc>
          <w:tcPr>
            <w:tcW w:w="1361" w:type="dxa"/>
            <w:tcMar>
              <w:top w:w="90" w:type="dxa"/>
              <w:left w:w="90" w:type="dxa"/>
              <w:bottom w:w="90" w:type="dxa"/>
              <w:right w:w="90" w:type="dxa"/>
            </w:tcMar>
            <w:vAlign w:val="center"/>
          </w:tcPr>
          <w:p w14:paraId="1A60DBBD" w14:textId="77777777" w:rsidR="00973583" w:rsidRDefault="00000000">
            <w:pPr>
              <w:pStyle w:val="Compact"/>
              <w:widowControl w:val="0"/>
              <w:spacing w:before="20" w:after="20" w:line="240" w:lineRule="auto"/>
              <w:jc w:val="center"/>
            </w:pPr>
            <w:r>
              <w:rPr>
                <w:rFonts w:hint="eastAsia"/>
                <w:color w:val="000000"/>
                <w:sz w:val="16"/>
              </w:rPr>
              <w:t>障碍物</w:t>
            </w:r>
            <w:r>
              <w:rPr>
                <w:color w:val="000000"/>
                <w:sz w:val="16"/>
              </w:rPr>
              <w:t xml:space="preserve"> MVEE</w:t>
            </w:r>
          </w:p>
        </w:tc>
        <w:tc>
          <w:tcPr>
            <w:tcW w:w="2494" w:type="dxa"/>
            <w:tcMar>
              <w:top w:w="90" w:type="dxa"/>
              <w:left w:w="90" w:type="dxa"/>
              <w:bottom w:w="90" w:type="dxa"/>
              <w:right w:w="90" w:type="dxa"/>
            </w:tcMar>
            <w:vAlign w:val="center"/>
          </w:tcPr>
          <w:p w14:paraId="1A60DBBE"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障碍物椭球中心、姿态与半轴</w:t>
            </w:r>
          </w:p>
        </w:tc>
        <w:tc>
          <w:tcPr>
            <w:tcW w:w="3005" w:type="dxa"/>
            <w:tcMar>
              <w:top w:w="90" w:type="dxa"/>
              <w:left w:w="90" w:type="dxa"/>
              <w:bottom w:w="90" w:type="dxa"/>
              <w:right w:w="90" w:type="dxa"/>
            </w:tcMar>
            <w:vAlign w:val="center"/>
          </w:tcPr>
          <w:p w14:paraId="1A60DBBF"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双视角</w:t>
            </w:r>
            <w:r>
              <w:rPr>
                <w:color w:val="000000"/>
                <w:sz w:val="16"/>
                <w:lang w:eastAsia="zh-CN"/>
              </w:rPr>
              <w:t xml:space="preserve"> RGB-D </w:t>
            </w:r>
            <w:r>
              <w:rPr>
                <w:rFonts w:hint="eastAsia"/>
                <w:color w:val="000000"/>
                <w:sz w:val="16"/>
                <w:lang w:eastAsia="zh-CN"/>
              </w:rPr>
              <w:t>点云在线拟合</w:t>
            </w:r>
          </w:p>
        </w:tc>
        <w:tc>
          <w:tcPr>
            <w:tcW w:w="2098" w:type="dxa"/>
            <w:tcMar>
              <w:top w:w="90" w:type="dxa"/>
              <w:left w:w="90" w:type="dxa"/>
              <w:bottom w:w="90" w:type="dxa"/>
              <w:right w:w="90" w:type="dxa"/>
            </w:tcMar>
            <w:vAlign w:val="center"/>
          </w:tcPr>
          <w:p w14:paraId="1A60DBC0" w14:textId="77777777" w:rsidR="00973583" w:rsidRDefault="00000000">
            <w:pPr>
              <w:pStyle w:val="Compact"/>
              <w:widowControl w:val="0"/>
              <w:spacing w:before="20" w:after="20" w:line="240" w:lineRule="auto"/>
              <w:jc w:val="center"/>
            </w:pPr>
            <w:r>
              <w:rPr>
                <w:color w:val="000000"/>
                <w:sz w:val="16"/>
              </w:rPr>
              <w:t xml:space="preserve">VLSA </w:t>
            </w:r>
            <w:r>
              <w:rPr>
                <w:rFonts w:hint="eastAsia"/>
                <w:color w:val="000000"/>
                <w:sz w:val="16"/>
              </w:rPr>
              <w:t>感知链路</w:t>
            </w:r>
          </w:p>
        </w:tc>
      </w:tr>
      <w:tr w:rsidR="00973583" w14:paraId="1A60DBC6" w14:textId="77777777">
        <w:trPr>
          <w:jc w:val="center"/>
        </w:trPr>
        <w:tc>
          <w:tcPr>
            <w:tcW w:w="1361" w:type="dxa"/>
            <w:tcMar>
              <w:top w:w="90" w:type="dxa"/>
              <w:left w:w="90" w:type="dxa"/>
              <w:bottom w:w="90" w:type="dxa"/>
              <w:right w:w="90" w:type="dxa"/>
            </w:tcMar>
            <w:vAlign w:val="center"/>
          </w:tcPr>
          <w:p w14:paraId="1A60DBC2"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α</m:t>
                    </m:r>
                  </m:e>
                  <m:sub>
                    <m:r>
                      <w:rPr>
                        <w:rFonts w:ascii="Cambria Math" w:hAnsi="Cambria Math"/>
                      </w:rPr>
                      <m:t>h</m:t>
                    </m:r>
                  </m:sub>
                </m:sSub>
              </m:oMath>
            </m:oMathPara>
          </w:p>
        </w:tc>
        <w:tc>
          <w:tcPr>
            <w:tcW w:w="2494" w:type="dxa"/>
            <w:tcMar>
              <w:top w:w="90" w:type="dxa"/>
              <w:left w:w="90" w:type="dxa"/>
              <w:bottom w:w="90" w:type="dxa"/>
              <w:right w:w="90" w:type="dxa"/>
            </w:tcMar>
            <w:vAlign w:val="center"/>
          </w:tcPr>
          <w:p w14:paraId="1A60DBC3" w14:textId="77777777" w:rsidR="00973583" w:rsidRDefault="00000000">
            <w:pPr>
              <w:pStyle w:val="Compact"/>
              <w:widowControl w:val="0"/>
              <w:spacing w:before="20" w:after="20" w:line="240" w:lineRule="auto"/>
              <w:jc w:val="center"/>
            </w:pPr>
            <w:r>
              <w:rPr>
                <w:color w:val="000000"/>
                <w:sz w:val="16"/>
              </w:rPr>
              <w:t xml:space="preserve">CBF </w:t>
            </w:r>
            <w:r>
              <w:rPr>
                <w:rFonts w:hint="eastAsia"/>
                <w:color w:val="000000"/>
                <w:sz w:val="16"/>
              </w:rPr>
              <w:t>屏障增益</w:t>
            </w:r>
          </w:p>
        </w:tc>
        <w:tc>
          <w:tcPr>
            <w:tcW w:w="3005" w:type="dxa"/>
            <w:tcMar>
              <w:top w:w="90" w:type="dxa"/>
              <w:left w:w="90" w:type="dxa"/>
              <w:bottom w:w="90" w:type="dxa"/>
              <w:right w:w="90" w:type="dxa"/>
            </w:tcMar>
            <w:vAlign w:val="center"/>
          </w:tcPr>
          <w:p w14:paraId="1A60DBC4" w14:textId="77777777" w:rsidR="00973583" w:rsidRDefault="00000000">
            <w:pPr>
              <w:pStyle w:val="Compact"/>
              <w:widowControl w:val="0"/>
              <w:spacing w:before="20" w:after="20" w:line="240" w:lineRule="auto"/>
              <w:jc w:val="center"/>
            </w:pPr>
            <w:r>
              <w:rPr>
                <w:color w:val="000000"/>
                <w:sz w:val="16"/>
              </w:rPr>
              <w:t>10.0</w:t>
            </w:r>
          </w:p>
        </w:tc>
        <w:tc>
          <w:tcPr>
            <w:tcW w:w="2098" w:type="dxa"/>
            <w:tcMar>
              <w:top w:w="90" w:type="dxa"/>
              <w:left w:w="90" w:type="dxa"/>
              <w:bottom w:w="90" w:type="dxa"/>
              <w:right w:w="90" w:type="dxa"/>
            </w:tcMar>
            <w:vAlign w:val="center"/>
          </w:tcPr>
          <w:p w14:paraId="1A60DBC5" w14:textId="77777777" w:rsidR="00973583" w:rsidRDefault="00000000">
            <w:pPr>
              <w:pStyle w:val="Compact"/>
              <w:widowControl w:val="0"/>
              <w:spacing w:before="20" w:after="20" w:line="240" w:lineRule="auto"/>
              <w:jc w:val="center"/>
            </w:pPr>
            <w:r>
              <w:rPr>
                <w:color w:val="000000"/>
                <w:sz w:val="16"/>
              </w:rPr>
              <w:t xml:space="preserve">AEGIS </w:t>
            </w:r>
            <w:r>
              <w:rPr>
                <w:rFonts w:hint="eastAsia"/>
                <w:color w:val="000000"/>
                <w:sz w:val="16"/>
              </w:rPr>
              <w:t>控制结构</w:t>
            </w:r>
          </w:p>
        </w:tc>
      </w:tr>
      <w:tr w:rsidR="00973583" w14:paraId="1A60DBCB" w14:textId="77777777">
        <w:trPr>
          <w:jc w:val="center"/>
        </w:trPr>
        <w:tc>
          <w:tcPr>
            <w:tcW w:w="1361" w:type="dxa"/>
            <w:tcMar>
              <w:top w:w="90" w:type="dxa"/>
              <w:left w:w="90" w:type="dxa"/>
              <w:bottom w:w="90" w:type="dxa"/>
              <w:right w:w="90" w:type="dxa"/>
            </w:tcMar>
            <w:vAlign w:val="center"/>
          </w:tcPr>
          <w:p w14:paraId="1A60DBC7"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z</m:t>
                    </m:r>
                  </m:sub>
                </m:sSub>
              </m:oMath>
            </m:oMathPara>
          </w:p>
        </w:tc>
        <w:tc>
          <w:tcPr>
            <w:tcW w:w="2494" w:type="dxa"/>
            <w:tcMar>
              <w:top w:w="90" w:type="dxa"/>
              <w:left w:w="90" w:type="dxa"/>
              <w:bottom w:w="90" w:type="dxa"/>
              <w:right w:w="90" w:type="dxa"/>
            </w:tcMar>
            <w:vAlign w:val="center"/>
          </w:tcPr>
          <w:p w14:paraId="1A60DBC8" w14:textId="77777777" w:rsidR="00973583" w:rsidRDefault="00000000">
            <w:pPr>
              <w:pStyle w:val="Compact"/>
              <w:widowControl w:val="0"/>
              <w:spacing w:before="20" w:after="20" w:line="240" w:lineRule="auto"/>
              <w:jc w:val="center"/>
            </w:pPr>
            <w:r>
              <w:rPr>
                <w:rFonts w:hint="eastAsia"/>
                <w:color w:val="000000"/>
                <w:sz w:val="16"/>
              </w:rPr>
              <w:t>虚拟分离方向增益</w:t>
            </w:r>
          </w:p>
        </w:tc>
        <w:tc>
          <w:tcPr>
            <w:tcW w:w="3005" w:type="dxa"/>
            <w:tcMar>
              <w:top w:w="90" w:type="dxa"/>
              <w:left w:w="90" w:type="dxa"/>
              <w:bottom w:w="90" w:type="dxa"/>
              <w:right w:w="90" w:type="dxa"/>
            </w:tcMar>
            <w:vAlign w:val="center"/>
          </w:tcPr>
          <w:p w14:paraId="1A60DBC9" w14:textId="77777777" w:rsidR="00973583" w:rsidRDefault="00000000">
            <w:pPr>
              <w:pStyle w:val="Compact"/>
              <w:widowControl w:val="0"/>
              <w:spacing w:before="20" w:after="20" w:line="240" w:lineRule="auto"/>
              <w:jc w:val="center"/>
            </w:pPr>
            <w:r>
              <w:rPr>
                <w:color w:val="000000"/>
                <w:sz w:val="16"/>
              </w:rPr>
              <w:t>10.0</w:t>
            </w:r>
          </w:p>
        </w:tc>
        <w:tc>
          <w:tcPr>
            <w:tcW w:w="2098" w:type="dxa"/>
            <w:tcMar>
              <w:top w:w="90" w:type="dxa"/>
              <w:left w:w="90" w:type="dxa"/>
              <w:bottom w:w="90" w:type="dxa"/>
              <w:right w:w="90" w:type="dxa"/>
            </w:tcMar>
            <w:vAlign w:val="center"/>
          </w:tcPr>
          <w:p w14:paraId="1A60DBCA" w14:textId="77777777" w:rsidR="00973583" w:rsidRDefault="00000000">
            <w:pPr>
              <w:pStyle w:val="Compact"/>
              <w:widowControl w:val="0"/>
              <w:spacing w:before="20" w:after="20" w:line="240" w:lineRule="auto"/>
              <w:jc w:val="center"/>
            </w:pPr>
            <w:r>
              <w:rPr>
                <w:color w:val="000000"/>
                <w:sz w:val="16"/>
              </w:rPr>
              <w:t xml:space="preserve">AEGIS </w:t>
            </w:r>
            <w:r>
              <w:rPr>
                <w:rFonts w:hint="eastAsia"/>
                <w:color w:val="000000"/>
                <w:sz w:val="16"/>
              </w:rPr>
              <w:t>控制结构</w:t>
            </w:r>
          </w:p>
        </w:tc>
      </w:tr>
      <w:tr w:rsidR="00973583" w14:paraId="1A60DBD0" w14:textId="77777777">
        <w:trPr>
          <w:jc w:val="center"/>
        </w:trPr>
        <w:tc>
          <w:tcPr>
            <w:tcW w:w="1361" w:type="dxa"/>
            <w:tcMar>
              <w:top w:w="90" w:type="dxa"/>
              <w:left w:w="90" w:type="dxa"/>
              <w:bottom w:w="90" w:type="dxa"/>
              <w:right w:w="90" w:type="dxa"/>
            </w:tcMar>
            <w:vAlign w:val="center"/>
          </w:tcPr>
          <w:p w14:paraId="1A60DBCC" w14:textId="77777777" w:rsidR="00973583" w:rsidRDefault="00000000">
            <w:pPr>
              <w:pStyle w:val="Compact"/>
              <w:widowControl w:val="0"/>
              <w:spacing w:before="20" w:after="20" w:line="240" w:lineRule="auto"/>
              <w:jc w:val="center"/>
            </w:pPr>
            <m:oMathPara>
              <m:oMath>
                <m:sSub>
                  <m:sSubPr>
                    <m:ctrlPr>
                      <w:rPr>
                        <w:rFonts w:ascii="Cambria Math" w:hAnsi="Cambria Math"/>
                      </w:rPr>
                    </m:ctrlPr>
                  </m:sSubPr>
                  <m:e>
                    <m:r>
                      <w:rPr>
                        <w:rFonts w:ascii="Cambria Math" w:hAnsi="Cambria Math"/>
                      </w:rPr>
                      <m:t>W</m:t>
                    </m:r>
                  </m:e>
                  <m:sub>
                    <m:r>
                      <w:rPr>
                        <w:rFonts w:ascii="Cambria Math" w:hAnsi="Cambria Math"/>
                      </w:rPr>
                      <m:t>q</m:t>
                    </m:r>
                  </m:sub>
                </m:sSub>
              </m:oMath>
            </m:oMathPara>
          </w:p>
        </w:tc>
        <w:tc>
          <w:tcPr>
            <w:tcW w:w="2494" w:type="dxa"/>
            <w:tcMar>
              <w:top w:w="90" w:type="dxa"/>
              <w:left w:w="90" w:type="dxa"/>
              <w:bottom w:w="90" w:type="dxa"/>
              <w:right w:w="90" w:type="dxa"/>
            </w:tcMar>
            <w:vAlign w:val="center"/>
          </w:tcPr>
          <w:p w14:paraId="1A60DBCD" w14:textId="77777777" w:rsidR="00973583" w:rsidRDefault="00000000">
            <w:pPr>
              <w:pStyle w:val="Compact"/>
              <w:widowControl w:val="0"/>
              <w:spacing w:before="20" w:after="20" w:line="240" w:lineRule="auto"/>
              <w:jc w:val="center"/>
            </w:pPr>
            <w:r>
              <w:rPr>
                <w:color w:val="000000"/>
                <w:sz w:val="16"/>
              </w:rPr>
              <w:t xml:space="preserve">QP </w:t>
            </w:r>
            <w:r>
              <w:rPr>
                <w:rFonts w:hint="eastAsia"/>
                <w:color w:val="000000"/>
                <w:sz w:val="16"/>
              </w:rPr>
              <w:t>目标权重</w:t>
            </w:r>
          </w:p>
        </w:tc>
        <w:tc>
          <w:tcPr>
            <w:tcW w:w="3005" w:type="dxa"/>
            <w:tcMar>
              <w:top w:w="90" w:type="dxa"/>
              <w:left w:w="90" w:type="dxa"/>
              <w:bottom w:w="90" w:type="dxa"/>
              <w:right w:w="90" w:type="dxa"/>
            </w:tcMar>
            <w:vAlign w:val="center"/>
          </w:tcPr>
          <w:p w14:paraId="1A60DBCE" w14:textId="77777777" w:rsidR="00973583" w:rsidRDefault="00000000">
            <w:pPr>
              <w:pStyle w:val="Compact"/>
              <w:widowControl w:val="0"/>
              <w:spacing w:before="20" w:after="20" w:line="240" w:lineRule="auto"/>
              <w:jc w:val="center"/>
            </w:pPr>
            <m:oMathPara>
              <m:oMath>
                <m:r>
                  <m:rPr>
                    <m:sty m:val="p"/>
                  </m:rPr>
                  <w:rPr>
                    <w:rFonts w:ascii="Cambria Math" w:hAnsi="Cambria Math"/>
                  </w:rPr>
                  <m:t>diag(</m:t>
                </m:r>
                <m:r>
                  <w:rPr>
                    <w:rFonts w:ascii="Cambria Math" w:hAnsi="Cambria Math"/>
                  </w:rPr>
                  <m:t>0.04</m:t>
                </m:r>
                <m:sSub>
                  <m:sSubPr>
                    <m:ctrlPr>
                      <w:rPr>
                        <w:rFonts w:ascii="Cambria Math" w:hAnsi="Cambria Math"/>
                      </w:rPr>
                    </m:ctrlPr>
                  </m:sSubPr>
                  <m:e>
                    <m:r>
                      <w:rPr>
                        <w:rFonts w:ascii="Cambria Math" w:hAnsi="Cambria Math"/>
                      </w:rPr>
                      <m:t>I</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m:rPr>
                    <m:sty m:val="p"/>
                  </m:rPr>
                  <w:rPr>
                    <w:rFonts w:ascii="Cambria Math" w:hAnsi="Cambria Math"/>
                  </w:rPr>
                  <m:t>)</m:t>
                </m:r>
              </m:oMath>
            </m:oMathPara>
          </w:p>
        </w:tc>
        <w:tc>
          <w:tcPr>
            <w:tcW w:w="2098" w:type="dxa"/>
            <w:tcMar>
              <w:top w:w="90" w:type="dxa"/>
              <w:left w:w="90" w:type="dxa"/>
              <w:bottom w:w="90" w:type="dxa"/>
              <w:right w:w="90" w:type="dxa"/>
            </w:tcMar>
            <w:vAlign w:val="center"/>
          </w:tcPr>
          <w:p w14:paraId="1A60DBCF" w14:textId="77777777" w:rsidR="00973583" w:rsidRDefault="00000000">
            <w:pPr>
              <w:pStyle w:val="Compact"/>
              <w:widowControl w:val="0"/>
              <w:spacing w:before="20" w:after="20" w:line="240" w:lineRule="auto"/>
              <w:jc w:val="center"/>
            </w:pPr>
            <w:r>
              <w:rPr>
                <w:color w:val="000000"/>
                <w:sz w:val="16"/>
              </w:rPr>
              <w:t xml:space="preserve">AEGIS </w:t>
            </w:r>
            <w:r>
              <w:rPr>
                <w:rFonts w:hint="eastAsia"/>
                <w:color w:val="000000"/>
                <w:sz w:val="16"/>
              </w:rPr>
              <w:t>控制结构</w:t>
            </w:r>
          </w:p>
        </w:tc>
      </w:tr>
      <w:tr w:rsidR="00973583" w14:paraId="1A60DBD5" w14:textId="77777777">
        <w:trPr>
          <w:jc w:val="center"/>
        </w:trPr>
        <w:tc>
          <w:tcPr>
            <w:tcW w:w="1361" w:type="dxa"/>
            <w:tcMar>
              <w:top w:w="90" w:type="dxa"/>
              <w:left w:w="90" w:type="dxa"/>
              <w:bottom w:w="90" w:type="dxa"/>
              <w:right w:w="90" w:type="dxa"/>
            </w:tcMar>
            <w:vAlign w:val="center"/>
          </w:tcPr>
          <w:p w14:paraId="1A60DBD1" w14:textId="77777777" w:rsidR="00973583" w:rsidRDefault="00000000">
            <w:pPr>
              <w:pStyle w:val="Compact"/>
              <w:widowControl w:val="0"/>
              <w:spacing w:before="20" w:after="20" w:line="240" w:lineRule="auto"/>
              <w:jc w:val="center"/>
            </w:pPr>
            <w:r>
              <w:rPr>
                <w:color w:val="000000"/>
                <w:sz w:val="16"/>
              </w:rPr>
              <w:t xml:space="preserve">QP </w:t>
            </w:r>
            <w:r>
              <w:rPr>
                <w:rFonts w:hint="eastAsia"/>
                <w:color w:val="000000"/>
                <w:sz w:val="16"/>
              </w:rPr>
              <w:t>求解器</w:t>
            </w:r>
          </w:p>
        </w:tc>
        <w:tc>
          <w:tcPr>
            <w:tcW w:w="2494" w:type="dxa"/>
            <w:tcMar>
              <w:top w:w="90" w:type="dxa"/>
              <w:left w:w="90" w:type="dxa"/>
              <w:bottom w:w="90" w:type="dxa"/>
              <w:right w:w="90" w:type="dxa"/>
            </w:tcMar>
            <w:vAlign w:val="center"/>
          </w:tcPr>
          <w:p w14:paraId="1A60DBD2" w14:textId="77777777" w:rsidR="00973583" w:rsidRDefault="00000000">
            <w:pPr>
              <w:pStyle w:val="Compact"/>
              <w:widowControl w:val="0"/>
              <w:spacing w:before="20" w:after="20" w:line="240" w:lineRule="auto"/>
              <w:jc w:val="center"/>
            </w:pPr>
            <w:r>
              <w:rPr>
                <w:rFonts w:hint="eastAsia"/>
                <w:color w:val="000000"/>
                <w:sz w:val="16"/>
              </w:rPr>
              <w:t>凸二次规划求解器</w:t>
            </w:r>
          </w:p>
        </w:tc>
        <w:tc>
          <w:tcPr>
            <w:tcW w:w="3005" w:type="dxa"/>
            <w:tcMar>
              <w:top w:w="90" w:type="dxa"/>
              <w:left w:w="90" w:type="dxa"/>
              <w:bottom w:w="90" w:type="dxa"/>
              <w:right w:w="90" w:type="dxa"/>
            </w:tcMar>
            <w:vAlign w:val="center"/>
          </w:tcPr>
          <w:p w14:paraId="1A60DBD3"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OSQP</w:t>
            </w:r>
            <w:r>
              <w:rPr>
                <w:rFonts w:hint="eastAsia"/>
                <w:color w:val="000000"/>
                <w:sz w:val="16"/>
                <w:lang w:eastAsia="zh-CN"/>
              </w:rPr>
              <w:t>，允许最优或近似最优状态</w:t>
            </w:r>
          </w:p>
        </w:tc>
        <w:tc>
          <w:tcPr>
            <w:tcW w:w="2098" w:type="dxa"/>
            <w:tcMar>
              <w:top w:w="90" w:type="dxa"/>
              <w:left w:w="90" w:type="dxa"/>
              <w:bottom w:w="90" w:type="dxa"/>
              <w:right w:w="90" w:type="dxa"/>
            </w:tcMar>
            <w:vAlign w:val="center"/>
          </w:tcPr>
          <w:p w14:paraId="1A60DBD4" w14:textId="77777777" w:rsidR="00973583" w:rsidRDefault="00000000">
            <w:pPr>
              <w:pStyle w:val="Compact"/>
              <w:widowControl w:val="0"/>
              <w:spacing w:before="20" w:after="20" w:line="240" w:lineRule="auto"/>
              <w:jc w:val="center"/>
            </w:pPr>
            <w:r>
              <w:rPr>
                <w:rFonts w:hint="eastAsia"/>
                <w:color w:val="000000"/>
                <w:sz w:val="16"/>
              </w:rPr>
              <w:t>本文实现</w:t>
            </w:r>
          </w:p>
        </w:tc>
      </w:tr>
      <w:tr w:rsidR="00973583" w14:paraId="1A60DBDA" w14:textId="77777777">
        <w:trPr>
          <w:jc w:val="center"/>
        </w:trPr>
        <w:tc>
          <w:tcPr>
            <w:tcW w:w="1361" w:type="dxa"/>
            <w:tcMar>
              <w:top w:w="90" w:type="dxa"/>
              <w:left w:w="90" w:type="dxa"/>
              <w:bottom w:w="90" w:type="dxa"/>
              <w:right w:w="90" w:type="dxa"/>
            </w:tcMar>
            <w:vAlign w:val="center"/>
          </w:tcPr>
          <w:p w14:paraId="1A60DBD6" w14:textId="77777777" w:rsidR="00973583" w:rsidRDefault="00000000">
            <w:pPr>
              <w:pStyle w:val="Compact"/>
              <w:widowControl w:val="0"/>
              <w:spacing w:before="20" w:after="20" w:line="240" w:lineRule="auto"/>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m:t>
                    </m:r>
                  </m:sub>
                </m:sSub>
              </m:oMath>
            </m:oMathPara>
          </w:p>
        </w:tc>
        <w:tc>
          <w:tcPr>
            <w:tcW w:w="2494" w:type="dxa"/>
            <w:tcMar>
              <w:top w:w="90" w:type="dxa"/>
              <w:left w:w="90" w:type="dxa"/>
              <w:bottom w:w="90" w:type="dxa"/>
              <w:right w:w="90" w:type="dxa"/>
            </w:tcMar>
            <w:vAlign w:val="center"/>
          </w:tcPr>
          <w:p w14:paraId="1A60DBD7" w14:textId="77777777" w:rsidR="00973583" w:rsidRDefault="00000000">
            <w:pPr>
              <w:pStyle w:val="Compact"/>
              <w:widowControl w:val="0"/>
              <w:spacing w:before="20" w:after="20" w:line="240" w:lineRule="auto"/>
              <w:jc w:val="center"/>
            </w:pPr>
            <w:r>
              <w:rPr>
                <w:rFonts w:hint="eastAsia"/>
                <w:color w:val="000000"/>
                <w:sz w:val="16"/>
              </w:rPr>
              <w:t>动作更新周期</w:t>
            </w:r>
          </w:p>
        </w:tc>
        <w:tc>
          <w:tcPr>
            <w:tcW w:w="3005" w:type="dxa"/>
            <w:tcMar>
              <w:top w:w="90" w:type="dxa"/>
              <w:left w:w="90" w:type="dxa"/>
              <w:bottom w:w="90" w:type="dxa"/>
              <w:right w:w="90" w:type="dxa"/>
            </w:tcMar>
            <w:vAlign w:val="center"/>
          </w:tcPr>
          <w:p w14:paraId="1A60DBD8" w14:textId="77777777" w:rsidR="00973583" w:rsidRDefault="00000000">
            <w:pPr>
              <w:pStyle w:val="Compact"/>
              <w:widowControl w:val="0"/>
              <w:spacing w:before="20" w:after="20" w:line="240" w:lineRule="auto"/>
              <w:jc w:val="center"/>
            </w:pPr>
            <w:r>
              <w:rPr>
                <w:color w:val="000000"/>
                <w:sz w:val="16"/>
              </w:rPr>
              <w:t xml:space="preserve">0.05 </w:t>
            </w:r>
            <w:r>
              <w:rPr>
                <w:rFonts w:hint="eastAsia"/>
                <w:color w:val="000000"/>
                <w:sz w:val="16"/>
              </w:rPr>
              <w:t>s</w:t>
            </w:r>
            <w:r>
              <w:rPr>
                <w:rFonts w:hint="eastAsia"/>
                <w:color w:val="000000"/>
                <w:sz w:val="16"/>
              </w:rPr>
              <w:t>（</w:t>
            </w:r>
            <w:r>
              <w:rPr>
                <w:rFonts w:hint="eastAsia"/>
                <w:color w:val="000000"/>
                <w:sz w:val="16"/>
              </w:rPr>
              <w:t>20</w:t>
            </w:r>
            <w:r>
              <w:rPr>
                <w:color w:val="000000"/>
                <w:sz w:val="16"/>
              </w:rPr>
              <w:t xml:space="preserve"> </w:t>
            </w:r>
            <w:r>
              <w:rPr>
                <w:rFonts w:hint="eastAsia"/>
                <w:color w:val="000000"/>
                <w:sz w:val="16"/>
              </w:rPr>
              <w:t>Hz</w:t>
            </w:r>
            <w:r>
              <w:rPr>
                <w:rFonts w:hint="eastAsia"/>
                <w:color w:val="000000"/>
                <w:sz w:val="16"/>
              </w:rPr>
              <w:t>）</w:t>
            </w:r>
          </w:p>
        </w:tc>
        <w:tc>
          <w:tcPr>
            <w:tcW w:w="2098" w:type="dxa"/>
            <w:tcMar>
              <w:top w:w="90" w:type="dxa"/>
              <w:left w:w="90" w:type="dxa"/>
              <w:bottom w:w="90" w:type="dxa"/>
              <w:right w:w="90" w:type="dxa"/>
            </w:tcMar>
            <w:vAlign w:val="center"/>
          </w:tcPr>
          <w:p w14:paraId="1A60DBD9" w14:textId="77777777" w:rsidR="00973583" w:rsidRDefault="00000000">
            <w:pPr>
              <w:pStyle w:val="Compact"/>
              <w:widowControl w:val="0"/>
              <w:spacing w:before="20" w:after="20" w:line="240" w:lineRule="auto"/>
              <w:jc w:val="center"/>
            </w:pPr>
            <w:r>
              <w:rPr>
                <w:rFonts w:hint="eastAsia"/>
                <w:color w:val="000000"/>
                <w:sz w:val="16"/>
              </w:rPr>
              <w:t>本文仿真接口</w:t>
            </w:r>
          </w:p>
        </w:tc>
      </w:tr>
      <w:tr w:rsidR="00973583" w14:paraId="1A60DBDF" w14:textId="77777777">
        <w:trPr>
          <w:jc w:val="center"/>
        </w:trPr>
        <w:tc>
          <w:tcPr>
            <w:tcW w:w="1361" w:type="dxa"/>
            <w:tcMar>
              <w:top w:w="90" w:type="dxa"/>
              <w:left w:w="90" w:type="dxa"/>
              <w:bottom w:w="90" w:type="dxa"/>
              <w:right w:w="90" w:type="dxa"/>
            </w:tcMar>
            <w:vAlign w:val="center"/>
          </w:tcPr>
          <w:p w14:paraId="1A60DBDB" w14:textId="77777777" w:rsidR="00973583" w:rsidRDefault="00000000">
            <w:pPr>
              <w:pStyle w:val="Compact"/>
              <w:widowControl w:val="0"/>
              <w:spacing w:before="20" w:after="20" w:line="240" w:lineRule="auto"/>
              <w:jc w:val="center"/>
            </w:pPr>
            <m:oMathPara>
              <m:oMath>
                <m:r>
                  <w:rPr>
                    <w:rFonts w:ascii="Cambria Math" w:hAnsi="Cambria Math"/>
                  </w:rPr>
                  <m:t>ρ</m:t>
                </m:r>
              </m:oMath>
            </m:oMathPara>
          </w:p>
        </w:tc>
        <w:tc>
          <w:tcPr>
            <w:tcW w:w="2494" w:type="dxa"/>
            <w:tcMar>
              <w:top w:w="90" w:type="dxa"/>
              <w:left w:w="90" w:type="dxa"/>
              <w:bottom w:w="90" w:type="dxa"/>
              <w:right w:w="90" w:type="dxa"/>
            </w:tcMar>
            <w:vAlign w:val="center"/>
          </w:tcPr>
          <w:p w14:paraId="1A60DBDC" w14:textId="77777777" w:rsidR="00973583" w:rsidRDefault="00000000">
            <w:pPr>
              <w:pStyle w:val="Compact"/>
              <w:widowControl w:val="0"/>
              <w:spacing w:before="20" w:after="20" w:line="240" w:lineRule="auto"/>
              <w:jc w:val="center"/>
            </w:pPr>
            <w:r>
              <w:rPr>
                <w:color w:val="000000"/>
                <w:sz w:val="16"/>
              </w:rPr>
              <w:t xml:space="preserve">6 </w:t>
            </w:r>
            <w:r>
              <w:rPr>
                <w:rFonts w:hint="eastAsia"/>
                <w:color w:val="000000"/>
                <w:sz w:val="16"/>
              </w:rPr>
              <w:t>维雅可比</w:t>
            </w:r>
            <w:r>
              <w:rPr>
                <w:color w:val="000000"/>
                <w:sz w:val="16"/>
              </w:rPr>
              <w:t xml:space="preserve"> DLS </w:t>
            </w:r>
            <w:r>
              <w:rPr>
                <w:rFonts w:hint="eastAsia"/>
                <w:color w:val="000000"/>
                <w:sz w:val="16"/>
              </w:rPr>
              <w:t>阻尼因子</w:t>
            </w:r>
          </w:p>
        </w:tc>
        <w:tc>
          <w:tcPr>
            <w:tcW w:w="3005" w:type="dxa"/>
            <w:tcMar>
              <w:top w:w="90" w:type="dxa"/>
              <w:left w:w="90" w:type="dxa"/>
              <w:bottom w:w="90" w:type="dxa"/>
              <w:right w:w="90" w:type="dxa"/>
            </w:tcMar>
            <w:vAlign w:val="center"/>
          </w:tcPr>
          <w:p w14:paraId="1A60DBDD" w14:textId="77777777" w:rsidR="00973583" w:rsidRDefault="00000000">
            <w:pPr>
              <w:pStyle w:val="Compact"/>
              <w:widowControl w:val="0"/>
              <w:spacing w:before="20" w:after="20" w:line="240" w:lineRule="auto"/>
              <w:jc w:val="center"/>
            </w:pPr>
            <w:r>
              <w:rPr>
                <w:color w:val="000000"/>
                <w:sz w:val="16"/>
              </w:rPr>
              <w:t>0.05</w:t>
            </w:r>
          </w:p>
        </w:tc>
        <w:tc>
          <w:tcPr>
            <w:tcW w:w="2098" w:type="dxa"/>
            <w:tcMar>
              <w:top w:w="90" w:type="dxa"/>
              <w:left w:w="90" w:type="dxa"/>
              <w:bottom w:w="90" w:type="dxa"/>
              <w:right w:w="90" w:type="dxa"/>
            </w:tcMar>
            <w:vAlign w:val="center"/>
          </w:tcPr>
          <w:p w14:paraId="1A60DBDE" w14:textId="77777777" w:rsidR="00973583" w:rsidRDefault="00000000">
            <w:pPr>
              <w:pStyle w:val="Compact"/>
              <w:widowControl w:val="0"/>
              <w:spacing w:before="20" w:after="20" w:line="240" w:lineRule="auto"/>
              <w:jc w:val="center"/>
            </w:pPr>
            <w:r>
              <w:rPr>
                <w:rFonts w:hint="eastAsia"/>
                <w:color w:val="000000"/>
                <w:sz w:val="16"/>
              </w:rPr>
              <w:t>本文适配</w:t>
            </w:r>
          </w:p>
        </w:tc>
      </w:tr>
      <w:tr w:rsidR="00973583" w14:paraId="1A60DBE4" w14:textId="77777777">
        <w:trPr>
          <w:jc w:val="center"/>
        </w:trPr>
        <w:tc>
          <w:tcPr>
            <w:tcW w:w="1361" w:type="dxa"/>
            <w:tcMar>
              <w:top w:w="90" w:type="dxa"/>
              <w:left w:w="90" w:type="dxa"/>
              <w:bottom w:w="90" w:type="dxa"/>
              <w:right w:w="90" w:type="dxa"/>
            </w:tcMar>
            <w:vAlign w:val="center"/>
          </w:tcPr>
          <w:p w14:paraId="1A60DBE0" w14:textId="77777777" w:rsidR="00973583" w:rsidRDefault="00000000">
            <w:pPr>
              <w:pStyle w:val="Compact"/>
              <w:widowControl w:val="0"/>
              <w:spacing w:before="20" w:after="20" w:line="240" w:lineRule="auto"/>
              <w:jc w:val="center"/>
            </w:pPr>
            <m:oMathPara>
              <m:oMath>
                <m:r>
                  <m:rPr>
                    <m:sty m:val="p"/>
                  </m:rPr>
                  <w:rPr>
                    <w:rFonts w:ascii="Cambria Math" w:hAnsi="Cambria Math"/>
                  </w:rPr>
                  <m:t>Δ</m:t>
                </m:r>
                <m:sSub>
                  <m:sSubPr>
                    <m:ctrlPr>
                      <w:rPr>
                        <w:rFonts w:ascii="Cambria Math" w:hAnsi="Cambria Math"/>
                      </w:rPr>
                    </m:ctrlPr>
                  </m:sSubPr>
                  <m:e>
                    <m:r>
                      <w:rPr>
                        <w:rFonts w:ascii="Cambria Math" w:hAnsi="Cambria Math"/>
                      </w:rPr>
                      <m:t>q</m:t>
                    </m:r>
                  </m:e>
                  <m:sub>
                    <m:r>
                      <m:rPr>
                        <m:sty m:val="p"/>
                      </m:rPr>
                      <w:rPr>
                        <w:rFonts w:ascii="Cambria Math" w:hAnsi="Cambria Math"/>
                      </w:rPr>
                      <m:t>max</m:t>
                    </m:r>
                  </m:sub>
                </m:sSub>
              </m:oMath>
            </m:oMathPara>
          </w:p>
        </w:tc>
        <w:tc>
          <w:tcPr>
            <w:tcW w:w="2494" w:type="dxa"/>
            <w:tcMar>
              <w:top w:w="90" w:type="dxa"/>
              <w:left w:w="90" w:type="dxa"/>
              <w:bottom w:w="90" w:type="dxa"/>
              <w:right w:w="90" w:type="dxa"/>
            </w:tcMar>
            <w:vAlign w:val="center"/>
          </w:tcPr>
          <w:p w14:paraId="1A60DBE1" w14:textId="77777777" w:rsidR="00973583" w:rsidRDefault="00000000">
            <w:pPr>
              <w:pStyle w:val="Compact"/>
              <w:widowControl w:val="0"/>
              <w:spacing w:before="20" w:after="20" w:line="240" w:lineRule="auto"/>
              <w:jc w:val="center"/>
            </w:pPr>
            <w:r>
              <w:rPr>
                <w:rFonts w:hint="eastAsia"/>
                <w:color w:val="000000"/>
                <w:sz w:val="16"/>
              </w:rPr>
              <w:t>单步关节增量限幅</w:t>
            </w:r>
          </w:p>
        </w:tc>
        <w:tc>
          <w:tcPr>
            <w:tcW w:w="3005" w:type="dxa"/>
            <w:tcMar>
              <w:top w:w="90" w:type="dxa"/>
              <w:left w:w="90" w:type="dxa"/>
              <w:bottom w:w="90" w:type="dxa"/>
              <w:right w:w="90" w:type="dxa"/>
            </w:tcMar>
            <w:vAlign w:val="center"/>
          </w:tcPr>
          <w:p w14:paraId="1A60DBE2" w14:textId="77777777" w:rsidR="00973583" w:rsidRDefault="00000000">
            <w:pPr>
              <w:pStyle w:val="Compact"/>
              <w:widowControl w:val="0"/>
              <w:spacing w:before="20" w:after="20" w:line="240" w:lineRule="auto"/>
              <w:jc w:val="center"/>
            </w:pPr>
            <w:r>
              <w:rPr>
                <w:color w:val="000000"/>
                <w:sz w:val="16"/>
              </w:rPr>
              <w:t>0.25 rad</w:t>
            </w:r>
          </w:p>
        </w:tc>
        <w:tc>
          <w:tcPr>
            <w:tcW w:w="2098" w:type="dxa"/>
            <w:tcMar>
              <w:top w:w="90" w:type="dxa"/>
              <w:left w:w="90" w:type="dxa"/>
              <w:bottom w:w="90" w:type="dxa"/>
              <w:right w:w="90" w:type="dxa"/>
            </w:tcMar>
            <w:vAlign w:val="center"/>
          </w:tcPr>
          <w:p w14:paraId="1A60DBE3" w14:textId="77777777" w:rsidR="00973583" w:rsidRDefault="00000000">
            <w:pPr>
              <w:pStyle w:val="Compact"/>
              <w:widowControl w:val="0"/>
              <w:spacing w:before="20" w:after="20" w:line="240" w:lineRule="auto"/>
              <w:jc w:val="center"/>
            </w:pPr>
            <w:r>
              <w:rPr>
                <w:rFonts w:hint="eastAsia"/>
                <w:color w:val="000000"/>
                <w:sz w:val="16"/>
              </w:rPr>
              <w:t>本文适配</w:t>
            </w:r>
          </w:p>
        </w:tc>
      </w:tr>
      <w:tr w:rsidR="00973583" w14:paraId="1A60DBE9" w14:textId="77777777">
        <w:trPr>
          <w:jc w:val="center"/>
        </w:trPr>
        <w:tc>
          <w:tcPr>
            <w:tcW w:w="1361" w:type="dxa"/>
            <w:tcMar>
              <w:top w:w="90" w:type="dxa"/>
              <w:left w:w="90" w:type="dxa"/>
              <w:bottom w:w="90" w:type="dxa"/>
              <w:right w:w="90" w:type="dxa"/>
            </w:tcMar>
            <w:vAlign w:val="center"/>
          </w:tcPr>
          <w:p w14:paraId="1A60DBE5" w14:textId="77777777" w:rsidR="00973583" w:rsidRDefault="00000000">
            <w:pPr>
              <w:pStyle w:val="Compact"/>
              <w:widowControl w:val="0"/>
              <w:spacing w:before="20" w:after="20" w:line="240" w:lineRule="auto"/>
              <w:jc w:val="center"/>
            </w:pPr>
            <w:r>
              <w:rPr>
                <w:rFonts w:hint="eastAsia"/>
                <w:color w:val="000000"/>
                <w:sz w:val="16"/>
              </w:rPr>
              <w:t>障碍物文本</w:t>
            </w:r>
          </w:p>
        </w:tc>
        <w:tc>
          <w:tcPr>
            <w:tcW w:w="2494" w:type="dxa"/>
            <w:tcMar>
              <w:top w:w="90" w:type="dxa"/>
              <w:left w:w="90" w:type="dxa"/>
              <w:bottom w:w="90" w:type="dxa"/>
              <w:right w:w="90" w:type="dxa"/>
            </w:tcMar>
            <w:vAlign w:val="center"/>
          </w:tcPr>
          <w:p w14:paraId="1A60DBE6" w14:textId="77777777" w:rsidR="00973583" w:rsidRDefault="00000000">
            <w:pPr>
              <w:pStyle w:val="Compact"/>
              <w:widowControl w:val="0"/>
              <w:spacing w:before="20" w:after="20" w:line="240" w:lineRule="auto"/>
              <w:jc w:val="center"/>
            </w:pPr>
            <w:r>
              <w:rPr>
                <w:color w:val="000000"/>
                <w:sz w:val="16"/>
              </w:rPr>
              <w:t xml:space="preserve">GroundingDINO </w:t>
            </w:r>
            <w:r>
              <w:rPr>
                <w:rFonts w:hint="eastAsia"/>
                <w:color w:val="000000"/>
                <w:sz w:val="16"/>
              </w:rPr>
              <w:t>开放词汇查询</w:t>
            </w:r>
          </w:p>
        </w:tc>
        <w:tc>
          <w:tcPr>
            <w:tcW w:w="3005" w:type="dxa"/>
            <w:tcMar>
              <w:top w:w="90" w:type="dxa"/>
              <w:left w:w="90" w:type="dxa"/>
              <w:bottom w:w="90" w:type="dxa"/>
              <w:right w:w="90" w:type="dxa"/>
            </w:tcMar>
            <w:vAlign w:val="center"/>
          </w:tcPr>
          <w:p w14:paraId="1A60DBE7" w14:textId="77777777" w:rsidR="00973583" w:rsidRDefault="00000000">
            <w:pPr>
              <w:pStyle w:val="Compact"/>
              <w:widowControl w:val="0"/>
              <w:spacing w:before="20" w:after="20" w:line="240" w:lineRule="auto"/>
              <w:jc w:val="center"/>
            </w:pPr>
            <w:r>
              <w:rPr>
                <w:rStyle w:val="VerbatimChar"/>
                <w:rFonts w:ascii="Times New Roman" w:hAnsi="Times New Roman"/>
                <w:color w:val="000000"/>
                <w:sz w:val="16"/>
              </w:rPr>
              <w:t>red pillar</w:t>
            </w:r>
            <w:r>
              <w:rPr>
                <w:rFonts w:hint="eastAsia"/>
                <w:color w:val="000000"/>
                <w:sz w:val="16"/>
              </w:rPr>
              <w:t>，由</w:t>
            </w:r>
            <w:r>
              <w:rPr>
                <w:color w:val="000000"/>
                <w:sz w:val="16"/>
              </w:rPr>
              <w:t xml:space="preserve"> VLM </w:t>
            </w:r>
            <w:r>
              <w:rPr>
                <w:rFonts w:hint="eastAsia"/>
                <w:color w:val="000000"/>
                <w:sz w:val="16"/>
              </w:rPr>
              <w:t>预备识别后在重复评测中固定</w:t>
            </w:r>
          </w:p>
        </w:tc>
        <w:tc>
          <w:tcPr>
            <w:tcW w:w="2098" w:type="dxa"/>
            <w:tcMar>
              <w:top w:w="90" w:type="dxa"/>
              <w:left w:w="90" w:type="dxa"/>
              <w:bottom w:w="90" w:type="dxa"/>
              <w:right w:w="90" w:type="dxa"/>
            </w:tcMar>
            <w:vAlign w:val="center"/>
          </w:tcPr>
          <w:p w14:paraId="1A60DBE8" w14:textId="77777777" w:rsidR="00973583" w:rsidRDefault="00000000">
            <w:pPr>
              <w:pStyle w:val="Compact"/>
              <w:widowControl w:val="0"/>
              <w:spacing w:before="20" w:after="20" w:line="240" w:lineRule="auto"/>
              <w:jc w:val="center"/>
            </w:pPr>
            <w:r>
              <w:rPr>
                <w:rFonts w:hint="eastAsia"/>
                <w:color w:val="000000"/>
                <w:sz w:val="16"/>
              </w:rPr>
              <w:t>本文实验设置</w:t>
            </w:r>
          </w:p>
        </w:tc>
      </w:tr>
      <w:tr w:rsidR="00973583" w14:paraId="1A60DBEE" w14:textId="77777777">
        <w:trPr>
          <w:jc w:val="center"/>
        </w:trPr>
        <w:tc>
          <w:tcPr>
            <w:tcW w:w="1361" w:type="dxa"/>
            <w:tcMar>
              <w:top w:w="90" w:type="dxa"/>
              <w:left w:w="90" w:type="dxa"/>
              <w:bottom w:w="90" w:type="dxa"/>
              <w:right w:w="90" w:type="dxa"/>
            </w:tcMar>
            <w:vAlign w:val="center"/>
          </w:tcPr>
          <w:p w14:paraId="1A60DBEA" w14:textId="77777777" w:rsidR="00973583" w:rsidRDefault="00000000">
            <w:pPr>
              <w:pStyle w:val="Compact"/>
              <w:widowControl w:val="0"/>
              <w:spacing w:before="20" w:after="20" w:line="240" w:lineRule="auto"/>
              <w:jc w:val="center"/>
            </w:pPr>
            <w:r>
              <w:rPr>
                <w:color w:val="000000"/>
                <w:sz w:val="16"/>
              </w:rPr>
              <w:t xml:space="preserve">VLM </w:t>
            </w:r>
            <w:r>
              <w:rPr>
                <w:rFonts w:hint="eastAsia"/>
                <w:color w:val="000000"/>
                <w:sz w:val="16"/>
              </w:rPr>
              <w:t>阶段</w:t>
            </w:r>
          </w:p>
        </w:tc>
        <w:tc>
          <w:tcPr>
            <w:tcW w:w="2494" w:type="dxa"/>
            <w:tcMar>
              <w:top w:w="90" w:type="dxa"/>
              <w:left w:w="90" w:type="dxa"/>
              <w:bottom w:w="90" w:type="dxa"/>
              <w:right w:w="90" w:type="dxa"/>
            </w:tcMar>
            <w:vAlign w:val="center"/>
          </w:tcPr>
          <w:p w14:paraId="1A60DBEB" w14:textId="77777777" w:rsidR="00973583" w:rsidRDefault="00000000">
            <w:pPr>
              <w:pStyle w:val="Compact"/>
              <w:widowControl w:val="0"/>
              <w:spacing w:before="20" w:after="20" w:line="240" w:lineRule="auto"/>
              <w:jc w:val="center"/>
            </w:pPr>
            <w:r>
              <w:rPr>
                <w:color w:val="000000"/>
                <w:sz w:val="16"/>
              </w:rPr>
              <w:t xml:space="preserve">GLM-4.5V </w:t>
            </w:r>
            <w:r>
              <w:rPr>
                <w:rFonts w:hint="eastAsia"/>
                <w:color w:val="000000"/>
                <w:sz w:val="16"/>
              </w:rPr>
              <w:t>障碍物命名</w:t>
            </w:r>
          </w:p>
        </w:tc>
        <w:tc>
          <w:tcPr>
            <w:tcW w:w="3005" w:type="dxa"/>
            <w:tcMar>
              <w:top w:w="90" w:type="dxa"/>
              <w:left w:w="90" w:type="dxa"/>
              <w:bottom w:w="90" w:type="dxa"/>
              <w:right w:w="90" w:type="dxa"/>
            </w:tcMar>
            <w:vAlign w:val="center"/>
          </w:tcPr>
          <w:p w14:paraId="1A60DBEC"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预备验证中启用；表</w:t>
            </w:r>
            <w:r>
              <w:rPr>
                <w:color w:val="000000"/>
                <w:sz w:val="16"/>
                <w:lang w:eastAsia="zh-CN"/>
              </w:rPr>
              <w:t xml:space="preserve"> 2 </w:t>
            </w:r>
            <w:r>
              <w:rPr>
                <w:rFonts w:hint="eastAsia"/>
                <w:color w:val="000000"/>
                <w:sz w:val="16"/>
                <w:lang w:eastAsia="zh-CN"/>
              </w:rPr>
              <w:t>重复评测固定其输出，不逐回合调用</w:t>
            </w:r>
          </w:p>
        </w:tc>
        <w:tc>
          <w:tcPr>
            <w:tcW w:w="2098" w:type="dxa"/>
            <w:tcMar>
              <w:top w:w="90" w:type="dxa"/>
              <w:left w:w="90" w:type="dxa"/>
              <w:bottom w:w="90" w:type="dxa"/>
              <w:right w:w="90" w:type="dxa"/>
            </w:tcMar>
            <w:vAlign w:val="center"/>
          </w:tcPr>
          <w:p w14:paraId="1A60DBED" w14:textId="77777777" w:rsidR="00973583" w:rsidRDefault="00000000">
            <w:pPr>
              <w:pStyle w:val="Compact"/>
              <w:widowControl w:val="0"/>
              <w:spacing w:before="20" w:after="20" w:line="240" w:lineRule="auto"/>
              <w:jc w:val="center"/>
            </w:pPr>
            <w:r>
              <w:rPr>
                <w:rFonts w:hint="eastAsia"/>
                <w:color w:val="000000"/>
                <w:sz w:val="16"/>
              </w:rPr>
              <w:t>本文实验设置</w:t>
            </w:r>
          </w:p>
        </w:tc>
      </w:tr>
      <w:tr w:rsidR="00973583" w14:paraId="1A60DBF3" w14:textId="77777777">
        <w:trPr>
          <w:jc w:val="center"/>
        </w:trPr>
        <w:tc>
          <w:tcPr>
            <w:tcW w:w="1361" w:type="dxa"/>
            <w:tcMar>
              <w:top w:w="90" w:type="dxa"/>
              <w:left w:w="90" w:type="dxa"/>
              <w:bottom w:w="90" w:type="dxa"/>
              <w:right w:w="90" w:type="dxa"/>
            </w:tcMar>
            <w:vAlign w:val="center"/>
          </w:tcPr>
          <w:p w14:paraId="1A60DBEF" w14:textId="77777777" w:rsidR="00973583" w:rsidRDefault="00000000">
            <w:pPr>
              <w:pStyle w:val="Compact"/>
              <w:widowControl w:val="0"/>
              <w:spacing w:before="20" w:after="20" w:line="240" w:lineRule="auto"/>
              <w:jc w:val="center"/>
            </w:pPr>
            <w:r>
              <w:rPr>
                <w:rFonts w:hint="eastAsia"/>
                <w:color w:val="000000"/>
                <w:sz w:val="16"/>
              </w:rPr>
              <w:t>障碍物来源</w:t>
            </w:r>
          </w:p>
        </w:tc>
        <w:tc>
          <w:tcPr>
            <w:tcW w:w="2494" w:type="dxa"/>
            <w:tcMar>
              <w:top w:w="90" w:type="dxa"/>
              <w:left w:w="90" w:type="dxa"/>
              <w:bottom w:w="90" w:type="dxa"/>
              <w:right w:w="90" w:type="dxa"/>
            </w:tcMar>
            <w:vAlign w:val="center"/>
          </w:tcPr>
          <w:p w14:paraId="1A60DBF0"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表</w:t>
            </w:r>
            <w:r>
              <w:rPr>
                <w:color w:val="000000"/>
                <w:sz w:val="16"/>
                <w:lang w:eastAsia="zh-CN"/>
              </w:rPr>
              <w:t xml:space="preserve"> 2 </w:t>
            </w:r>
            <w:r>
              <w:rPr>
                <w:rFonts w:hint="eastAsia"/>
                <w:color w:val="000000"/>
                <w:sz w:val="16"/>
                <w:lang w:eastAsia="zh-CN"/>
              </w:rPr>
              <w:t>数值对应的几何来源</w:t>
            </w:r>
          </w:p>
        </w:tc>
        <w:tc>
          <w:tcPr>
            <w:tcW w:w="3005" w:type="dxa"/>
            <w:tcMar>
              <w:top w:w="90" w:type="dxa"/>
              <w:left w:w="90" w:type="dxa"/>
              <w:bottom w:w="90" w:type="dxa"/>
              <w:right w:w="90" w:type="dxa"/>
            </w:tcMar>
            <w:vAlign w:val="center"/>
          </w:tcPr>
          <w:p w14:paraId="1A60DBF1" w14:textId="77777777" w:rsidR="00973583" w:rsidRDefault="00000000">
            <w:pPr>
              <w:pStyle w:val="Compact"/>
              <w:widowControl w:val="0"/>
              <w:spacing w:before="20" w:after="20" w:line="240" w:lineRule="auto"/>
              <w:jc w:val="center"/>
            </w:pPr>
            <w:r>
              <w:rPr>
                <w:color w:val="000000"/>
                <w:sz w:val="16"/>
              </w:rPr>
              <w:t xml:space="preserve">GroundingDINO + </w:t>
            </w:r>
            <w:r>
              <w:rPr>
                <w:rFonts w:hint="eastAsia"/>
                <w:color w:val="000000"/>
                <w:sz w:val="16"/>
              </w:rPr>
              <w:t>双视角</w:t>
            </w:r>
            <w:r>
              <w:rPr>
                <w:color w:val="000000"/>
                <w:sz w:val="16"/>
              </w:rPr>
              <w:t xml:space="preserve"> RGB-D + MVEE</w:t>
            </w:r>
          </w:p>
        </w:tc>
        <w:tc>
          <w:tcPr>
            <w:tcW w:w="2098" w:type="dxa"/>
            <w:tcMar>
              <w:top w:w="90" w:type="dxa"/>
              <w:left w:w="90" w:type="dxa"/>
              <w:bottom w:w="90" w:type="dxa"/>
              <w:right w:w="90" w:type="dxa"/>
            </w:tcMar>
            <w:vAlign w:val="center"/>
          </w:tcPr>
          <w:p w14:paraId="1A60DBF2" w14:textId="77777777" w:rsidR="00973583" w:rsidRDefault="00000000">
            <w:pPr>
              <w:pStyle w:val="Compact"/>
              <w:widowControl w:val="0"/>
              <w:spacing w:before="20" w:after="20" w:line="240" w:lineRule="auto"/>
              <w:jc w:val="center"/>
            </w:pPr>
            <w:r>
              <w:rPr>
                <w:color w:val="000000"/>
                <w:sz w:val="16"/>
              </w:rPr>
              <w:t xml:space="preserve">Perception </w:t>
            </w:r>
            <w:r>
              <w:rPr>
                <w:rFonts w:hint="eastAsia"/>
                <w:color w:val="000000"/>
                <w:sz w:val="16"/>
              </w:rPr>
              <w:t>设置</w:t>
            </w:r>
          </w:p>
        </w:tc>
      </w:tr>
      <w:tr w:rsidR="00973583" w14:paraId="1A60DBF8" w14:textId="77777777">
        <w:trPr>
          <w:jc w:val="center"/>
        </w:trPr>
        <w:tc>
          <w:tcPr>
            <w:tcW w:w="1361" w:type="dxa"/>
            <w:tcMar>
              <w:top w:w="90" w:type="dxa"/>
              <w:left w:w="90" w:type="dxa"/>
              <w:bottom w:w="90" w:type="dxa"/>
              <w:right w:w="90" w:type="dxa"/>
            </w:tcMar>
            <w:vAlign w:val="center"/>
          </w:tcPr>
          <w:p w14:paraId="1A60DBF4" w14:textId="77777777" w:rsidR="00973583" w:rsidRDefault="00000000">
            <w:pPr>
              <w:pStyle w:val="Compact"/>
              <w:widowControl w:val="0"/>
              <w:spacing w:before="20" w:after="20" w:line="240" w:lineRule="auto"/>
              <w:jc w:val="center"/>
            </w:pPr>
            <w:r>
              <w:rPr>
                <w:color w:val="000000"/>
                <w:sz w:val="16"/>
              </w:rPr>
              <w:t xml:space="preserve">QP </w:t>
            </w:r>
            <w:r>
              <w:rPr>
                <w:rFonts w:hint="eastAsia"/>
                <w:color w:val="000000"/>
                <w:sz w:val="16"/>
              </w:rPr>
              <w:t>失败处理</w:t>
            </w:r>
          </w:p>
        </w:tc>
        <w:tc>
          <w:tcPr>
            <w:tcW w:w="2494" w:type="dxa"/>
            <w:tcMar>
              <w:top w:w="90" w:type="dxa"/>
              <w:left w:w="90" w:type="dxa"/>
              <w:bottom w:w="90" w:type="dxa"/>
              <w:right w:w="90" w:type="dxa"/>
            </w:tcMar>
            <w:vAlign w:val="center"/>
          </w:tcPr>
          <w:p w14:paraId="1A60DBF5"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求解失败时的执行命令</w:t>
            </w:r>
          </w:p>
        </w:tc>
        <w:tc>
          <w:tcPr>
            <w:tcW w:w="3005" w:type="dxa"/>
            <w:tcMar>
              <w:top w:w="90" w:type="dxa"/>
              <w:left w:w="90" w:type="dxa"/>
              <w:bottom w:w="90" w:type="dxa"/>
              <w:right w:w="90" w:type="dxa"/>
            </w:tcMar>
            <w:vAlign w:val="center"/>
          </w:tcPr>
          <w:p w14:paraId="1A60DBF6"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回退至名义</w:t>
            </w:r>
            <w:r>
              <w:rPr>
                <w:color w:val="000000"/>
                <w:sz w:val="16"/>
                <w:lang w:eastAsia="zh-CN"/>
              </w:rPr>
              <w:t xml:space="preserve"> VLA </w:t>
            </w:r>
            <w:r>
              <w:rPr>
                <w:rFonts w:hint="eastAsia"/>
                <w:color w:val="000000"/>
                <w:sz w:val="16"/>
                <w:lang w:eastAsia="zh-CN"/>
              </w:rPr>
              <w:t>动作并记录失败</w:t>
            </w:r>
          </w:p>
        </w:tc>
        <w:tc>
          <w:tcPr>
            <w:tcW w:w="2098" w:type="dxa"/>
            <w:tcMar>
              <w:top w:w="90" w:type="dxa"/>
              <w:left w:w="90" w:type="dxa"/>
              <w:bottom w:w="90" w:type="dxa"/>
              <w:right w:w="90" w:type="dxa"/>
            </w:tcMar>
            <w:vAlign w:val="center"/>
          </w:tcPr>
          <w:p w14:paraId="1A60DBF7" w14:textId="77777777" w:rsidR="00973583" w:rsidRDefault="00000000">
            <w:pPr>
              <w:pStyle w:val="Compact"/>
              <w:widowControl w:val="0"/>
              <w:spacing w:before="20" w:after="20" w:line="240" w:lineRule="auto"/>
              <w:jc w:val="center"/>
            </w:pPr>
            <w:r>
              <w:rPr>
                <w:rFonts w:hint="eastAsia"/>
                <w:color w:val="000000"/>
                <w:sz w:val="16"/>
              </w:rPr>
              <w:t>本文实现</w:t>
            </w:r>
          </w:p>
        </w:tc>
      </w:tr>
      <w:tr w:rsidR="00973583" w14:paraId="1A60DBFD" w14:textId="77777777">
        <w:trPr>
          <w:jc w:val="center"/>
        </w:trPr>
        <w:tc>
          <w:tcPr>
            <w:tcW w:w="1361" w:type="dxa"/>
            <w:tcMar>
              <w:top w:w="90" w:type="dxa"/>
              <w:left w:w="90" w:type="dxa"/>
              <w:bottom w:w="90" w:type="dxa"/>
              <w:right w:w="90" w:type="dxa"/>
            </w:tcMar>
            <w:vAlign w:val="center"/>
          </w:tcPr>
          <w:p w14:paraId="1A60DBF9" w14:textId="77777777" w:rsidR="00973583" w:rsidRDefault="00000000">
            <w:pPr>
              <w:pStyle w:val="Compact"/>
              <w:widowControl w:val="0"/>
              <w:spacing w:before="20" w:after="20" w:line="240" w:lineRule="auto"/>
              <w:jc w:val="center"/>
            </w:pPr>
            <w:r>
              <w:rPr>
                <w:rFonts w:hint="eastAsia"/>
                <w:color w:val="000000"/>
                <w:sz w:val="16"/>
              </w:rPr>
              <w:t>拾取门控</w:t>
            </w:r>
          </w:p>
        </w:tc>
        <w:tc>
          <w:tcPr>
            <w:tcW w:w="2494" w:type="dxa"/>
            <w:tcMar>
              <w:top w:w="90" w:type="dxa"/>
              <w:left w:w="90" w:type="dxa"/>
              <w:bottom w:w="90" w:type="dxa"/>
              <w:right w:w="90" w:type="dxa"/>
            </w:tcMar>
            <w:vAlign w:val="center"/>
          </w:tcPr>
          <w:p w14:paraId="1A60DBFA"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拾取前是否关闭</w:t>
            </w:r>
            <w:r>
              <w:rPr>
                <w:color w:val="000000"/>
                <w:sz w:val="16"/>
                <w:lang w:eastAsia="zh-CN"/>
              </w:rPr>
              <w:t xml:space="preserve"> CBF</w:t>
            </w:r>
          </w:p>
        </w:tc>
        <w:tc>
          <w:tcPr>
            <w:tcW w:w="3005" w:type="dxa"/>
            <w:tcMar>
              <w:top w:w="90" w:type="dxa"/>
              <w:left w:w="90" w:type="dxa"/>
              <w:bottom w:w="90" w:type="dxa"/>
              <w:right w:w="90" w:type="dxa"/>
            </w:tcMar>
            <w:vAlign w:val="center"/>
          </w:tcPr>
          <w:p w14:paraId="1A60DBFB" w14:textId="77777777" w:rsidR="00973583" w:rsidRDefault="00000000">
            <w:pPr>
              <w:pStyle w:val="Compact"/>
              <w:widowControl w:val="0"/>
              <w:spacing w:before="20" w:after="20" w:line="240" w:lineRule="auto"/>
              <w:jc w:val="center"/>
              <w:rPr>
                <w:lang w:eastAsia="zh-CN"/>
              </w:rPr>
            </w:pPr>
            <w:r>
              <w:rPr>
                <w:rFonts w:hint="eastAsia"/>
                <w:color w:val="000000"/>
                <w:sz w:val="16"/>
                <w:lang w:eastAsia="zh-CN"/>
              </w:rPr>
              <w:t>关闭，不使用诊断门控</w:t>
            </w:r>
          </w:p>
        </w:tc>
        <w:tc>
          <w:tcPr>
            <w:tcW w:w="2098" w:type="dxa"/>
            <w:tcMar>
              <w:top w:w="90" w:type="dxa"/>
              <w:left w:w="90" w:type="dxa"/>
              <w:bottom w:w="90" w:type="dxa"/>
              <w:right w:w="90" w:type="dxa"/>
            </w:tcMar>
            <w:vAlign w:val="center"/>
          </w:tcPr>
          <w:p w14:paraId="1A60DBFC" w14:textId="77777777" w:rsidR="00973583" w:rsidRDefault="00000000">
            <w:pPr>
              <w:pStyle w:val="Compact"/>
              <w:widowControl w:val="0"/>
              <w:spacing w:before="20" w:after="20" w:line="240" w:lineRule="auto"/>
              <w:jc w:val="center"/>
            </w:pPr>
            <w:r>
              <w:rPr>
                <w:rFonts w:hint="eastAsia"/>
                <w:color w:val="000000"/>
                <w:sz w:val="16"/>
              </w:rPr>
              <w:t>正式对比设置</w:t>
            </w:r>
          </w:p>
        </w:tc>
      </w:tr>
    </w:tbl>
    <w:p w14:paraId="1A60DBFE" w14:textId="77777777" w:rsidR="00973583" w:rsidRDefault="00000000">
      <w:pPr>
        <w:pStyle w:val="1"/>
      </w:pPr>
      <w:bookmarkStart w:id="20" w:name="参考文献"/>
      <w:bookmarkEnd w:id="19"/>
      <w:r>
        <w:rPr>
          <w:rFonts w:hint="eastAsia"/>
        </w:rPr>
        <w:lastRenderedPageBreak/>
        <w:t>参考文献</w:t>
      </w:r>
    </w:p>
    <w:p w14:paraId="1A60DBFF" w14:textId="77777777" w:rsidR="00973583" w:rsidRDefault="00000000">
      <w:pPr>
        <w:pStyle w:val="FirstParagraph"/>
        <w:spacing w:after="60"/>
        <w:ind w:left="420" w:hanging="420"/>
        <w:jc w:val="both"/>
      </w:pPr>
      <w:r>
        <w:rPr>
          <w:color w:val="000000"/>
        </w:rPr>
        <w:t>[1] A. D. Ames, X. Xu, J. W. Grizzle, and P. Tabuada. Control barrier function based quadratic programs for safety critical systems. IEEE Transactions on Automatic Control, 62(8):3861-3876, 2017.</w:t>
      </w:r>
    </w:p>
    <w:p w14:paraId="1A60DC00" w14:textId="77777777" w:rsidR="00973583" w:rsidRDefault="00000000">
      <w:pPr>
        <w:pStyle w:val="a0"/>
        <w:spacing w:after="60"/>
        <w:ind w:left="420" w:hanging="420"/>
        <w:jc w:val="both"/>
      </w:pPr>
      <w:r>
        <w:rPr>
          <w:color w:val="000000"/>
        </w:rPr>
        <w:t>[2] A. D. Ames, S. Coogan, M. Egerstedt, G. Notomista, K. Sreenath, and P. Tabuada. Control barrier functions: Theory and applications. In European Control Conference, pages 3420-3431, 2019.</w:t>
      </w:r>
    </w:p>
    <w:p w14:paraId="1A60DC01" w14:textId="77777777" w:rsidR="00973583" w:rsidRDefault="00000000">
      <w:pPr>
        <w:pStyle w:val="a0"/>
        <w:spacing w:after="60"/>
        <w:ind w:left="420" w:hanging="420"/>
        <w:jc w:val="both"/>
      </w:pPr>
      <w:r>
        <w:rPr>
          <w:color w:val="000000"/>
        </w:rPr>
        <w:t xml:space="preserve">[3] K. Black, N. Brown, D. Driess, A. Esmail, M. Equi, C. Finn, et al. π0: A vision-language-action flow model for general robot control. arXiv preprint, 2024. </w:t>
      </w:r>
      <w:hyperlink r:id="rId11">
        <w:r>
          <w:rPr>
            <w:rStyle w:val="ab"/>
          </w:rPr>
          <w:t>arXiv:2410.24164</w:t>
        </w:r>
      </w:hyperlink>
      <w:r>
        <w:rPr>
          <w:color w:val="000000"/>
        </w:rPr>
        <w:t>.</w:t>
      </w:r>
    </w:p>
    <w:p w14:paraId="1A60DC02" w14:textId="77777777" w:rsidR="00973583" w:rsidRDefault="00000000">
      <w:pPr>
        <w:pStyle w:val="a0"/>
        <w:spacing w:after="60"/>
        <w:ind w:left="420" w:hanging="420"/>
        <w:jc w:val="both"/>
      </w:pPr>
      <w:r>
        <w:rPr>
          <w:color w:val="000000"/>
        </w:rPr>
        <w:t xml:space="preserve">[4] B. Zitkovich, T. Yu, S. Xu, P. Xu, T. Xiao, F. Xia, et al. RT-2: Vision-language-action models transfer web knowledge to robotic control. In Proceedings of the 7th Conference on Robot Learning, PMLR 229:2165-2183, 2023. </w:t>
      </w:r>
      <w:hyperlink r:id="rId12">
        <w:r>
          <w:rPr>
            <w:rStyle w:val="ab"/>
            <w:rFonts w:hint="eastAsia"/>
          </w:rPr>
          <w:t>论文集</w:t>
        </w:r>
      </w:hyperlink>
      <w:r>
        <w:rPr>
          <w:color w:val="000000"/>
        </w:rPr>
        <w:t>.</w:t>
      </w:r>
    </w:p>
    <w:p w14:paraId="1A60DC03" w14:textId="77777777" w:rsidR="00973583" w:rsidRDefault="00000000">
      <w:pPr>
        <w:pStyle w:val="a0"/>
        <w:spacing w:after="60"/>
        <w:ind w:left="420" w:hanging="420"/>
        <w:jc w:val="both"/>
      </w:pPr>
      <w:r>
        <w:rPr>
          <w:color w:val="000000"/>
        </w:rPr>
        <w:t xml:space="preserve">[5] C. Dawson, S. Gao, and C. Fan. Safe control with learned certificates: A survey of neural Lyapunov, barrier, and contraction methods for robotics and control. IEEE Transactions on Robotics, 39(3):1749-1767, 2023. </w:t>
      </w:r>
      <w:hyperlink r:id="rId13">
        <w:r>
          <w:rPr>
            <w:rStyle w:val="ab"/>
          </w:rPr>
          <w:t>DOI</w:t>
        </w:r>
      </w:hyperlink>
      <w:r>
        <w:rPr>
          <w:color w:val="000000"/>
        </w:rPr>
        <w:t>.</w:t>
      </w:r>
    </w:p>
    <w:p w14:paraId="1A60DC04" w14:textId="77777777" w:rsidR="00973583" w:rsidRDefault="00000000">
      <w:pPr>
        <w:pStyle w:val="a0"/>
        <w:spacing w:after="60"/>
        <w:ind w:left="420" w:hanging="420"/>
        <w:jc w:val="both"/>
      </w:pPr>
      <w:r>
        <w:rPr>
          <w:color w:val="000000"/>
        </w:rPr>
        <w:t>[6] S. S. Ge and Y. J. Cui. New potential functions for mobile robot path planning. IEEE Transactions on Robotics and Automation, 16(5):615-620, 2000.</w:t>
      </w:r>
    </w:p>
    <w:p w14:paraId="1A60DC05" w14:textId="77777777" w:rsidR="00973583" w:rsidRDefault="00000000">
      <w:pPr>
        <w:pStyle w:val="a0"/>
        <w:spacing w:after="60"/>
        <w:ind w:left="420" w:hanging="420"/>
        <w:jc w:val="both"/>
      </w:pPr>
      <w:r>
        <w:rPr>
          <w:color w:val="000000"/>
        </w:rPr>
        <w:t>[7] S. Haddadin, A. De Luca, and A. Albu-Schäffer. Robot collisions: A survey on detection, isolation, and identification. IEEE Transactions on Robotics, 33(6):1292-1312, 2017.</w:t>
      </w:r>
    </w:p>
    <w:p w14:paraId="1A60DC06" w14:textId="77777777" w:rsidR="00973583" w:rsidRDefault="00000000">
      <w:pPr>
        <w:pStyle w:val="a0"/>
        <w:spacing w:after="60"/>
        <w:ind w:left="420" w:hanging="420"/>
        <w:jc w:val="both"/>
      </w:pPr>
      <w:r>
        <w:rPr>
          <w:color w:val="000000"/>
        </w:rPr>
        <w:t xml:space="preserve">[8] S. Hu, Z. Liu, S. Liu, J. Cen, Z. Meng, S. Wang, X. Li, and X. He. VLSA: Vision-language-action models with plug-and-play safety constraint layer. arXiv preprint, 2025. </w:t>
      </w:r>
      <w:hyperlink r:id="rId14">
        <w:r>
          <w:rPr>
            <w:rStyle w:val="ab"/>
          </w:rPr>
          <w:t>arXiv:2512.11891</w:t>
        </w:r>
      </w:hyperlink>
      <w:r>
        <w:rPr>
          <w:color w:val="000000"/>
        </w:rPr>
        <w:t>.</w:t>
      </w:r>
    </w:p>
    <w:p w14:paraId="1A60DC07" w14:textId="77777777" w:rsidR="00973583" w:rsidRDefault="00000000">
      <w:pPr>
        <w:pStyle w:val="a0"/>
        <w:spacing w:after="60"/>
        <w:ind w:left="420" w:hanging="420"/>
        <w:jc w:val="both"/>
      </w:pPr>
      <w:r>
        <w:rPr>
          <w:color w:val="000000"/>
        </w:rPr>
        <w:t xml:space="preserve">[9] H. Zhang, W.-H. Huang, Q. Tong, G. Solak, P. Liu, K. Zhang, S. Liu, J. Peters, Y. She, and A. Ajoudani. CompliantVLA-adaptor: VLM-guided variable impedance action for safe contact-rich manipulation. arXiv preprint, 2026. </w:t>
      </w:r>
      <w:hyperlink r:id="rId15">
        <w:r>
          <w:rPr>
            <w:rStyle w:val="ab"/>
          </w:rPr>
          <w:t>arXiv:2601.15541</w:t>
        </w:r>
      </w:hyperlink>
      <w:r>
        <w:rPr>
          <w:color w:val="000000"/>
        </w:rPr>
        <w:t>.</w:t>
      </w:r>
    </w:p>
    <w:p w14:paraId="1A60DC08" w14:textId="77777777" w:rsidR="00973583" w:rsidRDefault="00000000">
      <w:pPr>
        <w:pStyle w:val="a0"/>
        <w:spacing w:after="60"/>
        <w:ind w:left="420" w:hanging="420"/>
        <w:jc w:val="both"/>
      </w:pPr>
      <w:r>
        <w:rPr>
          <w:color w:val="000000"/>
        </w:rPr>
        <w:t xml:space="preserve">[10] J. Yu, H. Liu, Q. Yu, J. Ren, C. Hao, H. Ding, G. Huang, G. Huang, Y. Song, P. Cai, C. Lu, and W. Zhang. ForceVLA: Enhancing VLA models with a force-aware MoE for contact-rich manipulation. arXiv preprint, 2025. </w:t>
      </w:r>
      <w:hyperlink r:id="rId16">
        <w:r>
          <w:rPr>
            <w:rStyle w:val="ab"/>
          </w:rPr>
          <w:t>arXiv:2505.22159</w:t>
        </w:r>
      </w:hyperlink>
      <w:r>
        <w:rPr>
          <w:color w:val="000000"/>
        </w:rPr>
        <w:t>.</w:t>
      </w:r>
    </w:p>
    <w:p w14:paraId="1A60DC09" w14:textId="77777777" w:rsidR="00973583" w:rsidRDefault="00000000">
      <w:pPr>
        <w:pStyle w:val="a0"/>
        <w:spacing w:after="60"/>
        <w:ind w:left="420" w:hanging="420"/>
        <w:jc w:val="both"/>
      </w:pPr>
      <w:r>
        <w:rPr>
          <w:color w:val="000000"/>
        </w:rPr>
        <w:t xml:space="preserve">[11] Z. Zhang, H. Xu, Z. Yang, C. Yue, Z. Lin, H.-a. Gao, Z. Wang, and H. Zhao. TA-VLA: Elucidating the design space of torque-aware vision-language-action models. arXiv preprint, 2025. </w:t>
      </w:r>
      <w:hyperlink r:id="rId17">
        <w:r>
          <w:rPr>
            <w:rStyle w:val="ab"/>
          </w:rPr>
          <w:t>arXiv:2509.07962</w:t>
        </w:r>
      </w:hyperlink>
      <w:r>
        <w:rPr>
          <w:color w:val="000000"/>
        </w:rPr>
        <w:t>.</w:t>
      </w:r>
    </w:p>
    <w:p w14:paraId="1A60DC0A" w14:textId="77777777" w:rsidR="00973583" w:rsidRDefault="00000000">
      <w:pPr>
        <w:pStyle w:val="a0"/>
        <w:spacing w:after="60"/>
        <w:ind w:left="420" w:hanging="420"/>
        <w:jc w:val="both"/>
      </w:pPr>
      <w:r>
        <w:rPr>
          <w:color w:val="000000"/>
        </w:rPr>
        <w:t xml:space="preserve">[12] R. Zhao, W. Wang, Y. Ma, X. Li, F. E. H. Tay, M. H. Ang, and H. Zhu. FD-VLA: Force-distilled vision-language-action model for contact-rich manipulation. arXiv preprint, 2026. </w:t>
      </w:r>
      <w:hyperlink r:id="rId18">
        <w:r>
          <w:rPr>
            <w:rStyle w:val="ab"/>
          </w:rPr>
          <w:t>arXiv:2602.02142</w:t>
        </w:r>
      </w:hyperlink>
      <w:r>
        <w:rPr>
          <w:color w:val="000000"/>
        </w:rPr>
        <w:t>.</w:t>
      </w:r>
    </w:p>
    <w:p w14:paraId="1A60DC0B" w14:textId="77777777" w:rsidR="00973583" w:rsidRDefault="00000000">
      <w:pPr>
        <w:pStyle w:val="a0"/>
        <w:spacing w:after="60"/>
        <w:ind w:left="420" w:hanging="420"/>
        <w:jc w:val="both"/>
      </w:pPr>
      <w:r>
        <w:rPr>
          <w:color w:val="000000"/>
        </w:rPr>
        <w:t xml:space="preserve">[13] Physical Intelligence, K. Black, N. Brown, J. Darpinian, K. Dhabalia, D. Driess, et al. π0.5: A vision-language-action model with open-world generalization. arXiv preprint, 2025. </w:t>
      </w:r>
      <w:hyperlink r:id="rId19">
        <w:r>
          <w:rPr>
            <w:rStyle w:val="ab"/>
          </w:rPr>
          <w:t>arXiv:2504.16054</w:t>
        </w:r>
      </w:hyperlink>
      <w:r>
        <w:rPr>
          <w:color w:val="000000"/>
        </w:rPr>
        <w:t>.</w:t>
      </w:r>
    </w:p>
    <w:p w14:paraId="1A60DC0C" w14:textId="77777777" w:rsidR="00973583" w:rsidRDefault="00000000">
      <w:pPr>
        <w:pStyle w:val="a0"/>
        <w:spacing w:after="60"/>
        <w:ind w:left="420" w:hanging="420"/>
        <w:jc w:val="both"/>
      </w:pPr>
      <w:r>
        <w:rPr>
          <w:color w:val="000000"/>
        </w:rPr>
        <w:t>[14] O. Khatib. Real-time obstacle avoidance for manipulators and mobile robots. International Journal of Robotics Research, 5(1):90-98, 1986.</w:t>
      </w:r>
    </w:p>
    <w:p w14:paraId="1A60DC0D" w14:textId="77777777" w:rsidR="00973583" w:rsidRDefault="00000000">
      <w:pPr>
        <w:pStyle w:val="a0"/>
        <w:spacing w:after="60"/>
        <w:ind w:left="420" w:hanging="420"/>
        <w:jc w:val="both"/>
      </w:pPr>
      <w:r>
        <w:rPr>
          <w:color w:val="000000"/>
        </w:rPr>
        <w:t xml:space="preserve">[15] Q. Li, B. Yin, W. Huang, R. Liu, B. Zou, R. Yu, J. Ye, W. Yu, and X. Wang. Vision-language-action safety: Threats, challenges, evaluations, and mechanisms. arXiv preprint, 2026. </w:t>
      </w:r>
      <w:hyperlink r:id="rId20">
        <w:r>
          <w:rPr>
            <w:rStyle w:val="ab"/>
          </w:rPr>
          <w:t>arXiv:2604.23775</w:t>
        </w:r>
      </w:hyperlink>
      <w:r>
        <w:rPr>
          <w:color w:val="000000"/>
        </w:rPr>
        <w:t>.</w:t>
      </w:r>
    </w:p>
    <w:p w14:paraId="1A60DC0E" w14:textId="77777777" w:rsidR="00973583" w:rsidRDefault="00000000">
      <w:pPr>
        <w:pStyle w:val="a0"/>
        <w:spacing w:after="60"/>
        <w:ind w:left="420" w:hanging="420"/>
        <w:jc w:val="both"/>
      </w:pPr>
      <w:r>
        <w:rPr>
          <w:color w:val="000000"/>
        </w:rPr>
        <w:lastRenderedPageBreak/>
        <w:t xml:space="preserve">[16] M. J. Kim, K. Pertsch, S. Karamcheti, T. Xiao, A. Balakrishna, S. Nair, et al. OpenVLA: An open-source vision-language-action model. In Proceedings of the 8th Conference on Robot Learning, PMLR 270:2679-2713, 2025. </w:t>
      </w:r>
      <w:hyperlink r:id="rId21">
        <w:r>
          <w:rPr>
            <w:rStyle w:val="ab"/>
            <w:rFonts w:hint="eastAsia"/>
          </w:rPr>
          <w:t>论文集</w:t>
        </w:r>
      </w:hyperlink>
      <w:r>
        <w:rPr>
          <w:color w:val="000000"/>
        </w:rPr>
        <w:t>.</w:t>
      </w:r>
    </w:p>
    <w:p w14:paraId="1A60DC0F" w14:textId="77777777" w:rsidR="00973583" w:rsidRDefault="00000000">
      <w:pPr>
        <w:pStyle w:val="a0"/>
        <w:spacing w:after="60"/>
        <w:ind w:left="420" w:hanging="420"/>
        <w:jc w:val="both"/>
      </w:pPr>
      <w:r>
        <w:rPr>
          <w:color w:val="000000"/>
        </w:rPr>
        <w:t>[17] Y. Koren and J. Borenstein. Potential field methods and their inherent limitations for mobile robot navigation. In IEEE International Conference on Robotics and Automation, pages 1398-1404, 1991.</w:t>
      </w:r>
    </w:p>
    <w:p w14:paraId="1A60DC10" w14:textId="77777777" w:rsidR="00973583" w:rsidRDefault="00000000">
      <w:pPr>
        <w:pStyle w:val="a0"/>
        <w:spacing w:after="60"/>
        <w:ind w:left="420" w:hanging="420"/>
        <w:jc w:val="both"/>
      </w:pPr>
      <w:r>
        <w:rPr>
          <w:color w:val="000000"/>
        </w:rPr>
        <w:t xml:space="preserve">[18] D. Ghosh, H. R. Walke, K. Pertsch, K. Black, O. Mees, S. Dasari, et al. Octo: An open-source generalist robot policy. In Robotics: Science and Systems XX, 2024. </w:t>
      </w:r>
      <w:hyperlink r:id="rId22">
        <w:r>
          <w:rPr>
            <w:rStyle w:val="ab"/>
            <w:rFonts w:hint="eastAsia"/>
          </w:rPr>
          <w:t>论文集</w:t>
        </w:r>
      </w:hyperlink>
      <w:r>
        <w:rPr>
          <w:color w:val="000000"/>
        </w:rPr>
        <w:t>.</w:t>
      </w:r>
    </w:p>
    <w:p w14:paraId="1A60DC11" w14:textId="77777777" w:rsidR="00973583" w:rsidRDefault="00000000">
      <w:pPr>
        <w:pStyle w:val="a0"/>
        <w:spacing w:after="60"/>
        <w:ind w:left="420" w:hanging="420"/>
        <w:jc w:val="both"/>
      </w:pPr>
      <w:r>
        <w:rPr>
          <w:color w:val="000000"/>
        </w:rPr>
        <w:t xml:space="preserve">[19] Y. Song, L. Le, Y.-H. Park, J. Wang, J. Shi, L. Liu, J. Gu, E. Eaton, D. Jayaraman, and K. Daniilidis. OmniGuide: Universal guidance fields for enhancing generalist robot policies. arXiv preprint, 2026. </w:t>
      </w:r>
      <w:hyperlink r:id="rId23">
        <w:r>
          <w:rPr>
            <w:rStyle w:val="ab"/>
          </w:rPr>
          <w:t>arXiv:2603.10052</w:t>
        </w:r>
      </w:hyperlink>
      <w:r>
        <w:rPr>
          <w:color w:val="000000"/>
        </w:rPr>
        <w:t>.</w:t>
      </w:r>
    </w:p>
    <w:p w14:paraId="1A60DC12" w14:textId="77777777" w:rsidR="00973583" w:rsidRDefault="00000000">
      <w:pPr>
        <w:pStyle w:val="a0"/>
        <w:spacing w:after="60"/>
        <w:ind w:left="420" w:hanging="420"/>
        <w:jc w:val="both"/>
      </w:pPr>
      <w:r>
        <w:rPr>
          <w:color w:val="000000"/>
        </w:rPr>
        <w:t>[20] E. Todorov, T. Erez, and Y. Tassa. MuJoCo: A physics engine for model-based control. In IEEE/RSJ International Conference on Intelligent Robots and Systems, pages 5026-5033, 2012.</w:t>
      </w:r>
    </w:p>
    <w:p w14:paraId="1A60DC13" w14:textId="77777777" w:rsidR="00973583" w:rsidRDefault="00000000">
      <w:pPr>
        <w:pStyle w:val="a0"/>
        <w:spacing w:after="60"/>
        <w:ind w:left="420" w:hanging="420"/>
        <w:jc w:val="both"/>
      </w:pPr>
      <w:r>
        <w:rPr>
          <w:color w:val="000000"/>
        </w:rPr>
        <w:t xml:space="preserve">[21] B. Zhang, Y. Zhang, J. Ji, Y. Lei, J. Dai, Y. Chen, and Y. Yang. SafeVLA: Towards safety alignment of vision-language-action model via constrained learning. arXiv preprint, 2025. </w:t>
      </w:r>
      <w:hyperlink r:id="rId24">
        <w:r>
          <w:rPr>
            <w:rStyle w:val="ab"/>
          </w:rPr>
          <w:t>arXiv:2503.03480</w:t>
        </w:r>
      </w:hyperlink>
      <w:r>
        <w:rPr>
          <w:color w:val="000000"/>
        </w:rPr>
        <w:t>.</w:t>
      </w:r>
      <w:bookmarkEnd w:id="20"/>
    </w:p>
    <w:sectPr w:rsidR="00973583">
      <w:footerReference w:type="default" r:id="rId25"/>
      <w:pgSz w:w="11906" w:h="16838"/>
      <w:pgMar w:top="1247" w:right="1417" w:bottom="1247" w:left="1417"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31B60" w14:textId="77777777" w:rsidR="0006507F" w:rsidRDefault="0006507F">
      <w:pPr>
        <w:spacing w:line="240" w:lineRule="auto"/>
      </w:pPr>
      <w:r>
        <w:separator/>
      </w:r>
    </w:p>
  </w:endnote>
  <w:endnote w:type="continuationSeparator" w:id="0">
    <w:p w14:paraId="40A4E0CA" w14:textId="77777777" w:rsidR="0006507F" w:rsidRDefault="00065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DC22" w14:textId="1B17CC81" w:rsidR="00973583" w:rsidRDefault="00000000">
    <w:pPr>
      <w:jc w:val="center"/>
    </w:pPr>
    <w:r>
      <w:fldChar w:fldCharType="begin"/>
    </w:r>
    <w:r>
      <w:instrText xml:space="preserve"> PAGE </w:instrText>
    </w:r>
    <w:r w:rsidR="00895092">
      <w:fldChar w:fldCharType="separate"/>
    </w:r>
    <w:r w:rsidR="008950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3B983" w14:textId="77777777" w:rsidR="0006507F" w:rsidRDefault="0006507F">
      <w:r>
        <w:separator/>
      </w:r>
    </w:p>
  </w:footnote>
  <w:footnote w:type="continuationSeparator" w:id="0">
    <w:p w14:paraId="43740089" w14:textId="77777777" w:rsidR="0006507F" w:rsidRDefault="000650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590D07"/>
    <w:rsid w:val="00006475"/>
    <w:rsid w:val="00011C8B"/>
    <w:rsid w:val="0006507F"/>
    <w:rsid w:val="00196080"/>
    <w:rsid w:val="002A47C6"/>
    <w:rsid w:val="002B704E"/>
    <w:rsid w:val="004E29B3"/>
    <w:rsid w:val="00590D07"/>
    <w:rsid w:val="007342BA"/>
    <w:rsid w:val="00784D58"/>
    <w:rsid w:val="00895092"/>
    <w:rsid w:val="008D6863"/>
    <w:rsid w:val="00962705"/>
    <w:rsid w:val="00973583"/>
    <w:rsid w:val="00A83621"/>
    <w:rsid w:val="00B86B75"/>
    <w:rsid w:val="00BC48D5"/>
    <w:rsid w:val="00C178D3"/>
    <w:rsid w:val="00C36279"/>
    <w:rsid w:val="00CA2A17"/>
    <w:rsid w:val="00E315A3"/>
    <w:rsid w:val="00E516DD"/>
    <w:rsid w:val="00EA1077"/>
    <w:rsid w:val="57C00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DA01"/>
  <w15:docId w15:val="{DCFCE7D6-F50E-4D52-AF98-C162322B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pPr>
    <w:rPr>
      <w:rFonts w:ascii="Times New Roman" w:eastAsia="宋体" w:hAnsi="Times New Roman"/>
      <w:sz w:val="21"/>
      <w:szCs w:val="24"/>
      <w:lang w:eastAsia="en-US"/>
    </w:rPr>
  </w:style>
  <w:style w:type="paragraph" w:styleId="1">
    <w:name w:val="heading 1"/>
    <w:basedOn w:val="a"/>
    <w:next w:val="a0"/>
    <w:uiPriority w:val="9"/>
    <w:qFormat/>
    <w:pPr>
      <w:keepNext/>
      <w:keepLines/>
      <w:spacing w:before="200" w:after="100"/>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100"/>
      <w:outlineLvl w:val="1"/>
    </w:pPr>
    <w:rPr>
      <w:rFonts w:asciiTheme="majorHAnsi" w:eastAsiaTheme="majorEastAsia" w:hAnsiTheme="majorHAnsi" w:cstheme="majorBidi"/>
      <w:b/>
      <w:bCs/>
      <w:color w:val="000000"/>
      <w:sz w:val="23"/>
      <w:szCs w:val="28"/>
    </w:rPr>
  </w:style>
  <w:style w:type="paragraph" w:styleId="3">
    <w:name w:val="heading 3"/>
    <w:basedOn w:val="a"/>
    <w:next w:val="a0"/>
    <w:uiPriority w:val="9"/>
    <w:unhideWhenUsed/>
    <w:qFormat/>
    <w:pPr>
      <w:keepNext/>
      <w:keepLines/>
      <w:spacing w:before="20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character" w:styleId="ab">
    <w:name w:val="Hyperlink"/>
    <w:basedOn w:val="a4"/>
    <w:rPr>
      <w:color w:val="4F81BD" w:themeColor="accent1"/>
    </w:rPr>
  </w:style>
  <w:style w:type="character" w:customStyle="1" w:styleId="a4">
    <w:name w:val="正文文本 字符"/>
    <w:basedOn w:val="a1"/>
    <w:link w:val="a0"/>
  </w:style>
  <w:style w:type="character" w:styleId="ac">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pPr>
      <w:wordWrap w:val="0"/>
    </w:pPr>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09/TRO.2022.3232542" TargetMode="External"/><Relationship Id="rId18" Type="http://schemas.openxmlformats.org/officeDocument/2006/relationships/hyperlink" Target="https://arxiv.org/abs/2602.02142"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proceedings.mlr.press/v270/kim25c.html" TargetMode="External"/><Relationship Id="rId7" Type="http://schemas.openxmlformats.org/officeDocument/2006/relationships/image" Target="media/image2.png"/><Relationship Id="rId12" Type="http://schemas.openxmlformats.org/officeDocument/2006/relationships/hyperlink" Target="https://proceedings.mlr.press/v229/zitkovich23a.html" TargetMode="External"/><Relationship Id="rId17" Type="http://schemas.openxmlformats.org/officeDocument/2006/relationships/hyperlink" Target="https://arxiv.org/abs/2509.07962"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arxiv.org/abs/2505.22159" TargetMode="External"/><Relationship Id="rId20" Type="http://schemas.openxmlformats.org/officeDocument/2006/relationships/hyperlink" Target="https://arxiv.org/abs/2604.23775"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arxiv.org/abs/2410.24164" TargetMode="External"/><Relationship Id="rId24" Type="http://schemas.openxmlformats.org/officeDocument/2006/relationships/hyperlink" Target="https://arxiv.org/abs/2503.03480" TargetMode="External"/><Relationship Id="rId5" Type="http://schemas.openxmlformats.org/officeDocument/2006/relationships/endnotes" Target="endnotes.xml"/><Relationship Id="rId15" Type="http://schemas.openxmlformats.org/officeDocument/2006/relationships/hyperlink" Target="https://arxiv.org/abs/2601.15541" TargetMode="External"/><Relationship Id="rId23" Type="http://schemas.openxmlformats.org/officeDocument/2006/relationships/hyperlink" Target="https://arxiv.org/abs/2603.10052" TargetMode="External"/><Relationship Id="rId10" Type="http://schemas.openxmlformats.org/officeDocument/2006/relationships/image" Target="media/image5.png"/><Relationship Id="rId19" Type="http://schemas.openxmlformats.org/officeDocument/2006/relationships/hyperlink" Target="https://arxiv.org/abs/2504.16054"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arxiv.org/abs/2512.11891" TargetMode="External"/><Relationship Id="rId22" Type="http://schemas.openxmlformats.org/officeDocument/2006/relationships/hyperlink" Target="https://www.roboticsproceedings.org/rss20/p090.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19</Pages>
  <Words>3914</Words>
  <Characters>22316</Characters>
  <Application>Microsoft Office Word</Application>
  <DocSecurity>0</DocSecurity>
  <Lines>185</Lines>
  <Paragraphs>52</Paragraphs>
  <ScaleCrop>false</ScaleCrop>
  <Company/>
  <LinksUpToDate>false</LinksUpToDate>
  <CharactersWithSpaces>26178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Shimmer</dc:creator>
  <cp:lastModifiedBy>xiaoyu yu</cp:lastModifiedBy>
  <cp:revision>12</cp:revision>
  <dcterms:created xsi:type="dcterms:W3CDTF">2026-09-15T08:12:00Z</dcterms:created>
  <dcterms:modified xsi:type="dcterms:W3CDTF">2026-09-16T07:05:00Z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eyJoZGlkIjoiODFmOGE1MjJjNWQ4OGM4OGJhMWEwOWY0NWYwNDZhNGQiLCJ1c2VySWQiOiI3ODg1MjE4MDkifQ==</vt:lpwstr>
  </property>
  <property fmtid="{D5CDD505-2E9C-101B-9397-08002B2CF9AE}" pid="3" name="KSOProductBuildVer">
    <vt:lpwstr>2052-12.1.0.28505</vt:lpwstr>
  </property>
  <property fmtid="{D5CDD505-2E9C-101B-9397-08002B2CF9AE}" pid="4" name="ICV">
    <vt:lpwstr>6F3191FF108B42439245D12C4E742934_12</vt:lpwstr>
  </property>
</Properties>
</file>