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智能网联车创新设计比赛</w:t>
      </w:r>
    </w:p>
    <w:p>
      <w:pPr>
        <w:spacing w:after="400"/>
        <w:jc w:val="center"/>
      </w:pPr>
      <w:r>
        <w:rPr>
          <w:rFonts w:ascii="SimHei" w:cs="SimHei" w:eastAsia="SimHei" w:hAnsi="SimHei"/>
          <w:color w:val="64748B"/>
          <w:sz w:val="32"/>
          <w:szCs w:val="32"/>
        </w:rPr>
        <w:t xml:space="preserve">ROS 2 云边端协同架构可行性分析报告</w:t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比赛要求总结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本次比赛围绕"车-路-云"一体化协同系统展开，要求构建"仿真平台 + 智能小车 + 实景场地"的虚实融合验证环境。比赛提供两个参赛方向："编队行驶与车车协同"以及"机器视觉与感知融合"，共同探索5G网络环境下智能网联汽车的协同与控制能力。实景场地尺寸为3米×4.5米，这一有限空间对系统的精度控制提出了较高要求。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基本达标要求包含四个核心指标：首先，车辆需至少完成1次十字路口通行；其次，车路协同至少实现交通灯识别或基于V2X通信中的一种方式；第三，车辆行驶过程中中间发生碰撞不超过2次；最后，仿真平台至少呈现1个网络性能指标项。这些要求既考验了系统的感知能力，也验证了通信与控制的可靠性。</w:t>
      </w:r>
    </w:p>
    <w:p>
      <w:pPr>
        <w:pStyle w:val="Heading2"/>
      </w:pPr>
      <w:r>
        <w:t xml:space="preserve">1.2 技术方案概览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提交的ROS 2云边端协同架构采用分层设计，包含边缘端、感知执行层和云端三个核心层级。边缘端以Raspberry Pi 4B为核心，运行Micro-ROS Agent汇聚数据，同时承担OpenCV车道保持、AprilTag从机定位和5G网关视频推流等关键任务。感知执行层由两个ESP32-S3 MCU组成，主机MCU负责主机的传感器融合与电机PID控制，从机MCU负责本地激光避障与跟随执行。云端部分则运行YOLO进行语义认知，识别红绿灯、行人等目标，并下发高层决策指令。</w:t>
      </w:r>
    </w:p>
    <w:p>
      <w:pPr>
        <w:pStyle w:val="Heading1"/>
      </w:pPr>
      <w:r>
        <w:t xml:space="preserve">二、需求匹配度分析</w:t>
      </w:r>
    </w:p>
    <w:p>
      <w:pPr>
        <w:pStyle w:val="Heading2"/>
      </w:pPr>
      <w:r>
        <w:t xml:space="preserve">2.1 与"编队行驶与车车协同"方向的匹配度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该方向要求实现多车编队协同控制，重点研究基于NR-V2X通信的车车协同决策与智能驾驶。技术方案中的主从机系统设计与此方向高度契合：主机通过AprilTag视觉定位从机位置，从机根据接收的跟随指令执行运动，这正是编队控制的核心实现。系统支持虚实融合验证，可以在仿真平台实时同步编队运行状态。</w:t>
      </w:r>
    </w:p>
    <w:p>
      <w:pPr>
        <w:spacing w:before="200" w:after="100"/>
        <w:jc w:val="center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表 1：编队行驶方向需求匹配表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3200"/>
        <w:gridCol w:w="3200"/>
      </w:tblGrid>
      <w:tr>
        <w:trPr>
          <w:tblHeader/>
        </w:trPr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需求项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技术方案支持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匹配度评价</w:t>
            </w:r>
          </w:p>
        </w:tc>
      </w:tr>
      <w:tr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多车编队控制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主从机系统 + AprilTag定位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59669"/>
                <w:sz w:val="20"/>
                <w:szCs w:val="20"/>
              </w:rPr>
              <w:t xml:space="preserve">★★★★ 良好</w:t>
            </w:r>
          </w:p>
        </w:tc>
      </w:tr>
      <w:tr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动态避障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从机LD06激光避障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59669"/>
                <w:sz w:val="20"/>
                <w:szCs w:val="20"/>
              </w:rPr>
              <w:t xml:space="preserve">★★★★ 良好</w:t>
            </w:r>
          </w:p>
        </w:tc>
      </w:tr>
      <w:tr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NR-V2X通信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5G + WiFi UDP替代方案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D97706"/>
                <w:sz w:val="20"/>
                <w:szCs w:val="20"/>
              </w:rPr>
              <w:t xml:space="preserve">★★★ 一般</w:t>
            </w:r>
          </w:p>
        </w:tc>
      </w:tr>
      <w:tr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仿真同步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云边端数据同步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59669"/>
                <w:sz w:val="20"/>
                <w:szCs w:val="20"/>
              </w:rPr>
              <w:t xml:space="preserve">★★★★★ 优秀</w:t>
            </w:r>
          </w:p>
        </w:tc>
      </w:tr>
    </w:tbl>
    <w:p>
      <w:pPr>
        <w:pStyle w:val="Heading2"/>
      </w:pPr>
      <w:r>
        <w:t xml:space="preserve">2.2 与"机器视觉与感知融合"方向的匹配度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该方向侧重机器视觉在"车-路-云"协同系统中的应用，要求实现车道线识别与跟踪、交通灯识别与响应、行人检测与避障等视觉环境感知功能。技术方案中的OpenCV车道保持、云端YOLO目标检测等模块与此方向完全契合。系统能够将感知结果与车辆位姿在仿真平台中实时同步展示，符合比赛要求。</w:t>
      </w:r>
    </w:p>
    <w:p>
      <w:pPr>
        <w:pStyle w:val="Heading1"/>
      </w:pPr>
      <w:r>
        <w:t xml:space="preserve">三、技术可行性评估</w:t>
      </w:r>
    </w:p>
    <w:p>
      <w:pPr>
        <w:pStyle w:val="Heading2"/>
      </w:pPr>
      <w:r>
        <w:t xml:space="preserve">3.1 硬件平台可行性</w:t>
      </w:r>
    </w:p>
    <w:p>
      <w:pPr>
        <w:pStyle w:val="Heading3"/>
      </w:pPr>
      <w:r>
        <w:t xml:space="preserve">3.1.1 边缘端 (Raspberry Pi 4B)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Raspberry Pi 4B (4GB RAM) 作为边缘计算平台具有较高的可行性。经过超频至2.2GHz并配备主动散热后，计算性能可满足OpenCV车道检测和AprilTag定位的实时性要求。但需要注意的是，同时运行Micro-ROS Agent、视觉处理、视频编码推流等多个任务时，内存和CPU资源可能成为瓶颈。建议采用多线程执行器和ROS 2组件组合技术进行优化，以提高并发性能和降低延迟。</w:t>
      </w:r>
    </w:p>
    <w:p>
      <w:pPr>
        <w:pStyle w:val="Heading3"/>
      </w:pPr>
      <w:r>
        <w:t xml:space="preserve">3.1.2 MCU平台 (ESP32-S3)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ESP32-S3 搭载Xtensa LX7双核处理器，主频2.4GHz，具备丰富的外设接口和低功耗特性，非常适合作为机器人的底层控制器。其双核架构可以分别处理传感器数据采集和运动控制，满足实时性要求。该平台对Micro-ROS的支持较好，可以方便地与ROS 2系统集成。然而，ESP32-S3的内存资源相对有限，在处理激光雷达数据时需要精心设计缓冲区管理策略，以避免内存溢出问题。</w:t>
      </w:r>
    </w:p>
    <w:p>
      <w:pPr>
        <w:pStyle w:val="Heading2"/>
      </w:pPr>
      <w:r>
        <w:t xml:space="preserve">3.2 软件架构可行性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ROS 2 Humble版本提供了稳定的DDS通信基础设施，支持实时性通信和分布式部署。Micro-ROS框架允许ESP32-S3以节点方式接入ROS 2网络，实现透明的数据交换。OpenCV和AprilTag库在嵌入式平台上有成熟的应用案例，开发难度相对较低。云端YOLOv8模型在RTX 3060以上GPU可达100+ FPS，能够满足实时检测要求。整体软件栈技术成熟度较高，开发风险可控。</w:t>
      </w:r>
    </w:p>
    <w:p>
      <w:pPr>
        <w:pStyle w:val="Heading1"/>
      </w:pPr>
      <w:r>
        <w:t xml:space="preserve">四、面临的主要问题与挑战</w:t>
      </w:r>
    </w:p>
    <w:p>
      <w:pPr>
        <w:pStyle w:val="Heading2"/>
      </w:pPr>
      <w:r>
        <w:t xml:space="preserve">4.1 通信体系差异问题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比赛要求基于NR-V2X通信实现车车协同，但技术方案采用的是5G + WiFi UDP的替代方案。这存在以下差异：首先，NR-V2X支持车车直连通信，延迟可达毫秒级，而WiFi UDP在经过5G网络转发后延迟明显增加；其次，NR-V2X具有专用的QoS保障机制，而通用IP网络需要自行实现可靠性保障；第三，比赛评分标准可能对NR-V2X有特殊要求，需要确认其是否为强制要求。</w:t>
      </w:r>
    </w:p>
    <w:p>
      <w:pPr>
        <w:pStyle w:val="Heading2"/>
      </w:pPr>
      <w:r>
        <w:t xml:space="preserve">4.2 实景场地尺寸限制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3米×4.5米的实景场地对系统提出了严峻挑战。这一尺寸对于多车编队运行来说相对紧凑，要求系统具备极高的定位精度和控制精度。LD06激光雷达的有效检测距离为12米，在小尺寸场地中可能出现近距离盲区问题。主从机之间的安全距离控制也需要精确调优，以避免碰撞。建议进行多次实地测试，确定最优的跟随距离和安全阈值。</w:t>
      </w:r>
    </w:p>
    <w:p>
      <w:pPr>
        <w:pStyle w:val="Heading2"/>
      </w:pPr>
      <w:r>
        <w:t xml:space="preserve">4.3 十字路口通行挑战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基本达标要求车辆至少完成1次十字路口通行，这涉及多个关键技术环节。系统需要实现精准的车道线检测和跟踪，能够在路口正确转弯或直行。交通灯识别和响应机制需要与车辆控制系统紧密协调，实现红灯停车、绿灯通行的自动化控制。同时，云端决策与边缘端执行之间的延迟也可能影响路口通行的实时性，需要设计合理的延迟补偿机制。</w:t>
      </w:r>
    </w:p>
    <w:p>
      <w:pPr>
        <w:pStyle w:val="Heading2"/>
      </w:pPr>
      <w:r>
        <w:t xml:space="preserve">4.4 网络延迟与可靠性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5G网络在室内环境中的覆盖和信号强度可能不稳定，导致视频推流和指令下发出现抖动或中断。视频流的编解码延迟加上网络传输延迟，可能导致云端收到的画面与实际情况存在时间差，影响决策的及时性。从机通过WiFi连接5G CPE再连接主机的通信链路较长，任何一个环节的故障都可能导致从机失控。必须设计完善的故障容错和安全降级机制。</w:t>
      </w:r>
    </w:p>
    <w:p>
      <w:pPr>
        <w:pStyle w:val="Heading2"/>
      </w:pPr>
      <w:r>
        <w:t xml:space="preserve">4.5 资源竞争与性能瓶颈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Raspberry Pi 4B需要同时运行多个计算密集型任务，包括视觉处理、视频编码、通信代理等。这些任务之间存在CPU和内存资源竞争，可能导致处理延迟增加或丢帧。USB 3.0和CSI摄像头同时工作时，可能产生带宽竞争，影响图像采集的稳定性。建议进行详细的性能分析和任务调度优化，确保各任务获得足够的计算资源。</w:t>
      </w:r>
    </w:p>
    <w:p>
      <w:pPr>
        <w:pStyle w:val="Heading1"/>
      </w:pPr>
      <w:r>
        <w:t xml:space="preserve">五、解决方案与建议</w:t>
      </w:r>
    </w:p>
    <w:p>
      <w:pPr>
        <w:pStyle w:val="Heading2"/>
      </w:pPr>
      <w:r>
        <w:t xml:space="preserve">5.1 通信方案调整建议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sz w:val="21"/>
          <w:szCs w:val="21"/>
        </w:rPr>
        <w:t xml:space="preserve">与比赛组委会确认NR-V2X是否为强制要求。如果只是参考方向，当前的5G + WiFi方案可以接受；如果是强制要求，需要采购NR-V2X模块或调整技术方案。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sz w:val="21"/>
          <w:szCs w:val="21"/>
        </w:rPr>
        <w:t xml:space="preserve">优化WiFi UDP通信的可靠性。添加序号、校验和确认机制，确保关键指令的可靠传输。实现自动重传机制，对丢包进行补偿。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SimSun" w:cs="SimSun" w:eastAsia="SimSun" w:hAnsi="SimSun"/>
          <w:sz w:val="21"/>
          <w:szCs w:val="21"/>
        </w:rPr>
        <w:t xml:space="preserve">实现边缘端本地决策与云端决策的协同。当网络不稳定时，边缘端可以独立运行基于本地传感器的安全控制，不依赖云端指令。</w:t>
      </w:r>
    </w:p>
    <w:p>
      <w:pPr>
        <w:pStyle w:val="Heading2"/>
      </w:pPr>
      <w:r>
        <w:t xml:space="preserve">5.2 系统性能优化建议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1"/>
          <w:szCs w:val="21"/>
        </w:rPr>
        <w:t xml:space="preserve">使用MultiThreadedExecutor并配置合理的回调组策略。传感器回调使用ReentrantCallbackGroup提高并发性，控制回调使用MutuallyExclusiveCallbackGroup保证一致性。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1"/>
          <w:szCs w:val="21"/>
        </w:rPr>
        <w:t xml:space="preserve">启用ROS 2 Composition和IPC Zero-Copy技术。这需要将关键节点用C++重写，减少进程间通信的数据复制开销。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1"/>
          <w:szCs w:val="21"/>
        </w:rPr>
        <w:t xml:space="preserve">优化视觉处理流程。使用GPU加速的OpenCV操作，降低图像处理延迟。对于车道检测，可以考虑使用ROI裁剪减少处理区域。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SimSun" w:cs="SimSun" w:eastAsia="SimSun" w:hAnsi="SimSun"/>
          <w:sz w:val="21"/>
          <w:szCs w:val="21"/>
        </w:rPr>
        <w:t xml:space="preserve">合理分配任务优先级。安全相关任务（如避障）应具有最高优先级，视觉处理和通信任务根据实际负载进行动态调整。</w:t>
      </w:r>
    </w:p>
    <w:p>
      <w:pPr>
        <w:pStyle w:val="Heading2"/>
      </w:pPr>
      <w:r>
        <w:t xml:space="preserve">5.3 安全机制加强建议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sz w:val="21"/>
          <w:szCs w:val="21"/>
        </w:rPr>
        <w:t xml:space="preserve">实现多级看门狗机制。硬件看门狗作为最后防线，软件看门狗监控所有关键通信链路，通信超时立即触发安全停车。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sz w:val="21"/>
          <w:szCs w:val="21"/>
        </w:rPr>
        <w:t xml:space="preserve">设计完善的故障降级策略。当云端连接丢失时，系统切换到边缘端本地控制模式；当从机通信中断时，从机执行安全停车。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rFonts w:ascii="SimSun" w:cs="SimSun" w:eastAsia="SimSun" w:hAnsi="SimSun"/>
          <w:sz w:val="21"/>
          <w:szCs w:val="21"/>
        </w:rPr>
        <w:t xml:space="preserve">强化从机本地避障逻辑。从机的本地避障应具有最高优先级，任何时候检测到前方障碍物都应立即停车，不受远程指令影响。</w:t>
      </w:r>
    </w:p>
    <w:p>
      <w:pPr>
        <w:pStyle w:val="Heading1"/>
      </w:pPr>
      <w:r>
        <w:t xml:space="preserve">六、总体可行性评价</w:t>
      </w:r>
    </w:p>
    <w:p>
      <w:pPr>
        <w:spacing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综上所述，提交的ROS 2云边端协同架构整体上具有较高的可行性，能够满足比赛的大部分要求。系统采用的分层架构设计合理，边缘端、MCU层和云端的职责划分清晰，技术选型成熟可靠。然而，在NR-V2X通信协议、小尺寸场地适配、网络延迟控制等方面仍面临一定挑战，需要在开发过程中重点关注和解决。</w:t>
      </w:r>
    </w:p>
    <w:p>
      <w:pPr>
        <w:spacing w:before="200" w:after="100"/>
        <w:jc w:val="center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表 2：整体可行性评价汇总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2800"/>
        <w:gridCol w:w="3200"/>
      </w:tblGrid>
      <w:tr>
        <w:trPr>
          <w:tblHeader/>
        </w:trPr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评估维度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可行性评级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主要风险/注意事项</w:t>
            </w:r>
          </w:p>
        </w:tc>
      </w:tr>
      <w:tr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硬件平台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59669"/>
                <w:sz w:val="20"/>
                <w:szCs w:val="20"/>
              </w:rPr>
              <w:t xml:space="preserve">★★★★ 良好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资源竞争、散热问题</w:t>
            </w:r>
          </w:p>
        </w:tc>
      </w:tr>
      <w:tr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软件架构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59669"/>
                <w:sz w:val="20"/>
                <w:szCs w:val="20"/>
              </w:rPr>
              <w:t xml:space="preserve">★★★★★ 优秀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需注意性能优化</w:t>
            </w:r>
          </w:p>
        </w:tc>
      </w:tr>
      <w:tr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通信方案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D97706"/>
                <w:sz w:val="20"/>
                <w:szCs w:val="20"/>
              </w:rPr>
              <w:t xml:space="preserve">★★★ 一般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NR-V2X替代方案差异</w:t>
            </w:r>
          </w:p>
        </w:tc>
      </w:tr>
      <w:tr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现场适配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D97706"/>
                <w:sz w:val="20"/>
                <w:szCs w:val="20"/>
              </w:rPr>
              <w:t xml:space="preserve">★★★ 一般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小尺寸场地精度控制</w:t>
            </w:r>
          </w:p>
        </w:tc>
      </w:tr>
      <w:tr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基本达标能力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color w:val="059669"/>
                <w:sz w:val="20"/>
                <w:szCs w:val="20"/>
              </w:rPr>
              <w:t xml:space="preserve">★★★★ 良好</w:t>
            </w:r>
          </w:p>
        </w:tc>
        <w:tc>
          <w:tcPr>
            <w:tcBorders>
              <w:top w:val="single" w:color="64748B" w:sz="8"/>
              <w:left w:val="nil"/>
              <w:bottom w:val="single" w:color="64748B" w:sz="8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十字路口、避障测试</w:t>
            </w:r>
          </w:p>
        </w:tc>
      </w:tr>
    </w:tbl>
    <w:p>
      <w:pPr>
        <w:spacing w:before="300" w:line="312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建议在正式比赛前进行充分的系统测试和优化，特别关注网络延迟、定位精度和安全机制等关键指标。同时，建议准备多套应急预案，以应对比赛现场可能出现的各种突发情况。通过合理的技术选择和细致的实施规划，该项目有望在比赛中取得优异成绩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 / 共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Hei" w:cs="SimHei" w:eastAsia="SimHei" w:hAnsi="SimHei"/>
        <w:color w:val="64748B"/>
        <w:sz w:val="18"/>
        <w:szCs w:val="18"/>
      </w:rPr>
      <w:t xml:space="preserve">智能网联车创新设计比赛 - 可行性分析报告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SimHei" w:cs="SimHei" w:eastAsia="SimHei" w:hAnsi="SimHei"/>
      <w:b/>
      <w:bCs/>
      <w:color w:val="020617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SimHei" w:cs="SimHei" w:eastAsia="SimHei" w:hAnsi="SimHe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SimHei" w:cs="SimHei" w:eastAsia="SimHei" w:hAnsi="SimHe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2026-02-13T11:43:48.934Z</dcterms:created>
  <dcterms:modified xsi:type="dcterms:W3CDTF">2026-02-13T11:43:48.934Z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