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项目背景：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可行性分析：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系统设计：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53F49"/>
    <w:rsid w:val="7FA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2019-09-27T02:26:00Z</dcterms:created>
  <dc:creator>那份执着，</dc:creator>
  <cp:lastModifiedBy>那份执着，</cp:lastModifiedBy>
  <dcterms:modified xsi:type="dcterms:W3CDTF">2019-09-27T02:32:18Z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