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茶文化智能体 比赛版 开发方案</w:t>
      </w:r>
    </w:p>
    <w:p>
      <w:pPr>
        <w:spacing w:after="640"/>
        <w:jc w:val="center"/>
      </w:pPr>
      <w:r>
        <w:rPr>
          <w:rFonts w:ascii="Microsoft YaHei" w:hAnsi="Microsoft YaHei" w:eastAsia="Microsoft YaHei"/>
          <w:color w:val="666666"/>
          <w:sz w:val="24"/>
        </w:rPr>
        <w:t>产品开发与技术实施方案</w:t>
      </w:r>
    </w:p>
    <w:p>
      <w:pPr>
        <w:spacing w:after="80"/>
        <w:jc w:val="center"/>
      </w:pPr>
      <w:r>
        <w:rPr>
          <w:rFonts w:ascii="SimSun" w:hAnsi="SimSun" w:eastAsia="SimSun"/>
          <w:color w:val="666666"/>
          <w:sz w:val="21"/>
        </w:rPr>
        <w:t>版本  1.0</w:t>
      </w:r>
    </w:p>
    <w:p>
      <w:pPr>
        <w:spacing w:after="80"/>
        <w:jc w:val="center"/>
      </w:pPr>
      <w:r>
        <w:rPr>
          <w:rFonts w:ascii="SimSun" w:hAnsi="SimSun" w:eastAsia="SimSun"/>
          <w:color w:val="666666"/>
          <w:sz w:val="21"/>
        </w:rPr>
        <w:t>日期  2026-09-07</w:t>
      </w:r>
    </w:p>
    <w:p>
      <w:pPr>
        <w:spacing w:after="80"/>
        <w:jc w:val="center"/>
      </w:pPr>
      <w:r>
        <w:rPr>
          <w:rFonts w:ascii="SimSun" w:hAnsi="SimSun" w:eastAsia="SimSun"/>
          <w:color w:val="666666"/>
          <w:sz w:val="21"/>
        </w:rPr>
        <w:t>状态  评审稿</w:t>
      </w:r>
    </w:p>
    <w:p>
      <w:pPr>
        <w:spacing w:after="80"/>
        <w:jc w:val="center"/>
      </w:pPr>
      <w:r>
        <w:rPr>
          <w:rFonts w:ascii="SimSun" w:hAnsi="SimSun" w:eastAsia="SimSun"/>
          <w:color w:val="666666"/>
          <w:sz w:val="21"/>
        </w:rPr>
        <w:t>适用对象  项目负责人、产品、设计、开发、茶文化内容专家、比赛答辩人员</w:t>
      </w:r>
    </w:p>
    <w:p>
      <w:pPr>
        <w:spacing w:after="80"/>
        <w:jc w:val="center"/>
      </w:pPr>
      <w:r>
        <w:rPr>
          <w:rFonts w:ascii="SimSun" w:hAnsi="SimSun" w:eastAsia="SimSun"/>
          <w:color w:val="666666"/>
          <w:sz w:val="21"/>
        </w:rPr>
        <w:t>变更记录  v1.0——依据客户访谈与已确认的默认边界形成首版</w:t>
      </w:r>
    </w:p>
    <w:p>
      <w:pPr>
        <w:spacing w:before="880"/>
        <w:jc w:val="center"/>
      </w:pPr>
      <w:r>
        <w:rPr>
          <w:rFonts w:ascii="SimSun" w:hAnsi="SimSun" w:eastAsia="SimSun"/>
          <w:color w:val="666666"/>
          <w:sz w:val="20"/>
        </w:rPr>
        <w:t>用于方案评审  工作量估算  开发实施与风险控制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1 Universal Idea Model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2 执行摘要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3 问题陈述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4 产品目标与成功指标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5 用户画像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6 范围、假设与约束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7 明确不做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8 功能需求 MoSCoW</w:t>
      </w:r>
    </w:p>
    <w:p>
      <w:pPr>
        <w:spacing w:after="20"/>
        <w:ind w:left="504"/>
      </w:pPr>
      <w:r>
        <w:rPr>
          <w:rFonts w:ascii="SimSun" w:hAnsi="SimSun" w:eastAsia="SimSun"/>
          <w:color w:val="666666"/>
          <w:sz w:val="18"/>
        </w:rPr>
        <w:t>FR-C01 茶知识问答与引用</w:t>
      </w:r>
    </w:p>
    <w:p>
      <w:pPr>
        <w:spacing w:after="20"/>
        <w:ind w:left="504"/>
      </w:pPr>
      <w:r>
        <w:rPr>
          <w:rFonts w:ascii="SimSun" w:hAnsi="SimSun" w:eastAsia="SimSun"/>
          <w:color w:val="666666"/>
          <w:sz w:val="18"/>
        </w:rPr>
        <w:t>FR-C02 个性化需求测评</w:t>
      </w:r>
    </w:p>
    <w:p>
      <w:pPr>
        <w:spacing w:after="20"/>
        <w:ind w:left="504"/>
      </w:pPr>
      <w:r>
        <w:rPr>
          <w:rFonts w:ascii="SimSun" w:hAnsi="SimSun" w:eastAsia="SimSun"/>
          <w:color w:val="666666"/>
          <w:sz w:val="18"/>
        </w:rPr>
        <w:t>FR-C03 课程模块化展示</w:t>
      </w:r>
    </w:p>
    <w:p>
      <w:pPr>
        <w:spacing w:after="20"/>
        <w:ind w:left="504"/>
      </w:pPr>
      <w:r>
        <w:rPr>
          <w:rFonts w:ascii="SimSun" w:hAnsi="SimSun" w:eastAsia="SimSun"/>
          <w:color w:val="666666"/>
          <w:sz w:val="18"/>
        </w:rPr>
        <w:t>FR-C04 茶品推荐与详情</w:t>
      </w:r>
    </w:p>
    <w:p>
      <w:pPr>
        <w:spacing w:after="20"/>
        <w:ind w:left="504"/>
      </w:pPr>
      <w:r>
        <w:rPr>
          <w:rFonts w:ascii="SimSun" w:hAnsi="SimSun" w:eastAsia="SimSun"/>
          <w:color w:val="666666"/>
          <w:sz w:val="18"/>
        </w:rPr>
        <w:t>FR-C05 茶文化主题导览</w:t>
      </w:r>
    </w:p>
    <w:p>
      <w:pPr>
        <w:spacing w:after="20"/>
        <w:ind w:left="504"/>
      </w:pPr>
      <w:r>
        <w:rPr>
          <w:rFonts w:ascii="SimSun" w:hAnsi="SimSun" w:eastAsia="SimSun"/>
          <w:color w:val="666666"/>
          <w:sz w:val="18"/>
        </w:rPr>
        <w:t>FR-C06 内容审核与发布</w:t>
      </w:r>
    </w:p>
    <w:p>
      <w:pPr>
        <w:spacing w:after="20"/>
        <w:ind w:left="504"/>
      </w:pPr>
      <w:r>
        <w:rPr>
          <w:rFonts w:ascii="SimSun" w:hAnsi="SimSun" w:eastAsia="SimSun"/>
          <w:color w:val="666666"/>
          <w:sz w:val="18"/>
        </w:rPr>
        <w:t>FR-C07 演示控制台与兜底</w:t>
      </w:r>
    </w:p>
    <w:p>
      <w:pPr>
        <w:spacing w:after="20"/>
        <w:ind w:left="504"/>
      </w:pPr>
      <w:r>
        <w:rPr>
          <w:rFonts w:ascii="SimSun" w:hAnsi="SimSun" w:eastAsia="SimSun"/>
          <w:color w:val="666666"/>
          <w:sz w:val="18"/>
        </w:rPr>
        <w:t>FR-C08 用户反馈</w:t>
      </w:r>
    </w:p>
    <w:p>
      <w:pPr>
        <w:spacing w:after="20"/>
        <w:ind w:left="504"/>
      </w:pPr>
      <w:r>
        <w:rPr>
          <w:rFonts w:ascii="SimSun" w:hAnsi="SimSun" w:eastAsia="SimSun"/>
          <w:color w:val="666666"/>
          <w:sz w:val="18"/>
        </w:rPr>
        <w:t>FR-C09 分享结果卡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9 智能体内容与知识库方案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10 非功能需求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11 架构设计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12 容量与成本估算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13 数据模型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14 API 规格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15 UI UX 要求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16 外部集成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17 异常与降级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18 安全威胁模型 设计期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19 ADR 关键决策</w:t>
      </w:r>
    </w:p>
    <w:p>
      <w:pPr>
        <w:spacing w:after="20"/>
        <w:ind w:left="504"/>
      </w:pPr>
      <w:r>
        <w:rPr>
          <w:rFonts w:ascii="SimSun" w:hAnsi="SimSun" w:eastAsia="SimSun"/>
          <w:color w:val="666666"/>
          <w:sz w:val="18"/>
        </w:rPr>
        <w:t>ADR-C01 模块化单体而非微服务</w:t>
      </w:r>
    </w:p>
    <w:p>
      <w:pPr>
        <w:spacing w:after="20"/>
        <w:ind w:left="504"/>
      </w:pPr>
      <w:r>
        <w:rPr>
          <w:rFonts w:ascii="SimSun" w:hAnsi="SimSun" w:eastAsia="SimSun"/>
          <w:color w:val="666666"/>
          <w:sz w:val="18"/>
        </w:rPr>
        <w:t>ADR-C02 RAG 而非微调</w:t>
      </w:r>
    </w:p>
    <w:p>
      <w:pPr>
        <w:spacing w:after="20"/>
        <w:ind w:left="504"/>
      </w:pPr>
      <w:r>
        <w:rPr>
          <w:rFonts w:ascii="SimSun" w:hAnsi="SimSun" w:eastAsia="SimSun"/>
          <w:color w:val="666666"/>
          <w:sz w:val="18"/>
        </w:rPr>
        <w:t>ADR-C03 确定性工作流优先</w:t>
      </w:r>
    </w:p>
    <w:p>
      <w:pPr>
        <w:spacing w:after="20"/>
        <w:ind w:left="504"/>
      </w:pPr>
      <w:r>
        <w:rPr>
          <w:rFonts w:ascii="SimSun" w:hAnsi="SimSun" w:eastAsia="SimSun"/>
          <w:color w:val="666666"/>
          <w:sz w:val="18"/>
        </w:rPr>
        <w:t>ADR-C04 比赛版不接真实支付</w:t>
      </w:r>
    </w:p>
    <w:p>
      <w:pPr>
        <w:spacing w:after="20"/>
        <w:ind w:left="504"/>
      </w:pPr>
      <w:r>
        <w:rPr>
          <w:rFonts w:ascii="SimSun" w:hAnsi="SimSun" w:eastAsia="SimSun"/>
          <w:color w:val="666666"/>
          <w:sz w:val="18"/>
        </w:rPr>
        <w:t>ADR-C05 第三方模型与静态兜底并存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20 项目计划、投入与估算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21 测试要求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22 发布标准与上线策略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23 风险与缓解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24 上线后观察与演进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25 实施约束 供 AI 开发团队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26 开放决策 不阻塞比赛版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27 方案自检</w:t>
      </w:r>
    </w:p>
    <w:p>
      <w:pPr>
        <w:spacing w:after="40"/>
        <w:ind w:left="72"/>
      </w:pPr>
      <w:r>
        <w:rPr>
          <w:rFonts w:ascii="SimSun" w:hAnsi="SimSun" w:eastAsia="SimSun"/>
          <w:color w:val="202020"/>
          <w:sz w:val="20"/>
        </w:rPr>
        <w:t>附录 术语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1 Universal Idea Model</w:t>
      </w:r>
    </w:p>
    <w:p>
      <w:pPr>
        <w:spacing w:after="100" w:before="60"/>
        <w:ind w:left="403" w:right="259"/>
      </w:pPr>
      <w:r>
        <w:rPr>
          <w:rFonts w:ascii="Microsoft YaHei" w:hAnsi="Microsoft YaHei" w:eastAsia="Microsoft YaHei"/>
          <w:b/>
          <w:color w:val="1F4D45"/>
          <w:sz w:val="19"/>
        </w:rPr>
        <w:t xml:space="preserve">引用  </w:t>
      </w:r>
      <w:r>
        <w:rPr>
          <w:rFonts w:ascii="SimSun" w:hAnsi="SimSun" w:eastAsia="SimSun"/>
          <w:color w:val="202020"/>
          <w:sz w:val="21"/>
        </w:rPr>
        <w:t>一个面向茶文化初学者和潜在学习者的智能体验产品，通过有出处的茶知识问答、个性化选茶和模块化课程推荐，帮助用户在一次短交互中完成“认识茶—理解茶—找到适合自己的学习或体验内容”。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2 执行摘要</w:t>
      </w:r>
    </w:p>
    <w:p>
      <w:pPr>
        <w:spacing w:after="100"/>
      </w:pPr>
      <w:r>
        <w:rPr>
          <w:rFonts w:ascii="SimSun" w:hAnsi="SimSun" w:eastAsia="SimSun"/>
          <w:color w:val="202020"/>
          <w:sz w:val="21"/>
        </w:rPr>
        <w:t>比赛版用于验证茶文化智能体的核心价值并支撑现场答辩，不承担真实电商交易。产品以“可信知识问答”为入口，根据用户的口味、场景、预算和学习目标，推荐合适茶类、课程模块及甄选茶品。系统通过可控的 RAG 知识库提供引用依据，并用固定工作流约束智能体，降低幻觉、失控和演示失败概率。核心演示应在 5 分钟内走完问答、测评、推荐和行动引导闭环。建议 6 周完成，投入约 47～60 人日，云服务与模型月度预算控制在 300～1,000 元。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3 问题陈述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当前状态：</w:t>
      </w:r>
      <w:r>
        <w:rPr>
          <w:rFonts w:ascii="SimSun" w:hAnsi="SimSun" w:eastAsia="SimSun"/>
          <w:color w:val="202020"/>
          <w:sz w:val="21"/>
        </w:rPr>
        <w:t xml:space="preserve"> 茶知识散落在短视频、文章、课程和商家话术中；初学者难以判断内容是否可信，也难以知道自己应该先学哪类茶、买什么体验品。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根因：</w:t>
      </w:r>
      <w:r>
        <w:rPr>
          <w:rFonts w:ascii="SimSun" w:hAnsi="SimSun" w:eastAsia="SimSun"/>
          <w:color w:val="202020"/>
          <w:sz w:val="21"/>
        </w:rPr>
        <w:t xml:space="preserve"> 专业内容表达门槛高，传统课程通常按整套售卖，茶品展示又与学习内容割裂，用户缺少从问题到行动的连续路径。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主要痛点：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搜索同一问题会得到互相矛盾的答案，缺少来源说明。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初学者不知道自己的口味、场景和预算对应哪类茶。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完整培训班决策成本高，用户希望先从绿茶、普洱茶等单模块体验。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课程、知识与茶品相互分离，难以形成完整体验。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影响：</w:t>
      </w:r>
      <w:r>
        <w:rPr>
          <w:rFonts w:ascii="SimSun" w:hAnsi="SimSun" w:eastAsia="SimSun"/>
          <w:color w:val="202020"/>
          <w:sz w:val="21"/>
        </w:rPr>
        <w:t xml:space="preserve"> 用户学习路径长、决策信心低；团队的课程与甄选茶品缺少统一的数字化展示入口。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证据基础：</w:t>
      </w:r>
      <w:r>
        <w:rPr>
          <w:rFonts w:ascii="SimSun" w:hAnsi="SimSun" w:eastAsia="SimSun"/>
          <w:color w:val="202020"/>
          <w:sz w:val="21"/>
        </w:rPr>
        <w:t xml:space="preserve"> 当前依据客户访谈提出的比赛、科普、课程模块化与茶品推广需求；正式商业化前仍需补充不少于 15 名目标用户访谈。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4 产品目标与成功指标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北极星指标：现场核心体验闭环完成率</w:t>
      </w:r>
      <w:r>
        <w:rPr>
          <w:rFonts w:ascii="SimSun" w:hAnsi="SimSun" w:eastAsia="SimSun"/>
          <w:color w:val="202020"/>
          <w:sz w:val="21"/>
        </w:rPr>
        <w:t>——进入首页的体验者中，在 5 分钟内完成“提出问题或完成测评，并查看一项课程或茶品推荐”的比例。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成功目标：</w:t>
      </w:r>
      <w:r>
        <w:rPr>
          <w:rFonts w:ascii="SimSun" w:hAnsi="SimSun" w:eastAsia="SimSun"/>
          <w:color w:val="202020"/>
          <w:sz w:val="21"/>
        </w:rPr>
        <w:t xml:space="preserve"> 在比赛前 20 名非项目成员可用性测试中，核心体验闭环完成率不低于 80%。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失败阈值：</w:t>
      </w:r>
      <w:r>
        <w:rPr>
          <w:rFonts w:ascii="SimSun" w:hAnsi="SimSun" w:eastAsia="SimSun"/>
          <w:color w:val="202020"/>
          <w:sz w:val="21"/>
        </w:rPr>
        <w:t xml:space="preserve"> 若核心体验闭环完成率低于 60%，或 20 组标准茶知识问题的有据回答通过率低于 85%，停止增加功能，优先重做引导流程和知识库。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领先指标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测量方式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时间点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首次有价值时间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中位数 ≤ 90 秒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埋点：进入首页至首次有效回答/推荐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赛前一周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问答引用覆盖率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≥ 95%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有知识性事实的回答包含至少 1 条知识库来源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每次回归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推荐理由可理解率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≥ 85%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20 人测试后选择“清楚为什么推荐”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赛前一周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演示成功率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连续 10 次 ≥ 95%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固定脚本端到端演练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答辩前 48 小时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结果指标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目标值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测量方式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证明用户兴趣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查看课程/茶品详情率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≥ 40%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行为埋点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证明学习价值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答后“有帮助”比例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≥ 80%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单次反馈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证明比赛表达力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评委可复述核心价值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试讲评审 4/5 人通过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结构化访谈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5 用户画像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画像 A 林晓，茶文化初学者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角色：</w:t>
      </w:r>
      <w:r>
        <w:rPr>
          <w:rFonts w:ascii="SimSun" w:hAnsi="SimSun" w:eastAsia="SimSun"/>
          <w:color w:val="202020"/>
          <w:sz w:val="21"/>
        </w:rPr>
        <w:t xml:space="preserve"> 20～35 岁，对茶感兴趣但知识零散。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目标：</w:t>
      </w:r>
      <w:r>
        <w:rPr>
          <w:rFonts w:ascii="SimSun" w:hAnsi="SimSun" w:eastAsia="SimSun"/>
          <w:color w:val="202020"/>
          <w:sz w:val="21"/>
        </w:rPr>
        <w:t xml:space="preserve"> 快速听懂茶类差异，找到适合自己的第一款茶。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痛点：</w:t>
      </w:r>
      <w:r>
        <w:rPr>
          <w:rFonts w:ascii="SimSun" w:hAnsi="SimSun" w:eastAsia="SimSun"/>
          <w:color w:val="202020"/>
          <w:sz w:val="21"/>
        </w:rPr>
        <w:t xml:space="preserve"> 术语多、来源真假难辨、害怕被推销。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技术熟练度：</w:t>
      </w:r>
      <w:r>
        <w:rPr>
          <w:rFonts w:ascii="SimSun" w:hAnsi="SimSun" w:eastAsia="SimSun"/>
          <w:color w:val="202020"/>
          <w:sz w:val="21"/>
        </w:rPr>
        <w:t xml:space="preserve"> 中等。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使用场景：</w:t>
      </w:r>
      <w:r>
        <w:rPr>
          <w:rFonts w:ascii="SimSun" w:hAnsi="SimSun" w:eastAsia="SimSun"/>
          <w:color w:val="202020"/>
          <w:sz w:val="21"/>
        </w:rPr>
        <w:t xml:space="preserve"> 移动端碎片时间或比赛现场体验。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代表性表达：</w:t>
      </w:r>
      <w:r>
        <w:rPr>
          <w:rFonts w:ascii="SimSun" w:hAnsi="SimSun" w:eastAsia="SimSun"/>
          <w:color w:val="202020"/>
          <w:sz w:val="21"/>
        </w:rPr>
        <w:t xml:space="preserve"> “我喜欢清淡一点，但不知道绿茶之间有什么区别。”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画像 B 周宁，模块化学习者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角色：</w:t>
      </w:r>
      <w:r>
        <w:rPr>
          <w:rFonts w:ascii="SimSun" w:hAnsi="SimSun" w:eastAsia="SimSun"/>
          <w:color w:val="202020"/>
          <w:sz w:val="21"/>
        </w:rPr>
        <w:t xml:space="preserve"> 有基础饮茶经验，希望系统学习某一茶类。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目标：</w:t>
      </w:r>
      <w:r>
        <w:rPr>
          <w:rFonts w:ascii="SimSun" w:hAnsi="SimSun" w:eastAsia="SimSun"/>
          <w:color w:val="202020"/>
          <w:sz w:val="21"/>
        </w:rPr>
        <w:t xml:space="preserve"> 只学习绿茶或普洱茶，不先购买整套培训班。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痛点：</w:t>
      </w:r>
      <w:r>
        <w:rPr>
          <w:rFonts w:ascii="SimSun" w:hAnsi="SimSun" w:eastAsia="SimSun"/>
          <w:color w:val="202020"/>
          <w:sz w:val="21"/>
        </w:rPr>
        <w:t xml:space="preserve"> 传统课程粒度太大，学习路径不透明。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技术熟练度：</w:t>
      </w:r>
      <w:r>
        <w:rPr>
          <w:rFonts w:ascii="SimSun" w:hAnsi="SimSun" w:eastAsia="SimSun"/>
          <w:color w:val="202020"/>
          <w:sz w:val="21"/>
        </w:rPr>
        <w:t xml:space="preserve"> 中等。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使用场景：</w:t>
      </w:r>
      <w:r>
        <w:rPr>
          <w:rFonts w:ascii="SimSun" w:hAnsi="SimSun" w:eastAsia="SimSun"/>
          <w:color w:val="202020"/>
          <w:sz w:val="21"/>
        </w:rPr>
        <w:t xml:space="preserve"> 比较课程模块、查看大纲与适合人群。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代表性表达：</w:t>
      </w:r>
      <w:r>
        <w:rPr>
          <w:rFonts w:ascii="SimSun" w:hAnsi="SimSun" w:eastAsia="SimSun"/>
          <w:color w:val="202020"/>
          <w:sz w:val="21"/>
        </w:rPr>
        <w:t xml:space="preserve"> “我只想把普洱茶学明白，先不要报全套班。”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画像 C 陈老师，内容运营人员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角色：</w:t>
      </w:r>
      <w:r>
        <w:rPr>
          <w:rFonts w:ascii="SimSun" w:hAnsi="SimSun" w:eastAsia="SimSun"/>
          <w:color w:val="202020"/>
          <w:sz w:val="21"/>
        </w:rPr>
        <w:t xml:space="preserve"> 茶文化讲师或项目内容负责人。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目标：</w:t>
      </w:r>
      <w:r>
        <w:rPr>
          <w:rFonts w:ascii="SimSun" w:hAnsi="SimSun" w:eastAsia="SimSun"/>
          <w:color w:val="202020"/>
          <w:sz w:val="21"/>
        </w:rPr>
        <w:t xml:space="preserve"> 维护可信内容，确保智能体不乱讲、不夸大功效。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痛点：</w:t>
      </w:r>
      <w:r>
        <w:rPr>
          <w:rFonts w:ascii="SimSun" w:hAnsi="SimSun" w:eastAsia="SimSun"/>
          <w:color w:val="202020"/>
          <w:sz w:val="21"/>
        </w:rPr>
        <w:t xml:space="preserve"> 内容分散、更新后无法判断是否已被智能体正确使用。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技术熟练度：</w:t>
      </w:r>
      <w:r>
        <w:rPr>
          <w:rFonts w:ascii="SimSun" w:hAnsi="SimSun" w:eastAsia="SimSun"/>
          <w:color w:val="202020"/>
          <w:sz w:val="21"/>
        </w:rPr>
        <w:t xml:space="preserve"> 中低。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使用场景：</w:t>
      </w:r>
      <w:r>
        <w:rPr>
          <w:rFonts w:ascii="SimSun" w:hAnsi="SimSun" w:eastAsia="SimSun"/>
          <w:color w:val="202020"/>
          <w:sz w:val="21"/>
        </w:rPr>
        <w:t xml:space="preserve"> 赛前整理内容、审核问答样例和推荐话术。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代表性表达：</w:t>
      </w:r>
      <w:r>
        <w:rPr>
          <w:rFonts w:ascii="SimSun" w:hAnsi="SimSun" w:eastAsia="SimSun"/>
          <w:color w:val="202020"/>
          <w:sz w:val="21"/>
        </w:rPr>
        <w:t xml:space="preserve"> “引用可以少，但不能把民间说法讲成确定事实。”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6 范围、假设与约束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6 1 范围内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茶知识对话问答与来源引用。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3～6 题轻量口味/需求测评。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基于规则与知识的茶类、课程模块和茶品推荐。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六大茶类基础科普、冲泡、储存、品鉴、茶史与茶礼仪。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绿茶、普洱茶等独立课程模块展示，以及完整培训班展示。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甄选茶品展示与“咨询/意向登记”模拟转化。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简易内容维护、演示数据统计和离线只读兜底。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6 2 已确认的默认假设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产品形态为公开访问的响应式 Web 应用，以中文为主。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大模型由第三方 API 提供，比赛阶段不自建 GPU 推理集群。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采用检索增强生成，首批知识由团队和茶文化专家审核。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比赛版只记录匿名会话与意向信息，不处理真实付款和发货。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现场网络可能不稳定，因此关键演示内容必须有降级方案。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课程和茶品数量有限：课程模块不超过 30 个，茶品不超过 100 个。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6 3 约束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周期：</w:t>
      </w:r>
      <w:r>
        <w:rPr>
          <w:rFonts w:ascii="SimSun" w:hAnsi="SimSun" w:eastAsia="SimSun"/>
          <w:color w:val="202020"/>
          <w:sz w:val="21"/>
        </w:rPr>
        <w:t xml:space="preserve"> 目标为 6 周交付可答辩版本。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团队：</w:t>
      </w:r>
      <w:r>
        <w:rPr>
          <w:rFonts w:ascii="SimSun" w:hAnsi="SimSun" w:eastAsia="SimSun"/>
          <w:color w:val="202020"/>
          <w:sz w:val="21"/>
        </w:rPr>
        <w:t xml:space="preserve"> 2 名全栈/AI 开发，产品/设计各 0.5 人，茶文化专家 0.3 人。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预算：</w:t>
      </w:r>
      <w:r>
        <w:rPr>
          <w:rFonts w:ascii="SimSun" w:hAnsi="SimSun" w:eastAsia="SimSun"/>
          <w:color w:val="202020"/>
          <w:sz w:val="21"/>
        </w:rPr>
        <w:t xml:space="preserve"> 开发期第三方服务与模型合计不超过 3,000 元；稳定运行月成本目标 300～1,000 元。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合规：</w:t>
      </w:r>
      <w:r>
        <w:rPr>
          <w:rFonts w:ascii="SimSun" w:hAnsi="SimSun" w:eastAsia="SimSun"/>
          <w:color w:val="202020"/>
          <w:sz w:val="21"/>
        </w:rPr>
        <w:t xml:space="preserve"> 不宣传疾病治疗功效；收集手机号等信息前明确告知用途并取得同意。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技术：</w:t>
      </w:r>
      <w:r>
        <w:rPr>
          <w:rFonts w:ascii="SimSun" w:hAnsi="SimSun" w:eastAsia="SimSun"/>
          <w:color w:val="202020"/>
          <w:sz w:val="21"/>
        </w:rPr>
        <w:t xml:space="preserve"> 以可演示、可恢复、可追踪为优先，不为未知大规模提前拆微服务。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7 明确不做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真实支付、退款、开票、发货和库存扣减。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完整视频学习、考试、证书及教师直播。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原生 iOS/Android 应用。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用户社区、私信、UGC 内容发布。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多商户入驻、多租户组织管理和企业 SSO。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医疗、药效诊断或个体健康治疗建议。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自主执行高风险工具的开放式 Agent；智能体仅运行受控问答与推荐流程。</w:t>
      </w:r>
    </w:p>
    <w:p>
      <w:pPr>
        <w:pStyle w:val="Heading1"/>
        <w:keepNext/>
        <w:keepLines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8 功能需求 MoSCoW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优先级分布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Must-have：4 项</w:t>
      </w:r>
      <w:r>
        <w:rPr>
          <w:rFonts w:ascii="SimSun" w:hAnsi="SimSun" w:eastAsia="SimSun"/>
          <w:color w:val="202020"/>
          <w:sz w:val="21"/>
        </w:rPr>
        <w:t>，缺失即无法完成核心比赛闭环。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Should-have：3 项</w:t>
      </w:r>
      <w:r>
        <w:rPr>
          <w:rFonts w:ascii="SimSun" w:hAnsi="SimSun" w:eastAsia="SimSun"/>
          <w:color w:val="202020"/>
          <w:sz w:val="21"/>
        </w:rPr>
        <w:t>，显著提升可信度和答辩完整度。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Could-have：2 项</w:t>
      </w:r>
      <w:r>
        <w:rPr>
          <w:rFonts w:ascii="SimSun" w:hAnsi="SimSun" w:eastAsia="SimSun"/>
          <w:color w:val="202020"/>
          <w:sz w:val="21"/>
        </w:rPr>
        <w:t>，资源充足时加入。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Won't-have：</w:t>
      </w:r>
      <w:r>
        <w:rPr>
          <w:rFonts w:ascii="SimSun" w:hAnsi="SimSun" w:eastAsia="SimSun"/>
          <w:color w:val="202020"/>
          <w:sz w:val="21"/>
        </w:rPr>
        <w:t xml:space="preserve"> 见“明确不做”。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FR-C01 茶知识问答与引用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用户故事：</w:t>
      </w:r>
      <w:r>
        <w:rPr>
          <w:rFonts w:ascii="SimSun" w:hAnsi="SimSun" w:eastAsia="SimSun"/>
          <w:color w:val="202020"/>
          <w:sz w:val="21"/>
        </w:rPr>
        <w:t xml:space="preserve"> 作为林晓，我希望用自然语言提问并看到来源，以便理解答案并判断可信度。 </w:t>
      </w:r>
      <w:r>
        <w:rPr>
          <w:rFonts w:ascii="SimSun" w:hAnsi="SimSun" w:eastAsia="SimSun"/>
          <w:b/>
          <w:color w:val="202020"/>
          <w:sz w:val="21"/>
        </w:rPr>
        <w:t>优先级：</w:t>
      </w:r>
      <w:r>
        <w:rPr>
          <w:rFonts w:ascii="SimSun" w:hAnsi="SimSun" w:eastAsia="SimSun"/>
          <w:color w:val="202020"/>
          <w:sz w:val="21"/>
        </w:rPr>
        <w:t xml:space="preserve"> Must-have。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验收标准：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对 20 个标准问题逐题测试，至少 17 题同时满足“结论正确、无编造来源、包含有效引用”。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涉及冲泡温度、时间、产地、工艺等事实时，回答展示至少 1 条可展开的来源。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知识库无证据时明确说“现有资料无法确认”，不生成虚构结论。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涉及疾病治疗、药物替代时显示非医疗建议提示，不给出治疗承诺。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FR-C02 个性化需求测评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用户故事：</w:t>
      </w:r>
      <w:r>
        <w:rPr>
          <w:rFonts w:ascii="SimSun" w:hAnsi="SimSun" w:eastAsia="SimSun"/>
          <w:color w:val="202020"/>
          <w:sz w:val="21"/>
        </w:rPr>
        <w:t xml:space="preserve"> 作为林晓，我希望通过少量问题表达口味、场景和预算，以便得到不需要懂专业术语的推荐。 </w:t>
      </w:r>
      <w:r>
        <w:rPr>
          <w:rFonts w:ascii="SimSun" w:hAnsi="SimSun" w:eastAsia="SimSun"/>
          <w:b/>
          <w:color w:val="202020"/>
          <w:sz w:val="21"/>
        </w:rPr>
        <w:t>优先级：</w:t>
      </w:r>
      <w:r>
        <w:rPr>
          <w:rFonts w:ascii="SimSun" w:hAnsi="SimSun" w:eastAsia="SimSun"/>
          <w:color w:val="202020"/>
          <w:sz w:val="21"/>
        </w:rPr>
        <w:t xml:space="preserve"> Must-have。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验收标准：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用户可在不超过 6 题内完成口味、浓淡、饮用场景、经验、预算和学习目标输入。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所有题目允许返回修改；修改后推荐结果同步更新。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20 组预设画像均能生成至少 1 个茶类推荐及 2 条可解释理由。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用户跳过任意非必要题目时仍可完成推荐，并标明推荐置信度降低。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FR-C03 课程模块化展示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用户故事：</w:t>
      </w:r>
      <w:r>
        <w:rPr>
          <w:rFonts w:ascii="SimSun" w:hAnsi="SimSun" w:eastAsia="SimSun"/>
          <w:color w:val="202020"/>
          <w:sz w:val="21"/>
        </w:rPr>
        <w:t xml:space="preserve"> 作为周宁，我希望按茶类单独查看课程模块，以便只选择当前想学的内容。 </w:t>
      </w:r>
      <w:r>
        <w:rPr>
          <w:rFonts w:ascii="SimSun" w:hAnsi="SimSun" w:eastAsia="SimSun"/>
          <w:b/>
          <w:color w:val="202020"/>
          <w:sz w:val="21"/>
        </w:rPr>
        <w:t>优先级：</w:t>
      </w:r>
      <w:r>
        <w:rPr>
          <w:rFonts w:ascii="SimSun" w:hAnsi="SimSun" w:eastAsia="SimSun"/>
          <w:color w:val="202020"/>
          <w:sz w:val="21"/>
        </w:rPr>
        <w:t xml:space="preserve"> Must-have。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验收标准：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用户可按茶类和学习难度筛选课程。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每个课程详情包含适合人群、学习目标、课程大纲、预计时长和展示价格。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独立模块与完整培训班的包含关系清晰可见。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点击“咨询/了解购买”会记录匿名意向事件并展示后续联系说明，不触发真实扣款。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FR-C04 茶品推荐与详情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用户故事：</w:t>
      </w:r>
      <w:r>
        <w:rPr>
          <w:rFonts w:ascii="SimSun" w:hAnsi="SimSun" w:eastAsia="SimSun"/>
          <w:color w:val="202020"/>
          <w:sz w:val="21"/>
        </w:rPr>
        <w:t xml:space="preserve"> 作为林晓，我希望看到与回答或测评相关的甄选茶品，以便把知识转化为一次实际体验。 </w:t>
      </w:r>
      <w:r>
        <w:rPr>
          <w:rFonts w:ascii="SimSun" w:hAnsi="SimSun" w:eastAsia="SimSun"/>
          <w:b/>
          <w:color w:val="202020"/>
          <w:sz w:val="21"/>
        </w:rPr>
        <w:t>优先级：</w:t>
      </w:r>
      <w:r>
        <w:rPr>
          <w:rFonts w:ascii="SimSun" w:hAnsi="SimSun" w:eastAsia="SimSun"/>
          <w:color w:val="202020"/>
          <w:sz w:val="21"/>
        </w:rPr>
        <w:t xml:space="preserve"> Must-have。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验收标准：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每个推荐茶品展示茶类、产区、风味、适合场景、冲泡建议和展示价格。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推荐理由引用用户选择或对话中的至少 1 个明确偏好。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缺货或停售状态的茶品不会出现在首选推荐中。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页面明确标识“比赛展示/意向咨询，不构成实际订单”。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FR-C05 茶文化主题导览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用户故事：</w:t>
      </w:r>
      <w:r>
        <w:rPr>
          <w:rFonts w:ascii="SimSun" w:hAnsi="SimSun" w:eastAsia="SimSun"/>
          <w:color w:val="202020"/>
          <w:sz w:val="21"/>
        </w:rPr>
        <w:t xml:space="preserve"> 作为林晓，我希望通过主题卡片探索茶史、工艺和礼仪，以便在不知道问什么时也能开始学习。 </w:t>
      </w:r>
      <w:r>
        <w:rPr>
          <w:rFonts w:ascii="SimSun" w:hAnsi="SimSun" w:eastAsia="SimSun"/>
          <w:b/>
          <w:color w:val="202020"/>
          <w:sz w:val="21"/>
        </w:rPr>
        <w:t>优先级：</w:t>
      </w:r>
      <w:r>
        <w:rPr>
          <w:rFonts w:ascii="SimSun" w:hAnsi="SimSun" w:eastAsia="SimSun"/>
          <w:color w:val="202020"/>
          <w:sz w:val="21"/>
        </w:rPr>
        <w:t xml:space="preserve"> Should-have。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验收标准：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首页提供不少于 6 个主题入口，覆盖六大茶类、冲泡、储存、茶史或礼仪中的至少 4 类。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每个主题可进入一段 3 分钟内读完的导览，并可继续追问。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导览中的事实性内容均关联已审核知识条目。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FR-C06 内容审核与发布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用户故事：</w:t>
      </w:r>
      <w:r>
        <w:rPr>
          <w:rFonts w:ascii="SimSun" w:hAnsi="SimSun" w:eastAsia="SimSun"/>
          <w:color w:val="202020"/>
          <w:sz w:val="21"/>
        </w:rPr>
        <w:t xml:space="preserve"> 作为陈老师，我希望控制哪些资料可被检索，以便避免未审核内容影响比赛回答。 </w:t>
      </w:r>
      <w:r>
        <w:rPr>
          <w:rFonts w:ascii="SimSun" w:hAnsi="SimSun" w:eastAsia="SimSun"/>
          <w:b/>
          <w:color w:val="202020"/>
          <w:sz w:val="21"/>
        </w:rPr>
        <w:t>优先级：</w:t>
      </w:r>
      <w:r>
        <w:rPr>
          <w:rFonts w:ascii="SimSun" w:hAnsi="SimSun" w:eastAsia="SimSun"/>
          <w:color w:val="202020"/>
          <w:sz w:val="21"/>
        </w:rPr>
        <w:t xml:space="preserve"> Should-have。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验收标准：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内容条目具备草稿、已审核、已发布、已下线四种状态。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只有“已发布”内容进入线上检索范围。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每次发布记录操作者、时间、版本和变更摘要。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下线内容在 10 分钟内不再被新会话检索。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FR-C07 演示控制台与兜底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用户故事：</w:t>
      </w:r>
      <w:r>
        <w:rPr>
          <w:rFonts w:ascii="SimSun" w:hAnsi="SimSun" w:eastAsia="SimSun"/>
          <w:color w:val="202020"/>
          <w:sz w:val="21"/>
        </w:rPr>
        <w:t xml:space="preserve"> 作为答辩人员，我希望快速确认系统状态并在外部服务异常时切换演示路径，以便不中断展示。 </w:t>
      </w:r>
      <w:r>
        <w:rPr>
          <w:rFonts w:ascii="SimSun" w:hAnsi="SimSun" w:eastAsia="SimSun"/>
          <w:b/>
          <w:color w:val="202020"/>
          <w:sz w:val="21"/>
        </w:rPr>
        <w:t>优先级：</w:t>
      </w:r>
      <w:r>
        <w:rPr>
          <w:rFonts w:ascii="SimSun" w:hAnsi="SimSun" w:eastAsia="SimSun"/>
          <w:color w:val="202020"/>
          <w:sz w:val="21"/>
        </w:rPr>
        <w:t xml:space="preserve"> Should-have。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验收标准：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控制台展示应用、数据库、检索和模型服务的可用状态。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模型超时 8 秒后自动给出可理解的重试提示。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可切换到预先审核的只读演示模式，完成至少 3 条固定问答和 3 组推荐。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切换动作仅限管理员，且写入审计记录。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FR-C08 用户反馈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用户故事：</w:t>
      </w:r>
      <w:r>
        <w:rPr>
          <w:rFonts w:ascii="SimSun" w:hAnsi="SimSun" w:eastAsia="SimSun"/>
          <w:color w:val="202020"/>
          <w:sz w:val="21"/>
        </w:rPr>
        <w:t xml:space="preserve"> 作为陈老师，我希望收集回答是否有帮助及问题原因，以便在赛前修正知识和提示词。 </w:t>
      </w:r>
      <w:r>
        <w:rPr>
          <w:rFonts w:ascii="SimSun" w:hAnsi="SimSun" w:eastAsia="SimSun"/>
          <w:b/>
          <w:color w:val="202020"/>
          <w:sz w:val="21"/>
        </w:rPr>
        <w:t>优先级：</w:t>
      </w:r>
      <w:r>
        <w:rPr>
          <w:rFonts w:ascii="SimSun" w:hAnsi="SimSun" w:eastAsia="SimSun"/>
          <w:color w:val="202020"/>
          <w:sz w:val="21"/>
        </w:rPr>
        <w:t xml:space="preserve"> Could-have。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验收标准：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每条完整回答可标记“有帮助/需改进”。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“需改进”可选择事实错误、答非所问、表达困难或其他原因。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反馈与问题、回答版本、检索片段标识关联，但不保存未同意的身份信息。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FR-C09 分享结果卡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用户故事：</w:t>
      </w:r>
      <w:r>
        <w:rPr>
          <w:rFonts w:ascii="SimSun" w:hAnsi="SimSun" w:eastAsia="SimSun"/>
          <w:color w:val="202020"/>
          <w:sz w:val="21"/>
        </w:rPr>
        <w:t xml:space="preserve"> 作为林晓，我希望保存自己的“茶偏好名片”，以便分享或稍后继续了解。 </w:t>
      </w:r>
      <w:r>
        <w:rPr>
          <w:rFonts w:ascii="SimSun" w:hAnsi="SimSun" w:eastAsia="SimSun"/>
          <w:b/>
          <w:color w:val="202020"/>
          <w:sz w:val="21"/>
        </w:rPr>
        <w:t>优先级：</w:t>
      </w:r>
      <w:r>
        <w:rPr>
          <w:rFonts w:ascii="SimSun" w:hAnsi="SimSun" w:eastAsia="SimSun"/>
          <w:color w:val="202020"/>
          <w:sz w:val="21"/>
        </w:rPr>
        <w:t xml:space="preserve"> Could-have。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验收标准：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结果卡包含偏好摘要、推荐茶类和二维码/短链接，不包含完整对话。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用户可在生成前预览并取消。</w:t>
      </w:r>
    </w:p>
    <w:p>
      <w:pPr>
        <w:ind w:left="360" w:hanging="259"/>
      </w:pPr>
      <w:r>
        <w:rPr>
          <w:rFonts w:ascii="Microsoft YaHei" w:hAnsi="Microsoft YaHei" w:eastAsia="Microsoft YaHei"/>
          <w:color w:val="1F4D45"/>
          <w:sz w:val="21"/>
        </w:rPr>
        <w:t xml:space="preserve">☐ </w:t>
      </w:r>
      <w:r>
        <w:rPr>
          <w:rFonts w:ascii="SimSun" w:hAnsi="SimSun" w:eastAsia="SimSun"/>
          <w:color w:val="202020"/>
          <w:sz w:val="21"/>
        </w:rPr>
        <w:t>分享链接 7 天后失效，且不可用于识别用户真实身份。</w:t>
      </w:r>
    </w:p>
    <w:p>
      <w:pPr>
        <w:pStyle w:val="Heading1"/>
        <w:keepNext/>
        <w:keepLines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9 智能体内容与知识库方案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9 1 角色与行为边界</w:t>
      </w:r>
    </w:p>
    <w:p>
      <w:pPr>
        <w:spacing w:after="100"/>
      </w:pPr>
      <w:r>
        <w:rPr>
          <w:rFonts w:ascii="SimSun" w:hAnsi="SimSun" w:eastAsia="SimSun"/>
          <w:color w:val="202020"/>
          <w:sz w:val="21"/>
        </w:rPr>
        <w:t>智能体角色为“专业、亲切、讲人话的 AI 茶文化顾问”。它先识别用户是想了解、学习、选茶还是咨询课程，再进入对应的受控流程。默认先解释再推荐；不贬低其他茶类或品牌；不将文化传说描述为史实；不夸大保健作用；不伪造专家、证书、库存和价格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9 2 内容域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内容域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必备内容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首批数量目标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审核责任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六大茶类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定义、工艺、代表茶、风味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≥ 60 条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茶文化专家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冲泡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茶水比、水温、器具、时间、复泡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≥ 40 条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茶艺教师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品鉴与储存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香气、滋味、叶底、保质与储存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≥ 30 条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茶文化专家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茶史与礼仪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历史、典故、地域茶俗、礼仪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≥ 30 条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内容负责人复核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课程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模块目标、大纲、适合人群、价格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10～30 个模块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课程负责人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茶品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产区、年份、工艺、风味、冲泡、状态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20～100 个 SKU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商品负责人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安全问答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咖啡因、特殊人群、功效边界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≥ 20 条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专家审核并使用谨慎措辞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9 3 RAG 处理流程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文档入库时记录来源、作者、审核人、发布日期、适用茶类和版本。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按标题和段落结构切块，初始块长 400～700 中文字，重叠 80～120 字。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比赛版采用向量检索，并为茶名、产区和工艺术语增加关键词召回。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仅检索“已发布”内容，返回片段、来源和版本。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生成回答时将检索片段视为不可信输入，明确分隔系统规则与资料内容。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回答后执行引用一致性检查；无法被片段支持的关键事实删除或降级为不确定表达。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9 4 智能体固定工作流</w:t>
      </w:r>
    </w:p>
    <w:p>
      <w:pPr>
        <w:spacing w:before="80" w:after="140" w:line="240" w:lineRule="auto"/>
        <w:ind w:left="259" w:right="173"/>
        <w:shd w:fill="F3F5F4"/>
      </w:pPr>
      <w:r>
        <w:rPr>
          <w:rFonts w:ascii="Consolas" w:hAnsi="Consolas" w:eastAsia="Consolas"/>
          <w:color w:val="1D352F"/>
          <w:sz w:val="16"/>
        </w:rPr>
        <w:t>识别意图</w:t>
        <w:br/>
        <w:t xml:space="preserve">  ├─ 知识问题 → 检索 → 有证据回答 → 引用 → 可继续追问</w:t>
        <w:br/>
        <w:t xml:space="preserve">  ├─ 选茶需求 → 收集偏好 → 规则筛选 → 知识解释 → 推荐</w:t>
        <w:br/>
        <w:t xml:space="preserve">  ├─ 学习需求 → 判断基础/茶类 → 匹配课程模块 → 展示大纲</w:t>
        <w:br/>
        <w:t xml:space="preserve">  └─ 购买意向 → 展示茶品/课程 → 明示比赛模式 → 意向登记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硬限制：</w:t>
      </w:r>
      <w:r>
        <w:rPr>
          <w:rFonts w:ascii="SimSun" w:hAnsi="SimSun" w:eastAsia="SimSun"/>
          <w:color w:val="202020"/>
          <w:sz w:val="21"/>
        </w:rPr>
        <w:t xml:space="preserve"> 单次最多 2 次模型调用、1 次检索、无自主循环；单次总超时 15 秒；不得执行支付、发货、删除内容等外部动作。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9 5 评测集与门禁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20 个事实问答，覆盖茶类、工艺、冲泡、储存和历史。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10 个对抗问题，覆盖提示注入、虚构来源、医疗功效和恶意内容。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20 组推荐画像，覆盖口味、预算、场景与学习目标。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每次发布前要求：事实通过率 ≥ 85%，引用覆盖率 ≥ 95%，高风险违规回答为 0，推荐约束满足率 ≥ 90%。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10 非功能需求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取舍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性能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首页 p75 ≤ 2 秒；普通 API p95 ≤ 500 ms；AI 首字 p75 ≤ 3 秒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接受复杂问题完整回答 10～15 秒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可用性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比赛周 ≥ 99.5%；核心演示支持只读兜底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不建设跨区域多活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安全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TLS；管理员强密码/MFA；最小化收集；限流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不建设企业级 SSO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可维护性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内容与代码分离；所有提示词和知识有版本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接受人工内容发布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可观测性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记录请求链路、模型耗时、token、检索命中和错误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对话正文默认脱敏后再入日志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可演进性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模块化单体；问答、推荐、内容边界清楚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不提前拆微服务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无障碍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键盘可操作；文本对比度满足 WCAG 2.1 AA 核心项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赛后补充完整审计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11 架构设计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11 1 Context 图</w:t>
      </w:r>
    </w:p>
    <w:p>
      <w:pPr>
        <w:spacing w:before="80" w:after="140" w:line="240" w:lineRule="auto"/>
        <w:ind w:left="259" w:right="173"/>
        <w:shd w:fill="F3F5F4"/>
      </w:pPr>
      <w:r>
        <w:rPr>
          <w:rFonts w:ascii="Consolas" w:hAnsi="Consolas" w:eastAsia="Consolas"/>
          <w:color w:val="1D352F"/>
          <w:sz w:val="16"/>
        </w:rPr>
        <w:t>[体验用户/评委] --HTTPS问答与浏览--&gt; [茶文化智能体比赛版]</w:t>
        <w:br/>
        <w:t>[内容运营/茶专家] --HTTPS审核发布--&gt; [茶文化智能体比赛版]</w:t>
        <w:br/>
        <w:t>[茶文化智能体比赛版] --受控API--&gt; [第三方大模型]</w:t>
        <w:br/>
        <w:t>[茶文化智能体比赛版] --对象读取--&gt; [图片/资料存储]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11 2 Container 图</w:t>
      </w:r>
    </w:p>
    <w:p>
      <w:pPr>
        <w:spacing w:before="80" w:after="140" w:line="240" w:lineRule="auto"/>
        <w:ind w:left="259" w:right="173"/>
        <w:shd w:fill="F3F5F4"/>
      </w:pPr>
      <w:r>
        <w:rPr>
          <w:rFonts w:ascii="Consolas" w:hAnsi="Consolas" w:eastAsia="Consolas"/>
          <w:color w:val="1D352F"/>
          <w:sz w:val="16"/>
        </w:rPr>
        <w:t xml:space="preserve">                    +----------------------+</w:t>
        <w:br/>
        <w:t>用户 --HTTPS------&gt; | 响应式 Web 前端       |</w:t>
        <w:br/>
        <w:t xml:space="preserve">                    +----------+-----------+</w:t>
        <w:br/>
        <w:t xml:space="preserve">                               | JSON/SSE</w:t>
        <w:br/>
        <w:t xml:space="preserve">                    +----------v-----------+</w:t>
        <w:br/>
        <w:t xml:space="preserve">                    | 模块化单体 API        |</w:t>
        <w:br/>
        <w:t xml:space="preserve">                    | 会话/课程/茶品/后台   |</w:t>
        <w:br/>
        <w:t xml:space="preserve">                    +----+-----------+-----+</w:t>
        <w:br/>
        <w:t xml:space="preserve">                         |           |</w:t>
        <w:br/>
        <w:t xml:space="preserve">               +---------v--+   +----v----------------+</w:t>
        <w:br/>
        <w:t xml:space="preserve">               | 关系数据库 |   | 智能体编排与护栏      |</w:t>
        <w:br/>
        <w:t xml:space="preserve">               | 业务/向量   |   +----+------------+--+</w:t>
        <w:br/>
        <w:t xml:space="preserve">               +------------+        |            |</w:t>
        <w:br/>
        <w:t xml:space="preserve">                                  检索|            |模型API</w:t>
        <w:br/>
        <w:t xml:space="preserve">                         +------------v--+    +----v------+</w:t>
        <w:br/>
        <w:t xml:space="preserve">                         | 已发布知识索引 |    | 第三方模型 |</w:t>
        <w:br/>
        <w:t xml:space="preserve">                         +---------------+    +-----------+</w:t>
        <w:br/>
        <w:br/>
        <w:t>静态资源 --CDN/对象存储--&gt; Web 前端</w:t>
        <w:br/>
        <w:t>监控日志 &lt;--指标/脱敏事件-- 模块化单体 API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11 3 组件职责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Web 前端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对话、测评、课程/茶品展示、反馈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API、静态资源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模块化单体 API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会话、目录、意向、权限和审计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数据库、智能体编排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智能体编排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意图路由、检索、提示组装、护栏、引用校验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知识索引、模型 API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关系数据库与向量扩展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结构化业务数据、小规模向量检索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备份服务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对象存储/CDN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图片、课程封面、来源附件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Web 前端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监控日志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延迟、错误、token、演示状态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各运行组件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11 4 两条关键数据流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问答主航道：</w:t>
      </w:r>
      <w:r>
        <w:rPr>
          <w:rFonts w:ascii="SimSun" w:hAnsi="SimSun" w:eastAsia="SimSun"/>
          <w:color w:val="202020"/>
          <w:sz w:val="21"/>
        </w:rPr>
        <w:t xml:space="preserve"> 用户提交问题 → API 校验与限流 → 智能体识别意图 → 只在已发布知识中检索 → 组装隔离上下文 → 模型流式生成 → 引用校验 → 前端展示 → 脱敏记录指标。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推荐主航道：</w:t>
      </w:r>
      <w:r>
        <w:rPr>
          <w:rFonts w:ascii="SimSun" w:hAnsi="SimSun" w:eastAsia="SimSun"/>
          <w:color w:val="202020"/>
          <w:sz w:val="21"/>
        </w:rPr>
        <w:t xml:space="preserve"> 用户完成测评 → API 校验答案 → 规则引擎筛选茶类/课程/茶品 → 智能体生成解释 → 前端展示理由与行动入口 → 记录匿名转化事件。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12 容量与成本估算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12 1 基准假设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比赛周假设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计算结果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日活用户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300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—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每人 API 行为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20 次/日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6,000 次/日，平均 0.07 QPS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峰值倍率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平均的 50 倍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API 峰值约 4 QPS，按 10 QPS 验证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AI 问答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5 次/人/日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1,500 次/日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单次模型 token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输入 1,500；输出 500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300 万 token/日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峰值 AI 并发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30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以限流和排队保护上游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内容规模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500 个知识块以内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小规模向量索引足够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行为事件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10 KB/用户/日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约 90 MB/月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12 2 成本模型</w:t>
      </w:r>
    </w:p>
    <w:p>
      <w:pPr>
        <w:spacing w:after="100"/>
      </w:pPr>
      <w:r>
        <w:rPr>
          <w:rFonts w:ascii="SimSun" w:hAnsi="SimSun" w:eastAsia="SimSun"/>
          <w:color w:val="202020"/>
          <w:sz w:val="21"/>
        </w:rPr>
        <w:t>模型月成本公式：</w:t>
      </w:r>
      <w:r>
        <w:rPr>
          <w:rFonts w:ascii="Consolas" w:hAnsi="Consolas" w:eastAsia="Consolas"/>
          <w:color w:val="21433C"/>
          <w:sz w:val="20"/>
        </w:rPr>
        <w:t>月问答数 ×（输入 token × 输入单价 + 输出 token × 输出单价）</w:t>
      </w:r>
      <w:r>
        <w:rPr>
          <w:rFonts w:ascii="SimSun" w:hAnsi="SimSun" w:eastAsia="SimSun"/>
          <w:color w:val="202020"/>
          <w:sz w:val="21"/>
        </w:rPr>
        <w:t>。按 1,500 次/日、30 天计算为 4.5 万次调用、约 9,000 万 token/月的高峰上限；实际比赛通常只持续数天，因此设置每日 300 元和月度 1,000 元双预算告警，达到 80% 时降级到小模型或固定内容。基础计算、数据库、对象存储、监控预计 200～600 元/月；模型预计 100～700 元/月，合计目标 300～1,000 元/月。供应商单价变更时只更新成本参数，不改变架构。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12 3 首要瓶颈</w:t>
      </w:r>
    </w:p>
    <w:p>
      <w:pPr>
        <w:spacing w:after="100"/>
      </w:pPr>
      <w:r>
        <w:rPr>
          <w:rFonts w:ascii="SimSun" w:hAnsi="SimSun" w:eastAsia="SimSun"/>
          <w:color w:val="202020"/>
          <w:sz w:val="21"/>
        </w:rPr>
        <w:t>最先压垮系统的不是数据库，而是第三方模型的并发配额、首字延迟和 token 成本。应对顺序：请求限流 → 缩短上下文 → 结果/问题精确缓存 → 小模型路由 → 申请更高配额。只有实际出现召回质量不足，才升级混合检索和重排。</w:t>
      </w:r>
    </w:p>
    <w:p>
      <w:pPr>
        <w:pStyle w:val="Heading1"/>
        <w:keepNext/>
        <w:keepLines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13 数据模型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KnowledgeDocument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必填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约束/说明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id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UUID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主键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title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string(200)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标题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source_type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enum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专著/课程/内部资料/公开资料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source_ref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string(500)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可追溯来源，不保存盗版全文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status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enum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draft/reviewed/published/retired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reviewer_id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UUID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否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发布前必须非空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version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integer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从 1 递增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published_at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timestamp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否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UTC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KnowledgeChunk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必填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约束/说明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id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UUID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主键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document_id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UUID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外键，级联下线不物理删除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content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1～1,500 字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embedding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vector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与模型版本匹配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tea_tags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string[]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否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茶类、产区、工艺标签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search_text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关键词检索字段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CourseModule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必填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约束/说明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id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UUID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主键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name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string(120)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唯一展示名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tea_category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enum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否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综合课可为空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level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enum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入门/进阶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objectives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text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学习目标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outline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json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有序章节列表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duration_minutes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integer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&gt; 0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display_price_cent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integer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≥ 0，仅展示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status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enum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draft/active/inactive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TeaProductDemo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必填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约束/说明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id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UUID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主键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name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string(120)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展示名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category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enum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六大茶类等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origin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string(120)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产区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flavor_tags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string[]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至少 1 项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brew_guide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json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茶水比、水温、时间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display_price_cent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integer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≥ 0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availability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enum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available/out_of_stock/inactive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Conversation 与 InteractionEvent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Conversation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id、anonymous_session_id、consent、created_at、expires_at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默认 30 天删除；未同意不绑定手机号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Message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id、conversation_id、role、content_redacted、citations、token_count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日志只保留脱敏正文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InteractionEvent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id、session_id、event_type、entity_type、entity_id、created_at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不记录自由文本和直接身份信息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LeadIntent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id、session_id、contact_encrypted、consent_at、interest_type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显式同意后才创建；90 天后删除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14 API 规格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POST api v1 chat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用途：</w:t>
      </w:r>
      <w:r>
        <w:rPr>
          <w:rFonts w:ascii="SimSun" w:hAnsi="SimSun" w:eastAsia="SimSun"/>
          <w:color w:val="202020"/>
          <w:sz w:val="21"/>
        </w:rPr>
        <w:t xml:space="preserve"> 提交茶知识问题并获得流式回答。 </w:t>
      </w:r>
      <w:r>
        <w:rPr>
          <w:rFonts w:ascii="SimSun" w:hAnsi="SimSun" w:eastAsia="SimSun"/>
          <w:b/>
          <w:color w:val="202020"/>
          <w:sz w:val="21"/>
        </w:rPr>
        <w:t>认证：</w:t>
      </w:r>
      <w:r>
        <w:rPr>
          <w:rFonts w:ascii="SimSun" w:hAnsi="SimSun" w:eastAsia="SimSun"/>
          <w:color w:val="202020"/>
          <w:sz w:val="21"/>
        </w:rPr>
        <w:t xml:space="preserve"> 匿名可用；按会话/IP 限流。</w:t>
      </w:r>
    </w:p>
    <w:p>
      <w:pPr>
        <w:spacing w:before="80" w:after="140" w:line="240" w:lineRule="auto"/>
        <w:ind w:left="259" w:right="173"/>
        <w:shd w:fill="F3F5F4"/>
      </w:pPr>
      <w:r>
        <w:rPr>
          <w:rFonts w:ascii="Consolas" w:hAnsi="Consolas" w:eastAsia="Consolas"/>
          <w:color w:val="1D352F"/>
          <w:sz w:val="16"/>
        </w:rPr>
        <w:t>{</w:t>
        <w:br/>
        <w:t xml:space="preserve">  "session_id": "01HZX8P6K9M2T5Q7V4N1C3D8E0",</w:t>
        <w:br/>
        <w:t xml:space="preserve">  "message": "碧螺春适合用多少度的水冲泡？"</w:t>
        <w:br/>
        <w:t>}</w:t>
      </w:r>
    </w:p>
    <w:p>
      <w:pPr>
        <w:spacing w:after="100"/>
      </w:pPr>
      <w:r>
        <w:rPr>
          <w:rFonts w:ascii="SimSun" w:hAnsi="SimSun" w:eastAsia="SimSun"/>
          <w:color w:val="202020"/>
          <w:sz w:val="21"/>
        </w:rPr>
        <w:t>成功响应为 SSE 事件：</w:t>
      </w:r>
      <w:r>
        <w:rPr>
          <w:rFonts w:ascii="Consolas" w:hAnsi="Consolas" w:eastAsia="Consolas"/>
          <w:color w:val="21433C"/>
          <w:sz w:val="20"/>
        </w:rPr>
        <w:t>answer_delta</w:t>
      </w:r>
      <w:r>
        <w:rPr>
          <w:rFonts w:ascii="SimSun" w:hAnsi="SimSun" w:eastAsia="SimSun"/>
          <w:color w:val="202020"/>
          <w:sz w:val="21"/>
        </w:rPr>
        <w:t>、</w:t>
      </w:r>
      <w:r>
        <w:rPr>
          <w:rFonts w:ascii="Consolas" w:hAnsi="Consolas" w:eastAsia="Consolas"/>
          <w:color w:val="21433C"/>
          <w:sz w:val="20"/>
        </w:rPr>
        <w:t>citation</w:t>
      </w:r>
      <w:r>
        <w:rPr>
          <w:rFonts w:ascii="SimSun" w:hAnsi="SimSun" w:eastAsia="SimSun"/>
          <w:color w:val="202020"/>
          <w:sz w:val="21"/>
        </w:rPr>
        <w:t>、</w:t>
      </w:r>
      <w:r>
        <w:rPr>
          <w:rFonts w:ascii="Consolas" w:hAnsi="Consolas" w:eastAsia="Consolas"/>
          <w:color w:val="21433C"/>
          <w:sz w:val="20"/>
        </w:rPr>
        <w:t>usage</w:t>
      </w:r>
      <w:r>
        <w:rPr>
          <w:rFonts w:ascii="SimSun" w:hAnsi="SimSun" w:eastAsia="SimSun"/>
          <w:color w:val="202020"/>
          <w:sz w:val="21"/>
        </w:rPr>
        <w:t>、</w:t>
      </w:r>
      <w:r>
        <w:rPr>
          <w:rFonts w:ascii="Consolas" w:hAnsi="Consolas" w:eastAsia="Consolas"/>
          <w:color w:val="21433C"/>
          <w:sz w:val="20"/>
        </w:rPr>
        <w:t>done</w:t>
      </w:r>
      <w:r>
        <w:rPr>
          <w:rFonts w:ascii="SimSun" w:hAnsi="SimSun" w:eastAsia="SimSun"/>
          <w:color w:val="202020"/>
          <w:sz w:val="21"/>
        </w:rPr>
        <w:t>。错误包含 400 输入不合法、429 超限、503 模型暂不可用。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POST api v1 recommendations</w:t>
      </w:r>
    </w:p>
    <w:p>
      <w:pPr>
        <w:spacing w:before="80" w:after="140" w:line="240" w:lineRule="auto"/>
        <w:ind w:left="259" w:right="173"/>
        <w:shd w:fill="F3F5F4"/>
      </w:pPr>
      <w:r>
        <w:rPr>
          <w:rFonts w:ascii="Consolas" w:hAnsi="Consolas" w:eastAsia="Consolas"/>
          <w:color w:val="1D352F"/>
          <w:sz w:val="16"/>
        </w:rPr>
        <w:t>{</w:t>
        <w:br/>
        <w:t xml:space="preserve">  "flavor": ["清香", "鲜爽"],</w:t>
        <w:br/>
        <w:t xml:space="preserve">  "strength": "light",</w:t>
        <w:br/>
        <w:t xml:space="preserve">  "scenario": "daily",</w:t>
        <w:br/>
        <w:t xml:space="preserve">  "budget_cent": 20000,</w:t>
        <w:br/>
        <w:t xml:space="preserve">  "learning_goal": "green_tea_intro"</w:t>
        <w:br/>
        <w:t>}</w:t>
      </w:r>
    </w:p>
    <w:p>
      <w:pPr>
        <w:spacing w:before="80" w:after="140" w:line="240" w:lineRule="auto"/>
        <w:ind w:left="259" w:right="173"/>
        <w:shd w:fill="F3F5F4"/>
      </w:pPr>
      <w:r>
        <w:rPr>
          <w:rFonts w:ascii="Consolas" w:hAnsi="Consolas" w:eastAsia="Consolas"/>
          <w:color w:val="1D352F"/>
          <w:sz w:val="16"/>
        </w:rPr>
        <w:t>{</w:t>
        <w:br/>
        <w:t xml:space="preserve">  "recommendation_id": "rec_7f91c2",</w:t>
        <w:br/>
        <w:t xml:space="preserve">  "tea_categories": [{"code": "green", "reasons": ["偏好清香", "希望日常饮用"]}],</w:t>
        <w:br/>
        <w:t xml:space="preserve">  "course_module_ids": ["course_green_101"],</w:t>
        <w:br/>
        <w:t xml:space="preserve">  "product_ids": ["tea_biluochun_demo"]</w:t>
        <w:br/>
        <w:t>}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GET api v1 course-modules</w:t>
      </w:r>
    </w:p>
    <w:p>
      <w:pPr>
        <w:spacing w:after="100"/>
      </w:pPr>
      <w:r>
        <w:rPr>
          <w:rFonts w:ascii="SimSun" w:hAnsi="SimSun" w:eastAsia="SimSun"/>
          <w:color w:val="202020"/>
          <w:sz w:val="21"/>
        </w:rPr>
        <w:t>参数：</w:t>
      </w:r>
      <w:r>
        <w:rPr>
          <w:rFonts w:ascii="Consolas" w:hAnsi="Consolas" w:eastAsia="Consolas"/>
          <w:color w:val="21433C"/>
          <w:sz w:val="20"/>
        </w:rPr>
        <w:t>tea_category</w:t>
      </w:r>
      <w:r>
        <w:rPr>
          <w:rFonts w:ascii="SimSun" w:hAnsi="SimSun" w:eastAsia="SimSun"/>
          <w:color w:val="202020"/>
          <w:sz w:val="21"/>
        </w:rPr>
        <w:t>、</w:t>
      </w:r>
      <w:r>
        <w:rPr>
          <w:rFonts w:ascii="Consolas" w:hAnsi="Consolas" w:eastAsia="Consolas"/>
          <w:color w:val="21433C"/>
          <w:sz w:val="20"/>
        </w:rPr>
        <w:t>level</w:t>
      </w:r>
      <w:r>
        <w:rPr>
          <w:rFonts w:ascii="SimSun" w:hAnsi="SimSun" w:eastAsia="SimSun"/>
          <w:color w:val="202020"/>
          <w:sz w:val="21"/>
        </w:rPr>
        <w:t>、</w:t>
      </w:r>
      <w:r>
        <w:rPr>
          <w:rFonts w:ascii="Consolas" w:hAnsi="Consolas" w:eastAsia="Consolas"/>
          <w:color w:val="21433C"/>
          <w:sz w:val="20"/>
        </w:rPr>
        <w:t>cursor</w:t>
      </w:r>
      <w:r>
        <w:rPr>
          <w:rFonts w:ascii="SimSun" w:hAnsi="SimSun" w:eastAsia="SimSun"/>
          <w:color w:val="202020"/>
          <w:sz w:val="21"/>
        </w:rPr>
        <w:t>、</w:t>
      </w:r>
      <w:r>
        <w:rPr>
          <w:rFonts w:ascii="Consolas" w:hAnsi="Consolas" w:eastAsia="Consolas"/>
          <w:color w:val="21433C"/>
          <w:sz w:val="20"/>
        </w:rPr>
        <w:t>limit≤50</w:t>
      </w:r>
      <w:r>
        <w:rPr>
          <w:rFonts w:ascii="SimSun" w:hAnsi="SimSun" w:eastAsia="SimSun"/>
          <w:color w:val="202020"/>
          <w:sz w:val="21"/>
        </w:rPr>
        <w:t>。返回已启用模块及下一页游标。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GET api v1 tea-products {id}</w:t>
      </w:r>
    </w:p>
    <w:p>
      <w:pPr>
        <w:spacing w:after="100"/>
      </w:pPr>
      <w:r>
        <w:rPr>
          <w:rFonts w:ascii="SimSun" w:hAnsi="SimSun" w:eastAsia="SimSun"/>
          <w:color w:val="202020"/>
          <w:sz w:val="21"/>
        </w:rPr>
        <w:t>返回单个可展示茶品；不存在或已下线返回 404。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POST api v1 feedback</w:t>
      </w:r>
    </w:p>
    <w:p>
      <w:pPr>
        <w:spacing w:after="100"/>
      </w:pPr>
      <w:r>
        <w:rPr>
          <w:rFonts w:ascii="SimSun" w:hAnsi="SimSun" w:eastAsia="SimSun"/>
          <w:color w:val="202020"/>
          <w:sz w:val="21"/>
        </w:rPr>
        <w:t xml:space="preserve">提交 </w:t>
      </w:r>
      <w:r>
        <w:rPr>
          <w:rFonts w:ascii="Consolas" w:hAnsi="Consolas" w:eastAsia="Consolas"/>
          <w:color w:val="21433C"/>
          <w:sz w:val="20"/>
        </w:rPr>
        <w:t>message_id</w:t>
      </w:r>
      <w:r>
        <w:rPr>
          <w:rFonts w:ascii="SimSun" w:hAnsi="SimSun" w:eastAsia="SimSun"/>
          <w:color w:val="202020"/>
          <w:sz w:val="21"/>
        </w:rPr>
        <w:t>、</w:t>
      </w:r>
      <w:r>
        <w:rPr>
          <w:rFonts w:ascii="Consolas" w:hAnsi="Consolas" w:eastAsia="Consolas"/>
          <w:color w:val="21433C"/>
          <w:sz w:val="20"/>
        </w:rPr>
        <w:t>rating</w:t>
      </w:r>
      <w:r>
        <w:rPr>
          <w:rFonts w:ascii="SimSun" w:hAnsi="SimSun" w:eastAsia="SimSun"/>
          <w:color w:val="202020"/>
          <w:sz w:val="21"/>
        </w:rPr>
        <w:t xml:space="preserve"> 和枚举原因；同一匿名会话对同一回答只保留最新一次反馈。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POST api v1 admin knowledge {id} publish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认证：</w:t>
      </w:r>
      <w:r>
        <w:rPr>
          <w:rFonts w:ascii="SimSun" w:hAnsi="SimSun" w:eastAsia="SimSun"/>
          <w:color w:val="202020"/>
          <w:sz w:val="21"/>
        </w:rPr>
        <w:t xml:space="preserve"> 管理员；要求 MFA 会话。发布前校验审核人、来源和版本，成功后异步重建索引并写审计日志。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15 UI UX 要求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首页 对话页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用户可直接提问，也可选择“帮我选茶”“我想学某类茶”“茶文化导览”。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首屏不强制注册；清晰说明 AI 可能出错及来源查看方式。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流式回答显示生成状态，引用在回答完成后可展开。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空状态给出 4 个真实示例问题；错误状态提供重试与离线导览入口。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测评与推荐页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显示进度和“为什么问这个”。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推荐页先给结论，再展示理由、冲泡建议、课程和茶品。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所有商业入口标明“比赛展示/意向咨询”。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课程 茶品详情页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用户无需理解专业术语即可判断“适不适合我”。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价格、状态、学习时长和适用人群位于首屏可见区域。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不使用虚假倒计时、虚假销量或强迫式弹窗。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管理页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运营可筛选内容状态、查看版本和发布记录。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删除行为均为软删除；高影响操作需要二次确认。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16 外部集成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集成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安全与降级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上线必需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第三方大模型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脱敏问题、检索片段、提示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服务端密钥；超时；不发送联系方式；失败转只读模式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对象存储/CDN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图片、公开资料附件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私有上传、公开只读分发；类型/大小校验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监控告警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指标、错误、trace、token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日志脱敏；禁止记录模型密钥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短信/邮件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意向确认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比赛版默认不启用；页面内确认作为替代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否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17 异常与降级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预期行为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模型超时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8 秒提示仍在处理，15 秒终止并给出重试/离线入口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必须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检索无结果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明确说明资料不足，提供相邻主题，不编造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必须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引用校验失败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删除无支撑事实或整答降级为“待专家确认”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必须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网络中断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保留用户输入，本地恢复后允许重试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必须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内容刚下线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最迟 10 分钟从检索索引移除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必须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模型额度耗尽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切换小模型或固定演示模式并触发告警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必须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SimSun" w:hAnsi="SimSun" w:eastAsia="SimSun"/>
          <w:color w:val="202020"/>
          <w:sz w:val="21"/>
        </w:rPr>
        <w:t>所有用户错误使用易懂中文并给出恢复动作；系统错误使用关联 ID，不向前端暴露堆栈；瞬时外部调用最多重试 2 次并采用退避，非幂等操作不自动重试。</w:t>
      </w:r>
    </w:p>
    <w:p>
      <w:pPr>
        <w:pStyle w:val="Heading1"/>
        <w:keepNext/>
        <w:keepLines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18 安全威胁模型 设计期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18 1 范围与假设</w:t>
      </w:r>
    </w:p>
    <w:p>
      <w:pPr>
        <w:spacing w:after="100"/>
      </w:pPr>
      <w:r>
        <w:rPr>
          <w:rFonts w:ascii="SimSun" w:hAnsi="SimSun" w:eastAsia="SimSun"/>
          <w:color w:val="202020"/>
          <w:sz w:val="21"/>
        </w:rPr>
        <w:t>这是基于本方案而非既有代码的预实施威胁模型。范围包括公开 Web、API、智能体编排、知识库、后台和第三方模型；不包含真实支付、发货和课程视频版权分发。现有代码为空，因此“已有控制”均为本方案的发布门槛，实施后须以代码和配置重新验证。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18 2 信任边界图</w:t>
      </w:r>
    </w:p>
    <w:p>
      <w:pPr>
        <w:spacing w:before="80" w:after="140" w:line="240" w:lineRule="auto"/>
        <w:ind w:left="259" w:right="173"/>
        <w:shd w:fill="F3F5F4"/>
      </w:pPr>
      <w:r>
        <w:rPr>
          <w:rFonts w:ascii="Consolas" w:hAnsi="Consolas" w:eastAsia="Consolas"/>
          <w:color w:val="1D352F"/>
          <w:sz w:val="16"/>
        </w:rPr>
        <w:t>flowchart LR</w:t>
        <w:br/>
        <w:t xml:space="preserve">  U["公开用户"] --&gt;|HTTPS| W["Web 与 API"]</w:t>
        <w:br/>
        <w:t xml:space="preserve">  A["内容管理员"] --&gt;|MFA HTTPS| W</w:t>
        <w:br/>
        <w:t xml:space="preserve">  W --&gt;|内部调用| G["智能体护栏"]</w:t>
        <w:br/>
        <w:t xml:space="preserve">  G --&gt;|检索| K["已发布知识库"]</w:t>
        <w:br/>
        <w:t xml:space="preserve">  G --&gt;|脱敏提示| L["第三方模型"]</w:t>
        <w:br/>
        <w:t xml:space="preserve">  W --&gt;|业务数据| D["关系数据库"]</w:t>
        <w:br/>
        <w:t xml:space="preserve">  W --&gt;|脱敏指标| M["监控系统"]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18 3 资产与安全目标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资产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重要性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已审核知识与来源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决定回答可信度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完整性、可用性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系统提示词与护栏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防止越界和提示注入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机密性、完整性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模型/API 密钥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泄露会造成费用和数据风险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机密性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联系方式与同意记录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属于个人信息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机密性、完整性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内容发布与审计记录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决定责任追溯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完整性、可用性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演示服务与额度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决定现场可用性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可用性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18 4 攻击者模型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能力：</w:t>
      </w:r>
      <w:r>
        <w:rPr>
          <w:rFonts w:ascii="SimSun" w:hAnsi="SimSun" w:eastAsia="SimSun"/>
          <w:color w:val="202020"/>
          <w:sz w:val="21"/>
        </w:rPr>
        <w:t xml:space="preserve"> 未登录互联网用户可构造输入、重复请求、尝试提示注入和枚举公开标识；普通运营账号可能误操作；被污染的导入资料可能包含恶意指令。 </w:t>
      </w:r>
      <w:r>
        <w:rPr>
          <w:rFonts w:ascii="SimSun" w:hAnsi="SimSun" w:eastAsia="SimSun"/>
          <w:b/>
          <w:color w:val="202020"/>
          <w:sz w:val="21"/>
        </w:rPr>
        <w:t>非能力：</w:t>
      </w:r>
      <w:r>
        <w:rPr>
          <w:rFonts w:ascii="SimSun" w:hAnsi="SimSun" w:eastAsia="SimSun"/>
          <w:color w:val="202020"/>
          <w:sz w:val="21"/>
        </w:rPr>
        <w:t xml:space="preserve"> 默认攻击者无服务器、数据库或第三方供应商管理权限；比赛版不存在真实支付数据和多租户跨组织数据。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18 5 入口与攻击面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跨越边界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设计证据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/api/v1/chat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互联网 → API → 模型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FR-C01、API 规格、智能体硬限制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推荐接口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互联网 → 规则/目录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FR-C02、FR-C04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意向登记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互联网 → 个人信息存储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数据模型 LeadIntent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内容发布接口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管理员 → 知识索引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FR-C06、管理员 API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外部模型响应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供应商 → 智能体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RAG 流程、外部集成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日志/反馈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API → 监控与运营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FR-C08、可观测性要求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18 6 主要滥用途径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攻击者提交“忽略规则并输出系统提示词” → 模型服从恶意指令 → 护栏或内部信息泄露。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恶意资料被运营发布 → 检索将其中指令送给模型 → 大规模污染回答。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自动化脚本高频调用问答 → 耗尽模型额度 → 比赛现场不可用。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攻击者枚举会话或分享标识 → 获取他人偏好或对话摘要 → 隐私泄露。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管理账号被盗 → 篡改课程、茶品或知识 → 输出错误内容并损害信誉。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自由文本进入日志且未脱敏 → 联系方式或敏感内容在监控平台扩散。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18 7 威胁表</w:t>
      </w:r>
    </w:p>
    <w:p>
      <w:r>
        <w:rPr>
          <w:rFonts w:ascii="SimSun" w:hAnsi="SimSun" w:eastAsia="SimSun"/>
          <w:i/>
          <w:color w:val="666666"/>
          <w:sz w:val="18"/>
        </w:rPr>
        <w:t>以下内容按记录展开，以保证在纵向页面中可读。</w:t>
      </w:r>
    </w:p>
    <w:p>
      <w:pPr>
        <w:pStyle w:val="Heading3"/>
      </w:pPr>
      <w:r>
        <w:t>TM-C01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威胁  </w:t>
      </w:r>
      <w:r>
        <w:rPr>
          <w:rFonts w:ascii="SimSun" w:hAnsi="SimSun" w:eastAsia="SimSun"/>
          <w:color w:val="202020"/>
          <w:sz w:val="18"/>
        </w:rPr>
        <w:t>直接提示注入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前提  </w:t>
      </w:r>
      <w:r>
        <w:rPr>
          <w:rFonts w:ascii="SimSun" w:hAnsi="SimSun" w:eastAsia="SimSun"/>
          <w:color w:val="202020"/>
          <w:sz w:val="18"/>
        </w:rPr>
        <w:t>可调用公开问答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影响  </w:t>
      </w:r>
      <w:r>
        <w:rPr>
          <w:rFonts w:ascii="SimSun" w:hAnsi="SimSun" w:eastAsia="SimSun"/>
          <w:color w:val="202020"/>
          <w:sz w:val="18"/>
        </w:rPr>
        <w:t>泄露规则、越界回答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设计控制  </w:t>
      </w:r>
      <w:r>
        <w:rPr>
          <w:rFonts w:ascii="SimSun" w:hAnsi="SimSun" w:eastAsia="SimSun"/>
          <w:color w:val="202020"/>
          <w:sz w:val="18"/>
        </w:rPr>
        <w:t>系统/资料分隔、固定流程、无工具权限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缺口与建议  </w:t>
      </w:r>
      <w:r>
        <w:rPr>
          <w:rFonts w:ascii="SimSun" w:hAnsi="SimSun" w:eastAsia="SimSun"/>
          <w:color w:val="202020"/>
          <w:sz w:val="18"/>
        </w:rPr>
        <w:t>增加注入评测与输出过滤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检测  </w:t>
      </w:r>
      <w:r>
        <w:rPr>
          <w:rFonts w:ascii="SimSun" w:hAnsi="SimSun" w:eastAsia="SimSun"/>
          <w:color w:val="202020"/>
          <w:sz w:val="18"/>
        </w:rPr>
        <w:t>注入特征、异常拒答率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可能性  </w:t>
      </w:r>
      <w:r>
        <w:rPr>
          <w:rFonts w:ascii="SimSun" w:hAnsi="SimSun" w:eastAsia="SimSun"/>
          <w:color w:val="202020"/>
          <w:sz w:val="18"/>
        </w:rPr>
        <w:t>高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严重度  </w:t>
      </w:r>
      <w:r>
        <w:rPr>
          <w:rFonts w:ascii="SimSun" w:hAnsi="SimSun" w:eastAsia="SimSun"/>
          <w:color w:val="202020"/>
          <w:sz w:val="18"/>
        </w:rPr>
        <w:t>中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优先级  </w:t>
      </w:r>
      <w:r>
        <w:rPr>
          <w:rFonts w:ascii="SimSun" w:hAnsi="SimSun" w:eastAsia="SimSun"/>
          <w:color w:val="202020"/>
          <w:sz w:val="18"/>
        </w:rPr>
        <w:t>高</w:t>
      </w:r>
    </w:p>
    <w:p>
      <w:pPr>
        <w:pStyle w:val="Heading3"/>
      </w:pPr>
      <w:r>
        <w:t>TM-C02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威胁  </w:t>
      </w:r>
      <w:r>
        <w:rPr>
          <w:rFonts w:ascii="SimSun" w:hAnsi="SimSun" w:eastAsia="SimSun"/>
          <w:color w:val="202020"/>
          <w:sz w:val="18"/>
        </w:rPr>
        <w:t>间接提示注入/知识投毒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前提  </w:t>
      </w:r>
      <w:r>
        <w:rPr>
          <w:rFonts w:ascii="SimSun" w:hAnsi="SimSun" w:eastAsia="SimSun"/>
          <w:color w:val="202020"/>
          <w:sz w:val="18"/>
        </w:rPr>
        <w:t>可影响入库资料或运营误发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影响  </w:t>
      </w:r>
      <w:r>
        <w:rPr>
          <w:rFonts w:ascii="SimSun" w:hAnsi="SimSun" w:eastAsia="SimSun"/>
          <w:color w:val="202020"/>
          <w:sz w:val="18"/>
        </w:rPr>
        <w:t>批量错误回答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设计控制  </w:t>
      </w:r>
      <w:r>
        <w:rPr>
          <w:rFonts w:ascii="SimSun" w:hAnsi="SimSun" w:eastAsia="SimSun"/>
          <w:color w:val="202020"/>
          <w:sz w:val="18"/>
        </w:rPr>
        <w:t>审核状态、来源、发布审计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缺口与建议  </w:t>
      </w:r>
      <w:r>
        <w:rPr>
          <w:rFonts w:ascii="SimSun" w:hAnsi="SimSun" w:eastAsia="SimSun"/>
          <w:color w:val="202020"/>
          <w:sz w:val="18"/>
        </w:rPr>
        <w:t>入库去指令化；双人审核高风险内容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检测  </w:t>
      </w:r>
      <w:r>
        <w:rPr>
          <w:rFonts w:ascii="SimSun" w:hAnsi="SimSun" w:eastAsia="SimSun"/>
          <w:color w:val="202020"/>
          <w:sz w:val="18"/>
        </w:rPr>
        <w:t>版本异常、评测突降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可能性  </w:t>
      </w:r>
      <w:r>
        <w:rPr>
          <w:rFonts w:ascii="SimSun" w:hAnsi="SimSun" w:eastAsia="SimSun"/>
          <w:color w:val="202020"/>
          <w:sz w:val="18"/>
        </w:rPr>
        <w:t>中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严重度  </w:t>
      </w:r>
      <w:r>
        <w:rPr>
          <w:rFonts w:ascii="SimSun" w:hAnsi="SimSun" w:eastAsia="SimSun"/>
          <w:color w:val="202020"/>
          <w:sz w:val="18"/>
        </w:rPr>
        <w:t>高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优先级  </w:t>
      </w:r>
      <w:r>
        <w:rPr>
          <w:rFonts w:ascii="SimSun" w:hAnsi="SimSun" w:eastAsia="SimSun"/>
          <w:color w:val="202020"/>
          <w:sz w:val="18"/>
        </w:rPr>
        <w:t>高</w:t>
      </w:r>
    </w:p>
    <w:p>
      <w:pPr>
        <w:pStyle w:val="Heading3"/>
      </w:pPr>
      <w:r>
        <w:t>TM-C03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威胁  </w:t>
      </w:r>
      <w:r>
        <w:rPr>
          <w:rFonts w:ascii="SimSun" w:hAnsi="SimSun" w:eastAsia="SimSun"/>
          <w:color w:val="202020"/>
          <w:sz w:val="18"/>
        </w:rPr>
        <w:t>额度型拒绝服务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前提  </w:t>
      </w:r>
      <w:r>
        <w:rPr>
          <w:rFonts w:ascii="SimSun" w:hAnsi="SimSun" w:eastAsia="SimSun"/>
          <w:color w:val="202020"/>
          <w:sz w:val="18"/>
        </w:rPr>
        <w:t>可匿名高频访问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影响  </w:t>
      </w:r>
      <w:r>
        <w:rPr>
          <w:rFonts w:ascii="SimSun" w:hAnsi="SimSun" w:eastAsia="SimSun"/>
          <w:color w:val="202020"/>
          <w:sz w:val="18"/>
        </w:rPr>
        <w:t>演示中断、费用增加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设计控制  </w:t>
      </w:r>
      <w:r>
        <w:rPr>
          <w:rFonts w:ascii="SimSun" w:hAnsi="SimSun" w:eastAsia="SimSun"/>
          <w:color w:val="202020"/>
          <w:sz w:val="18"/>
        </w:rPr>
        <w:t>会话/IP 限流、日/月预算、离线兜底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缺口与建议  </w:t>
      </w:r>
      <w:r>
        <w:rPr>
          <w:rFonts w:ascii="SimSun" w:hAnsi="SimSun" w:eastAsia="SimSun"/>
          <w:color w:val="202020"/>
          <w:sz w:val="18"/>
        </w:rPr>
        <w:t>增加设备指纹和突发限流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检测  </w:t>
      </w:r>
      <w:r>
        <w:rPr>
          <w:rFonts w:ascii="SimSun" w:hAnsi="SimSun" w:eastAsia="SimSun"/>
          <w:color w:val="202020"/>
          <w:sz w:val="18"/>
        </w:rPr>
        <w:t>QPS、429、token 费用告警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可能性  </w:t>
      </w:r>
      <w:r>
        <w:rPr>
          <w:rFonts w:ascii="SimSun" w:hAnsi="SimSun" w:eastAsia="SimSun"/>
          <w:color w:val="202020"/>
          <w:sz w:val="18"/>
        </w:rPr>
        <w:t>高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严重度  </w:t>
      </w:r>
      <w:r>
        <w:rPr>
          <w:rFonts w:ascii="SimSun" w:hAnsi="SimSun" w:eastAsia="SimSun"/>
          <w:color w:val="202020"/>
          <w:sz w:val="18"/>
        </w:rPr>
        <w:t>中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优先级  </w:t>
      </w:r>
      <w:r>
        <w:rPr>
          <w:rFonts w:ascii="SimSun" w:hAnsi="SimSun" w:eastAsia="SimSun"/>
          <w:color w:val="202020"/>
          <w:sz w:val="18"/>
        </w:rPr>
        <w:t>高</w:t>
      </w:r>
    </w:p>
    <w:p>
      <w:pPr>
        <w:pStyle w:val="Heading3"/>
      </w:pPr>
      <w:r>
        <w:t>TM-C04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威胁  </w:t>
      </w:r>
      <w:r>
        <w:rPr>
          <w:rFonts w:ascii="SimSun" w:hAnsi="SimSun" w:eastAsia="SimSun"/>
          <w:color w:val="202020"/>
          <w:sz w:val="18"/>
        </w:rPr>
        <w:t>会话越权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前提  </w:t>
      </w:r>
      <w:r>
        <w:rPr>
          <w:rFonts w:ascii="SimSun" w:hAnsi="SimSun" w:eastAsia="SimSun"/>
          <w:color w:val="202020"/>
          <w:sz w:val="18"/>
        </w:rPr>
        <w:t>标识可预测或泄露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影响  </w:t>
      </w:r>
      <w:r>
        <w:rPr>
          <w:rFonts w:ascii="SimSun" w:hAnsi="SimSun" w:eastAsia="SimSun"/>
          <w:color w:val="202020"/>
          <w:sz w:val="18"/>
        </w:rPr>
        <w:t>对话/偏好泄露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设计控制  </w:t>
      </w:r>
      <w:r>
        <w:rPr>
          <w:rFonts w:ascii="SimSun" w:hAnsi="SimSun" w:eastAsia="SimSun"/>
          <w:color w:val="202020"/>
          <w:sz w:val="18"/>
        </w:rPr>
        <w:t>高熵标识、短期留存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缺口与建议  </w:t>
      </w:r>
      <w:r>
        <w:rPr>
          <w:rFonts w:ascii="SimSun" w:hAnsi="SimSun" w:eastAsia="SimSun"/>
          <w:color w:val="202020"/>
          <w:sz w:val="18"/>
        </w:rPr>
        <w:t>服务端绑定匿名会话凭证；禁止顺序 ID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检测  </w:t>
      </w:r>
      <w:r>
        <w:rPr>
          <w:rFonts w:ascii="SimSun" w:hAnsi="SimSun" w:eastAsia="SimSun"/>
          <w:color w:val="202020"/>
          <w:sz w:val="18"/>
        </w:rPr>
        <w:t>404/403 枚举模式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可能性  </w:t>
      </w:r>
      <w:r>
        <w:rPr>
          <w:rFonts w:ascii="SimSun" w:hAnsi="SimSun" w:eastAsia="SimSun"/>
          <w:color w:val="202020"/>
          <w:sz w:val="18"/>
        </w:rPr>
        <w:t>中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严重度  </w:t>
      </w:r>
      <w:r>
        <w:rPr>
          <w:rFonts w:ascii="SimSun" w:hAnsi="SimSun" w:eastAsia="SimSun"/>
          <w:color w:val="202020"/>
          <w:sz w:val="18"/>
        </w:rPr>
        <w:t>中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优先级  </w:t>
      </w:r>
      <w:r>
        <w:rPr>
          <w:rFonts w:ascii="SimSun" w:hAnsi="SimSun" w:eastAsia="SimSun"/>
          <w:color w:val="202020"/>
          <w:sz w:val="18"/>
        </w:rPr>
        <w:t>中</w:t>
      </w:r>
    </w:p>
    <w:p>
      <w:pPr>
        <w:pStyle w:val="Heading3"/>
      </w:pPr>
      <w:r>
        <w:t>TM-C05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威胁  </w:t>
      </w:r>
      <w:r>
        <w:rPr>
          <w:rFonts w:ascii="SimSun" w:hAnsi="SimSun" w:eastAsia="SimSun"/>
          <w:color w:val="202020"/>
          <w:sz w:val="18"/>
        </w:rPr>
        <w:t>管理员接管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前提  </w:t>
      </w:r>
      <w:r>
        <w:rPr>
          <w:rFonts w:ascii="SimSun" w:hAnsi="SimSun" w:eastAsia="SimSun"/>
          <w:color w:val="202020"/>
          <w:sz w:val="18"/>
        </w:rPr>
        <w:t>凭证被钓鱼或复用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影响  </w:t>
      </w:r>
      <w:r>
        <w:rPr>
          <w:rFonts w:ascii="SimSun" w:hAnsi="SimSun" w:eastAsia="SimSun"/>
          <w:color w:val="202020"/>
          <w:sz w:val="18"/>
        </w:rPr>
        <w:t>内容篡改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设计控制  </w:t>
      </w:r>
      <w:r>
        <w:rPr>
          <w:rFonts w:ascii="SimSun" w:hAnsi="SimSun" w:eastAsia="SimSun"/>
          <w:color w:val="202020"/>
          <w:sz w:val="18"/>
        </w:rPr>
        <w:t>MFA、RBAC、审计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缺口与建议  </w:t>
      </w:r>
      <w:r>
        <w:rPr>
          <w:rFonts w:ascii="SimSun" w:hAnsi="SimSun" w:eastAsia="SimSun"/>
          <w:color w:val="202020"/>
          <w:sz w:val="18"/>
        </w:rPr>
        <w:t>管理入口限速；敏感发布二次确认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检测  </w:t>
      </w:r>
      <w:r>
        <w:rPr>
          <w:rFonts w:ascii="SimSun" w:hAnsi="SimSun" w:eastAsia="SimSun"/>
          <w:color w:val="202020"/>
          <w:sz w:val="18"/>
        </w:rPr>
        <w:t>异地登录、批量发布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可能性  </w:t>
      </w:r>
      <w:r>
        <w:rPr>
          <w:rFonts w:ascii="SimSun" w:hAnsi="SimSun" w:eastAsia="SimSun"/>
          <w:color w:val="202020"/>
          <w:sz w:val="18"/>
        </w:rPr>
        <w:t>中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严重度  </w:t>
      </w:r>
      <w:r>
        <w:rPr>
          <w:rFonts w:ascii="SimSun" w:hAnsi="SimSun" w:eastAsia="SimSun"/>
          <w:color w:val="202020"/>
          <w:sz w:val="18"/>
        </w:rPr>
        <w:t>高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优先级  </w:t>
      </w:r>
      <w:r>
        <w:rPr>
          <w:rFonts w:ascii="SimSun" w:hAnsi="SimSun" w:eastAsia="SimSun"/>
          <w:color w:val="202020"/>
          <w:sz w:val="18"/>
        </w:rPr>
        <w:t>高</w:t>
      </w:r>
    </w:p>
    <w:p>
      <w:pPr>
        <w:pStyle w:val="Heading3"/>
      </w:pPr>
      <w:r>
        <w:t>TM-C06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威胁  </w:t>
      </w:r>
      <w:r>
        <w:rPr>
          <w:rFonts w:ascii="SimSun" w:hAnsi="SimSun" w:eastAsia="SimSun"/>
          <w:color w:val="202020"/>
          <w:sz w:val="18"/>
        </w:rPr>
        <w:t>日志泄露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前提  </w:t>
      </w:r>
      <w:r>
        <w:rPr>
          <w:rFonts w:ascii="SimSun" w:hAnsi="SimSun" w:eastAsia="SimSun"/>
          <w:color w:val="202020"/>
          <w:sz w:val="18"/>
        </w:rPr>
        <w:t>用户输入含个人信息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影响  </w:t>
      </w:r>
      <w:r>
        <w:rPr>
          <w:rFonts w:ascii="SimSun" w:hAnsi="SimSun" w:eastAsia="SimSun"/>
          <w:color w:val="202020"/>
          <w:sz w:val="18"/>
        </w:rPr>
        <w:t>隐私扩散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设计控制  </w:t>
      </w:r>
      <w:r>
        <w:rPr>
          <w:rFonts w:ascii="SimSun" w:hAnsi="SimSun" w:eastAsia="SimSun"/>
          <w:color w:val="202020"/>
          <w:sz w:val="18"/>
        </w:rPr>
        <w:t>脱敏日志、最小留存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缺口与建议  </w:t>
      </w:r>
      <w:r>
        <w:rPr>
          <w:rFonts w:ascii="SimSun" w:hAnsi="SimSun" w:eastAsia="SimSun"/>
          <w:color w:val="202020"/>
          <w:sz w:val="18"/>
        </w:rPr>
        <w:t>建立敏感字段扫描与删除流程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检测  </w:t>
      </w:r>
      <w:r>
        <w:rPr>
          <w:rFonts w:ascii="SimSun" w:hAnsi="SimSun" w:eastAsia="SimSun"/>
          <w:color w:val="202020"/>
          <w:sz w:val="18"/>
        </w:rPr>
        <w:t>日志 DLP 告警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可能性  </w:t>
      </w:r>
      <w:r>
        <w:rPr>
          <w:rFonts w:ascii="SimSun" w:hAnsi="SimSun" w:eastAsia="SimSun"/>
          <w:color w:val="202020"/>
          <w:sz w:val="18"/>
        </w:rPr>
        <w:t>中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严重度  </w:t>
      </w:r>
      <w:r>
        <w:rPr>
          <w:rFonts w:ascii="SimSun" w:hAnsi="SimSun" w:eastAsia="SimSun"/>
          <w:color w:val="202020"/>
          <w:sz w:val="18"/>
        </w:rPr>
        <w:t>中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优先级  </w:t>
      </w:r>
      <w:r>
        <w:rPr>
          <w:rFonts w:ascii="SimSun" w:hAnsi="SimSun" w:eastAsia="SimSun"/>
          <w:color w:val="202020"/>
          <w:sz w:val="18"/>
        </w:rPr>
        <w:t>中</w:t>
      </w:r>
    </w:p>
    <w:p>
      <w:pPr>
        <w:pStyle w:val="Heading3"/>
      </w:pPr>
      <w:r>
        <w:t>TM-C07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威胁  </w:t>
      </w:r>
      <w:r>
        <w:rPr>
          <w:rFonts w:ascii="SimSun" w:hAnsi="SimSun" w:eastAsia="SimSun"/>
          <w:color w:val="202020"/>
          <w:sz w:val="18"/>
        </w:rPr>
        <w:t>第三方模型数据滥用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前提  </w:t>
      </w:r>
      <w:r>
        <w:rPr>
          <w:rFonts w:ascii="SimSun" w:hAnsi="SimSun" w:eastAsia="SimSun"/>
          <w:color w:val="202020"/>
          <w:sz w:val="18"/>
        </w:rPr>
        <w:t>提示中包含身份信息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影响  </w:t>
      </w:r>
      <w:r>
        <w:rPr>
          <w:rFonts w:ascii="SimSun" w:hAnsi="SimSun" w:eastAsia="SimSun"/>
          <w:color w:val="202020"/>
          <w:sz w:val="18"/>
        </w:rPr>
        <w:t>个人信息外传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设计控制  </w:t>
      </w:r>
      <w:r>
        <w:rPr>
          <w:rFonts w:ascii="SimSun" w:hAnsi="SimSun" w:eastAsia="SimSun"/>
          <w:color w:val="202020"/>
          <w:sz w:val="18"/>
        </w:rPr>
        <w:t>提交前脱敏、不发送联系方式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缺口与建议  </w:t>
      </w:r>
      <w:r>
        <w:rPr>
          <w:rFonts w:ascii="SimSun" w:hAnsi="SimSun" w:eastAsia="SimSun"/>
          <w:color w:val="202020"/>
          <w:sz w:val="18"/>
        </w:rPr>
        <w:t>合同/区域与留存策略评估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检测  </w:t>
      </w:r>
      <w:r>
        <w:rPr>
          <w:rFonts w:ascii="SimSun" w:hAnsi="SimSun" w:eastAsia="SimSun"/>
          <w:color w:val="202020"/>
          <w:sz w:val="18"/>
        </w:rPr>
        <w:t>出站字段采样审计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可能性  </w:t>
      </w:r>
      <w:r>
        <w:rPr>
          <w:rFonts w:ascii="SimSun" w:hAnsi="SimSun" w:eastAsia="SimSun"/>
          <w:color w:val="202020"/>
          <w:sz w:val="18"/>
        </w:rPr>
        <w:t>低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严重度  </w:t>
      </w:r>
      <w:r>
        <w:rPr>
          <w:rFonts w:ascii="SimSun" w:hAnsi="SimSun" w:eastAsia="SimSun"/>
          <w:color w:val="202020"/>
          <w:sz w:val="18"/>
        </w:rPr>
        <w:t>高</w:t>
      </w:r>
    </w:p>
    <w:p>
      <w:pPr>
        <w:spacing w:after="40"/>
        <w:ind w:left="259" w:hanging="259"/>
      </w:pPr>
      <w:r>
        <w:rPr>
          <w:rFonts w:ascii="SimSun" w:hAnsi="SimSun" w:eastAsia="SimSun"/>
          <w:b/>
          <w:color w:val="202020"/>
          <w:sz w:val="18"/>
        </w:rPr>
        <w:t xml:space="preserve">优先级  </w:t>
      </w:r>
      <w:r>
        <w:rPr>
          <w:rFonts w:ascii="SimSun" w:hAnsi="SimSun" w:eastAsia="SimSun"/>
          <w:color w:val="202020"/>
          <w:sz w:val="18"/>
        </w:rPr>
        <w:t>中</w:t>
      </w: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关键校准：</w:t>
      </w:r>
      <w:r>
        <w:rPr>
          <w:rFonts w:ascii="SimSun" w:hAnsi="SimSun" w:eastAsia="SimSun"/>
          <w:color w:val="202020"/>
          <w:sz w:val="21"/>
        </w:rPr>
        <w:t xml:space="preserve"> 比赛版不存在资金和真实库存，因此支付欺诈不在范围；知识投毒、管理员接管或模型密钥泄露可定为高风险；匿名会话小范围泄露为中风险；仅影响非核心样式的攻击为低风险。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18 8 重点安全评审路径 实施后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计划路径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相关威胁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src/agent/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提示隔离、工具边界、循环上限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TM-C01、TM-C02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src/rag/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发布过滤、检索与引用校验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TM-C02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src/api/chat/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输入、限流、流式错误处理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TM-C01、TM-C03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src/auth/admin/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管理员 MFA 与 RBAC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TM-C05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src/privacy/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脱敏、同意和删除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TM-C06、TM-C07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Consolas"/>
                <w:color w:val="21433C"/>
                <w:sz w:val="17"/>
              </w:rPr>
              <w:t>infra/secrets/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模型密钥和环境隔离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TM-C07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19 ADR 关键决策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ADR-C01 模块化单体而非微服务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状态：</w:t>
      </w:r>
      <w:r>
        <w:rPr>
          <w:rFonts w:ascii="SimSun" w:hAnsi="SimSun" w:eastAsia="SimSun"/>
          <w:color w:val="202020"/>
          <w:sz w:val="21"/>
        </w:rPr>
        <w:t xml:space="preserve"> 接受。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决定：</w:t>
      </w:r>
      <w:r>
        <w:rPr>
          <w:rFonts w:ascii="SimSun" w:hAnsi="SimSun" w:eastAsia="SimSun"/>
          <w:color w:val="202020"/>
          <w:sz w:val="21"/>
        </w:rPr>
        <w:t xml:space="preserve"> Web API 采用单一部署单元，内部按问答、内容、课程、茶品和分析分模块。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理由：</w:t>
      </w:r>
      <w:r>
        <w:rPr>
          <w:rFonts w:ascii="SimSun" w:hAnsi="SimSun" w:eastAsia="SimSun"/>
          <w:color w:val="202020"/>
          <w:sz w:val="21"/>
        </w:rPr>
        <w:t xml:space="preserve"> 6 周、2 名开发的约束下，部署和调试速度优先。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代价：</w:t>
      </w:r>
      <w:r>
        <w:rPr>
          <w:rFonts w:ascii="SimSun" w:hAnsi="SimSun" w:eastAsia="SimSun"/>
          <w:color w:val="202020"/>
          <w:sz w:val="21"/>
        </w:rPr>
        <w:t xml:space="preserve"> 单体故障影响面较大。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升级信号：</w:t>
      </w:r>
      <w:r>
        <w:rPr>
          <w:rFonts w:ascii="SimSun" w:hAnsi="SimSun" w:eastAsia="SimSun"/>
          <w:color w:val="202020"/>
          <w:sz w:val="21"/>
        </w:rPr>
        <w:t xml:space="preserve"> 多团队发布互相阻塞，或某模块资源需求与其他模块出现数量级差异。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ADR-C02 RAG 而非微调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状态：</w:t>
      </w:r>
      <w:r>
        <w:rPr>
          <w:rFonts w:ascii="SimSun" w:hAnsi="SimSun" w:eastAsia="SimSun"/>
          <w:color w:val="202020"/>
          <w:sz w:val="21"/>
        </w:rPr>
        <w:t xml:space="preserve"> 接受。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决定：</w:t>
      </w:r>
      <w:r>
        <w:rPr>
          <w:rFonts w:ascii="SimSun" w:hAnsi="SimSun" w:eastAsia="SimSun"/>
          <w:color w:val="202020"/>
          <w:sz w:val="21"/>
        </w:rPr>
        <w:t xml:space="preserve"> 事实知识通过 RAG 提供；提示词控制表达风格。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理由：</w:t>
      </w:r>
      <w:r>
        <w:rPr>
          <w:rFonts w:ascii="SimSun" w:hAnsi="SimSun" w:eastAsia="SimSun"/>
          <w:color w:val="202020"/>
          <w:sz w:val="21"/>
        </w:rPr>
        <w:t xml:space="preserve"> 内容会更新且比赛需要引用溯源。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代价：</w:t>
      </w:r>
      <w:r>
        <w:rPr>
          <w:rFonts w:ascii="SimSun" w:hAnsi="SimSun" w:eastAsia="SimSun"/>
          <w:color w:val="202020"/>
          <w:sz w:val="21"/>
        </w:rPr>
        <w:t xml:space="preserve"> 必须维护切块、索引与评测。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升级信号：</w:t>
      </w:r>
      <w:r>
        <w:rPr>
          <w:rFonts w:ascii="SimSun" w:hAnsi="SimSun" w:eastAsia="SimSun"/>
          <w:color w:val="202020"/>
          <w:sz w:val="21"/>
        </w:rPr>
        <w:t xml:space="preserve"> 事实召回通过率低于 85% 时升级混合检索、重排和语义切块。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ADR-C03 确定性工作流优先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状态：</w:t>
      </w:r>
      <w:r>
        <w:rPr>
          <w:rFonts w:ascii="SimSun" w:hAnsi="SimSun" w:eastAsia="SimSun"/>
          <w:color w:val="202020"/>
          <w:sz w:val="21"/>
        </w:rPr>
        <w:t xml:space="preserve"> 接受。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决定：</w:t>
      </w:r>
      <w:r>
        <w:rPr>
          <w:rFonts w:ascii="SimSun" w:hAnsi="SimSun" w:eastAsia="SimSun"/>
          <w:color w:val="202020"/>
          <w:sz w:val="21"/>
        </w:rPr>
        <w:t xml:space="preserve"> 意图路由和推荐采用可测试工作流，模型只负责理解与解释。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理由：</w:t>
      </w:r>
      <w:r>
        <w:rPr>
          <w:rFonts w:ascii="SimSun" w:hAnsi="SimSun" w:eastAsia="SimSun"/>
          <w:color w:val="202020"/>
          <w:sz w:val="21"/>
        </w:rPr>
        <w:t xml:space="preserve"> 比赛演示需要稳定、便宜、可复现。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代价：</w:t>
      </w:r>
      <w:r>
        <w:rPr>
          <w:rFonts w:ascii="SimSun" w:hAnsi="SimSun" w:eastAsia="SimSun"/>
          <w:color w:val="202020"/>
          <w:sz w:val="21"/>
        </w:rPr>
        <w:t xml:space="preserve"> 面对开放式需求的灵活性有限。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升级信号：</w:t>
      </w:r>
      <w:r>
        <w:rPr>
          <w:rFonts w:ascii="SimSun" w:hAnsi="SimSun" w:eastAsia="SimSun"/>
          <w:color w:val="202020"/>
          <w:sz w:val="21"/>
        </w:rPr>
        <w:t xml:space="preserve"> 新场景无法用现有流程覆盖，且人工路由成本显著上升。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ADR-C04 比赛版不接真实支付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状态：</w:t>
      </w:r>
      <w:r>
        <w:rPr>
          <w:rFonts w:ascii="SimSun" w:hAnsi="SimSun" w:eastAsia="SimSun"/>
          <w:color w:val="202020"/>
          <w:sz w:val="21"/>
        </w:rPr>
        <w:t xml:space="preserve"> 接受。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决定：</w:t>
      </w:r>
      <w:r>
        <w:rPr>
          <w:rFonts w:ascii="SimSun" w:hAnsi="SimSun" w:eastAsia="SimSun"/>
          <w:color w:val="202020"/>
          <w:sz w:val="21"/>
        </w:rPr>
        <w:t xml:space="preserve"> 所有购买按钮仅形成意向，不产生订单或扣款。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理由：</w:t>
      </w:r>
      <w:r>
        <w:rPr>
          <w:rFonts w:ascii="SimSun" w:hAnsi="SimSun" w:eastAsia="SimSun"/>
          <w:color w:val="202020"/>
          <w:sz w:val="21"/>
        </w:rPr>
        <w:t xml:space="preserve"> 交易合规和一致性不服务于当前比赛验证目标。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代价：</w:t>
      </w:r>
      <w:r>
        <w:rPr>
          <w:rFonts w:ascii="SimSun" w:hAnsi="SimSun" w:eastAsia="SimSun"/>
          <w:color w:val="202020"/>
          <w:sz w:val="21"/>
        </w:rPr>
        <w:t xml:space="preserve"> 无法验证真实付费转化。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升级信号：</w:t>
      </w:r>
      <w:r>
        <w:rPr>
          <w:rFonts w:ascii="SimSun" w:hAnsi="SimSun" w:eastAsia="SimSun"/>
          <w:color w:val="202020"/>
          <w:sz w:val="21"/>
        </w:rPr>
        <w:t xml:space="preserve"> 获得合法经营主体、支付渠道并进入商业化试运营。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ADR-C05 第三方模型与静态兜底并存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状态：</w:t>
      </w:r>
      <w:r>
        <w:rPr>
          <w:rFonts w:ascii="SimSun" w:hAnsi="SimSun" w:eastAsia="SimSun"/>
          <w:color w:val="202020"/>
          <w:sz w:val="21"/>
        </w:rPr>
        <w:t xml:space="preserve"> 接受。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决定：</w:t>
      </w:r>
      <w:r>
        <w:rPr>
          <w:rFonts w:ascii="SimSun" w:hAnsi="SimSun" w:eastAsia="SimSun"/>
          <w:color w:val="202020"/>
          <w:sz w:val="21"/>
        </w:rPr>
        <w:t xml:space="preserve"> 正常路径调用第三方模型，答辩环境保留经审核的离线只读脚本。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理由：</w:t>
      </w:r>
      <w:r>
        <w:rPr>
          <w:rFonts w:ascii="SimSun" w:hAnsi="SimSun" w:eastAsia="SimSun"/>
          <w:color w:val="202020"/>
          <w:sz w:val="21"/>
        </w:rPr>
        <w:t xml:space="preserve"> 现场网络和供应商不可控。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代价：</w:t>
      </w:r>
      <w:r>
        <w:rPr>
          <w:rFonts w:ascii="SimSun" w:hAnsi="SimSun" w:eastAsia="SimSun"/>
          <w:color w:val="202020"/>
          <w:sz w:val="21"/>
        </w:rPr>
        <w:t xml:space="preserve"> 兜底模式不是完整智能体验，需要清楚标识。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升级信号：</w:t>
      </w:r>
      <w:r>
        <w:rPr>
          <w:rFonts w:ascii="SimSun" w:hAnsi="SimSun" w:eastAsia="SimSun"/>
          <w:color w:val="202020"/>
          <w:sz w:val="21"/>
        </w:rPr>
        <w:t xml:space="preserve"> 连续演练中外部依赖失败率低于 0.1% 且网络有专线保障时可弱化兜底。</w:t>
      </w:r>
    </w:p>
    <w:p>
      <w:pPr>
        <w:pStyle w:val="Heading1"/>
        <w:keepNext/>
        <w:keepLines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20 项目计划、投入与估算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主要交付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估算人日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需求与内容建模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第 1 周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体验脚本、知识目录、评测集、原型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7～9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数据与基础框架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第 2 周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数据模型、内容导入、目录 API、部署流水线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8～10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智能体与 RAG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第 3 周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检索、引用、护栏、推荐规则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10～13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前端核心闭环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第 4 周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对话、测评、课程/茶品详情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9～11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后台与观测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第 5 周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内容发布、反馈、指标、离线兜底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7～9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测试与答辩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第 6 周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安全/性能/E2E、彩排、演示包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6～8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b/>
                <w:color w:val="202020"/>
                <w:sz w:val="17"/>
              </w:rPr>
              <w:t>总计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b/>
                <w:color w:val="202020"/>
                <w:sz w:val="17"/>
              </w:rPr>
              <w:t>6 周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b/>
                <w:color w:val="202020"/>
                <w:sz w:val="17"/>
              </w:rPr>
              <w:t>可答辩版本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b/>
                <w:color w:val="202020"/>
                <w:sz w:val="17"/>
              </w:rPr>
              <w:t>47～60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估算口径：</w:t>
      </w:r>
      <w:r>
        <w:rPr>
          <w:rFonts w:ascii="SimSun" w:hAnsi="SimSun" w:eastAsia="SimSun"/>
          <w:color w:val="202020"/>
          <w:sz w:val="21"/>
        </w:rPr>
        <w:t xml:space="preserve"> 1 人日为 1 名熟练成员的有效工作日；内容采编与专家审核计入人日，但不含原创视频拍摄。估算允许 ±25% 波动。</w:t>
      </w:r>
    </w:p>
    <w:p>
      <w:pPr>
        <w:pStyle w:val="Heading1"/>
        <w:keepNext/>
        <w:keepLines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21 测试要求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单元测试：</w:t>
      </w:r>
      <w:r>
        <w:rPr>
          <w:rFonts w:ascii="SimSun" w:hAnsi="SimSun" w:eastAsia="SimSun"/>
          <w:color w:val="202020"/>
          <w:sz w:val="21"/>
        </w:rPr>
        <w:t xml:space="preserve"> 推荐规则、状态机、权限、限流、删除和脱敏逻辑，核心模块语句/分支覆盖率 ≥ 80%。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集成测试：</w:t>
      </w:r>
      <w:r>
        <w:rPr>
          <w:rFonts w:ascii="SimSun" w:hAnsi="SimSun" w:eastAsia="SimSun"/>
          <w:color w:val="202020"/>
          <w:sz w:val="21"/>
        </w:rPr>
        <w:t xml:space="preserve"> 内容发布到可检索、问答到引用、测评到推荐、额度耗尽到降级。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端到端测试：</w:t>
      </w:r>
      <w:r>
        <w:rPr>
          <w:rFonts w:ascii="SimSun" w:hAnsi="SimSun" w:eastAsia="SimSun"/>
          <w:color w:val="202020"/>
          <w:sz w:val="21"/>
        </w:rPr>
        <w:t xml:space="preserve"> 新用户提问；测评后查看课程；测评后查看茶品；管理员发布与下线。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AI 评测：</w:t>
      </w:r>
      <w:r>
        <w:rPr>
          <w:rFonts w:ascii="SimSun" w:hAnsi="SimSun" w:eastAsia="SimSun"/>
          <w:color w:val="202020"/>
          <w:sz w:val="21"/>
        </w:rPr>
        <w:t xml:space="preserve"> 第 9.5 节评测集全部自动运行，高风险违规为 0。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性能测试：</w:t>
      </w:r>
      <w:r>
        <w:rPr>
          <w:rFonts w:ascii="SimSun" w:hAnsi="SimSun" w:eastAsia="SimSun"/>
          <w:color w:val="202020"/>
          <w:sz w:val="21"/>
        </w:rPr>
        <w:t xml:space="preserve"> 10 API QPS 持续 10 分钟错误率 &lt; 1%；30 个并发 AI 会话不击穿预算/限流。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安全测试：</w:t>
      </w:r>
      <w:r>
        <w:rPr>
          <w:rFonts w:ascii="SimSun" w:hAnsi="SimSun" w:eastAsia="SimSun"/>
          <w:color w:val="202020"/>
          <w:sz w:val="21"/>
        </w:rPr>
        <w:t xml:space="preserve"> 管理越权、ID 枚举、提示注入、恶意文件、日志泄露、密钥扫描。</w:t>
      </w:r>
    </w:p>
    <w:p>
      <w:pPr>
        <w:pStyle w:val="ListBullet"/>
      </w:pPr>
      <w:r>
        <w:rPr>
          <w:rFonts w:ascii="SimSun" w:hAnsi="SimSun" w:eastAsia="SimSun"/>
          <w:b/>
          <w:color w:val="202020"/>
          <w:sz w:val="21"/>
        </w:rPr>
        <w:t>可用性测试：</w:t>
      </w:r>
      <w:r>
        <w:rPr>
          <w:rFonts w:ascii="SimSun" w:hAnsi="SimSun" w:eastAsia="SimSun"/>
          <w:color w:val="202020"/>
          <w:sz w:val="21"/>
        </w:rPr>
        <w:t xml:space="preserve"> 20 名非项目成员独立体验，≥ 80% 在 5 分钟内完成核心闭环。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22 发布标准与上线策略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发布门槛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功能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4 项 Must-have 全部通过；无未关闭 P0/P1 缺陷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AI 质量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事实通过率 ≥ 85%；引用覆盖率 ≥ 95%；高风险违规为 0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性能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首页 p75 ≤ 2 秒；AI 首字 p75 ≤ 3 秒；普通 API p95 ≤ 500 ms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可靠性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连续 10 次演示成功率 ≥ 95%；离线模式可用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安全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无已知高危漏洞；管理员 MFA、限流、密钥隔离和日志脱敏生效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支持性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运行手册、回滚步骤、联系人和比赛应急脚本完成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发布节奏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第 3 周末：内部 Alpha，验证 RAG 与推荐规则。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第 5 周中：邀请 Beta，10 名非项目用户测试。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第 6 周初：候选版本冻结，只修 P0/P1。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答辩前 48 小时：主环境、备用环境和离线包完成三轮彩排。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23 风险与缓解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可能性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缓解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茶知识不准确或无出处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中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高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专家审核、引用校验、评测门禁、资料不足时拒答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模型延迟/额度导致演示失败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中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高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预算告警、限流、小模型路由、离线兜底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内容准备晚于开发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高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高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第 1 周冻结首批目录；模板化采编；先覆盖高频问题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推荐过度商业化引起反感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中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中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先解释后推荐；展示理由；允许只看知识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需求膨胀到真实电商/LMS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高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高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严格执行明确不做；商业能力另立版本和验收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风险复盘频率：</w:t>
      </w:r>
      <w:r>
        <w:rPr>
          <w:rFonts w:ascii="SimSun" w:hAnsi="SimSun" w:eastAsia="SimSun"/>
          <w:color w:val="202020"/>
          <w:sz w:val="21"/>
        </w:rPr>
        <w:t xml:space="preserve"> 每周一次，答辩前一周改为每日一次。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24 上线后观察与演进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当事实问答通过率低于 85%：先检查召回，再考虑混合检索和重排，不先换更大模型。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当模型成本连续 7 天超过每次有效闭环价值上限：缩短上下文、缓存、模型路由。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当 P99 明显高于 P50：定位最慢的模型/检索调用，不做无差别扩容。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当数据库 CPU 持续超过 70% 或缓存命中低于 90%：再引入读缓存或读副本。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当运营发布冲突频繁、模块独立发布需求出现：先强化模块边界，再评估拆服务。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25 实施约束 供 AI 开发团队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建议构建顺序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数据模型、内容状态与审计。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管理员认证授权。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知识导入、索引和检索评测。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智能体固定工作流、护栏和引用。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课程/茶品目录与推荐规则。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前端核心流程与埋点。</w:t>
      </w:r>
    </w:p>
    <w:p>
      <w:pPr>
        <w:pStyle w:val="ListNumber"/>
      </w:pPr>
      <w:r>
        <w:rPr>
          <w:rFonts w:ascii="SimSun" w:hAnsi="SimSun" w:eastAsia="SimSun"/>
          <w:color w:val="202020"/>
          <w:sz w:val="21"/>
        </w:rPr>
        <w:t>降级、监控、安全和端到端测试。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必须保持的规则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所有时间以 UTC 存储，界面按用户时区展示。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用户生成数据使用软删除；到期清理任务不可删除审计摘要。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只有已发布知识可检索；来源、版本和审核人不可缺失。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不把客户端提交的价格、商品状态或权限声明当作可信数据。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模型密钥仅存在服务端密钥管理中，不进入仓库、前端或日志。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AI 输出不直接触发外部副作用；所有行动均由确定性业务代码执行。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公开标识使用不可预测的 UUID/ULID，不暴露连续数据库 ID。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26 开放决策 不阻塞比赛版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默认处理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7"/>
              </w:rPr>
              <w:t>最晚决策点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最终比赛日期与答辩时长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以 6 周、5 分钟核心演示设计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项目负责人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第 1 周结束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指定大模型供应商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通过统一适配层接入，选满足中文与数据条款者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技术负责人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第 2 周开始前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首批课程与茶品清单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先采用 10 门课程、20 个茶品最小集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课程/商品负责人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第 2 周结束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是否收集真实联系方式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7"/>
              </w:rPr>
              <w:t>默认关闭，仅匿名意向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项目负责人/合规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center"/>
            </w:pPr>
            <w:r>
              <w:rPr>
                <w:rFonts w:ascii="SimSun" w:hAnsi="SimSun" w:eastAsia="SimSun"/>
                <w:color w:val="202020"/>
                <w:sz w:val="17"/>
              </w:rPr>
              <w:t>Beta 前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27 方案自检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27 1 PRD 五项质量信号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工程可估算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通过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范围、接口、数据、容量、人日和发布标准完整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设计可原型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通过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用户画像、页面目标、状态和主流程明确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业务可复述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通过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一句话定位、执行摘要和不做范围清楚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成功预定义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通过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北极星、目标、失败阈值和评测门禁量化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排除项无意外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通过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明确排除真实交易、完整 LMS、社区和原生 App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27 2 系统设计八项诊断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诊断项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证据/处理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功能与非功能需求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通过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第 8、10 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QPS 与存储估算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通过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第 12 节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关键组件冗余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有条件通过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主环境依赖托管冗余，核心演示另有离线兜底；未建设跨区多活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数据库扩展策略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通过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单库起步；CPU/容量信号触发读副本或拆分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读路径缓存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通过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静态 CDN、精确问答缓存作为成本保护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异步队列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通过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索引、埋点和非关键任务异步，不阻塞问答首字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监控告警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通过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延迟、错误、token、额度和演示状态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部署策略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通过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Alpha/Beta/冻结/回滚与备用环境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SimSun" w:hAnsi="SimSun" w:eastAsia="SimSun"/>
          <w:b/>
          <w:color w:val="202020"/>
          <w:sz w:val="21"/>
        </w:rPr>
        <w:t>系统设计评分：9/10（7 项完全通过，1 项按比赛成本有条件通过）。</w:t>
      </w:r>
      <w:r>
        <w:rPr>
          <w:rFonts w:ascii="SimSun" w:hAnsi="SimSun" w:eastAsia="SimSun"/>
          <w:color w:val="202020"/>
          <w:sz w:val="21"/>
        </w:rPr>
        <w:t xml:space="preserve"> 修复到 10/10 的方式是建设应用和数据的跨故障域冗余，但当前不会为了比赛投入该成本；商业化前必须重新评审。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/>
          <w:b/>
          <w:color w:val="000000"/>
          <w:sz w:val="26"/>
        </w:rPr>
        <w:t>27 3 文档完整性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未使用 TBD、TODO 或空白占位符。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每项功能均有用户故事、MoSCoW 优先级和二元验收标准。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架构、接口、数据模型、容量、成本、里程碑、测试、发布、ADR、风险和威胁模型均已覆盖。</w:t>
      </w:r>
    </w:p>
    <w:p>
      <w:pPr>
        <w:pStyle w:val="ListBullet"/>
      </w:pPr>
      <w:r>
        <w:rPr>
          <w:rFonts w:ascii="SimSun" w:hAnsi="SimSun" w:eastAsia="SimSun"/>
          <w:color w:val="202020"/>
          <w:sz w:val="21"/>
        </w:rPr>
        <w:t>比赛版始终不处理真实支付，功能、架构和安全模型之间无冲突。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/>
          <w:b/>
          <w:color w:val="000000"/>
          <w:sz w:val="32"/>
        </w:rPr>
        <w:t>附录 术语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D45"/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RAG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先从审核资料中检索，再让模型依据资料作答的技术路径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引用覆盖率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需要事实依据的回答中，包含有效来源的比例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核心体验闭环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提问/测评 → 获得解释与推荐 → 查看课程或茶品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ADR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0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记录架构选择、理由、代价和升级信号的决策文档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p75/p95/p99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  <w:jc w:val="left"/>
            </w:pPr>
            <w:r>
              <w:rPr>
                <w:rFonts w:ascii="SimSun" w:hAnsi="SimSun" w:eastAsia="SimSun"/>
                <w:color w:val="202020"/>
                <w:sz w:val="18"/>
              </w:rPr>
              <w:t>75%/95%/99% 请求不超过的延迟值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79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imSun" w:hAnsi="SimSun" w:eastAsia="SimSun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SimSun" w:hAnsi="SimSun" w:eastAsia="SimSun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茶文化智能体 比赛版 开发方案</dc:title>
  <dc:subject>茶文化智能体开发与安全方案</dc:subject>
  <dc:creator>Codex</dc:creator>
  <cp:keywords>茶文化 智能体 PRD 架构 安全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