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A607044">
      <w:pPr>
        <w:pStyle w:val="style0"/>
        <w:jc w:val="center"/>
        <w:rPr>
          <w:sz w:val="28"/>
          <w:szCs w:val="28"/>
          <w:lang w:val="en-US"/>
        </w:rPr>
      </w:pPr>
      <w:bookmarkStart w:id="0" w:name="_GoBack"/>
      <w:bookmarkEnd w:id="0"/>
      <w:r>
        <w:rPr>
          <w:sz w:val="28"/>
          <w:szCs w:val="28"/>
          <w:lang w:val="en-US"/>
        </w:rPr>
        <w:t>中共南阳第一支部旧址（宛城区黄台岗镇）</w:t>
      </w:r>
    </w:p>
    <w:p w14:paraId="54D4610D">
      <w:pPr>
        <w:pStyle w:val="style0"/>
        <w:jc w:val="center"/>
        <w:rPr/>
      </w:pPr>
      <w:r>
        <w:rPr/>
        <w:drawing>
          <wp:inline distL="0" distT="0" distB="0" distR="0">
            <wp:extent cx="3701371" cy="23272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01371" cy="2327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648F73D">
      <w:pPr>
        <w:pStyle w:val="style0"/>
        <w:jc w:val="center"/>
        <w:rPr/>
      </w:pPr>
    </w:p>
    <w:p w14:paraId="E017FB26">
      <w:pPr>
        <w:pStyle w:val="style0"/>
        <w:jc w:val="center"/>
        <w:rPr/>
      </w:pPr>
      <w:r>
        <w:rPr/>
        <w:drawing>
          <wp:inline distL="0" distT="0" distB="0" distR="0">
            <wp:extent cx="3721225" cy="282865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21225" cy="28286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93778F1">
      <w:pPr>
        <w:pStyle w:val="style0"/>
        <w:jc w:val="center"/>
        <w:rPr/>
      </w:pPr>
      <w:r>
        <w:rPr/>
        <w:drawing>
          <wp:inline distL="0" distT="0" distB="0" distR="0">
            <wp:extent cx="3736727" cy="280254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36727" cy="28025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E27180">
      <w:pPr>
        <w:pStyle w:val="style0"/>
        <w:jc w:val="center"/>
        <w:rPr/>
      </w:pPr>
    </w:p>
    <w:p w14:paraId="01DDBCD1">
      <w:pPr>
        <w:pStyle w:val="style0"/>
        <w:jc w:val="center"/>
        <w:rPr/>
      </w:pPr>
    </w:p>
    <w:p w14:paraId="D57A4C41">
      <w:pPr>
        <w:pStyle w:val="style0"/>
        <w:jc w:val="center"/>
        <w:rPr>
          <w:color w:val="ff0000"/>
          <w:sz w:val="32"/>
          <w:szCs w:val="32"/>
          <w:lang w:val="en-US"/>
        </w:rPr>
      </w:pPr>
      <w:r>
        <w:rPr>
          <w:color w:val="ff0000"/>
          <w:sz w:val="32"/>
          <w:szCs w:val="32"/>
          <w:lang w:val="en-US"/>
        </w:rPr>
        <w:t>讲解：</w:t>
      </w:r>
    </w:p>
    <w:p w14:paraId="37DE001B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中共南阳第一支部旧址位于南阳宛城区黄台岗镇刘宋营村，1926年在此诞生南阳首个党组织，现以展览、长廊呈现革命历史，是市级党史教育基地与红色教育阵地，以下是详细介绍。</w:t>
      </w:r>
    </w:p>
    <w:p w14:paraId="B0FF6D86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---历史背景：</w:t>
      </w:r>
    </w:p>
    <w:p w14:paraId="231D80E1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1926年2月，在中共中央特别会议精神指引及周恩来具体指示下，中共上海组织派遣南阳籍党员杨士颖返乡建立党组织，其与中共豫陕区委派遣的刘友三、朱冠洲汇合，最终选定群众基础深厚的宛城区黄台岗镇刘宋营村作为据点，并发展当地村民刘实中为南阳本地第一名共产党员 。1926年5月，四人以打牌为掩护秘密召开会议，正式成立中共南阳支部委员会，隶属中共豫陕区委，刘友三任书记，机关驻地设于刘宋营村 。该支部是南阳地区首个党组织，通过创办农民夜校宣传革命思想、组建农民武装开展抗粮斗争，1928年成功夜袭国民党白秋税务局，打响南阳武装反抗国民党统治的第一枪，为后续豫鄂边区省委建立奠定基础 。1993年，原中共南阳县委在此竖立纪念碑，后经多次修缮保护，成为传承红色基因的重要载体 。</w:t>
      </w:r>
    </w:p>
    <w:p w14:paraId="0BB9A5FF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17EA5B48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---建筑特点：</w:t>
      </w:r>
    </w:p>
    <w:p w14:paraId="786225EF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旧址经修缮后保留了古朴厚重的风格，核心为青砖灰瓦的传统院落建筑，大门镌刻“中共南阳第一支部旧址”金色大字，两侧镶嵌“不忘初心，牢记使命”标语，院内建筑见证着早期革命岁月的峥嵘历程 。整体区域以纪念碑为起点，配套建设数百米红色文化长廊，东廊系统展示南阳党史光辉历程，西廊介绍黄台岗镇变迁发展，形成“廊道引介—院落核心”的空间布局。周边新建的党群服务中心与旧址有机衔接，既延续了乡村建筑的质朴特质，又通过庄重的陈列氛围强化了纪念功能，实现历史传承与现代教育需求的融合 。</w:t>
      </w:r>
    </w:p>
    <w:p w14:paraId="019E9C91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89CCD781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---陈列展览：</w:t>
      </w:r>
    </w:p>
    <w:p w14:paraId="BF1071D0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展览以“星火燎原”为核心主题，通过实物、图片、文献资料等载体再现早期党组织奋斗历程。展厅内陈列有支部成员生活工作图片、不同时期党旗党徽等标志性资料，系统梳理从支部成立到党组织遍布南阳的发展脉络 。现场还展示了《共产党宣言》早期传播版本复刻件、农民夜校教具、革命武装使用的简易武器等实物，结合文字注解还原创办夜校、组织暴动等关键历史场景。此外，红色文化长廊以时间轴形式串联重要事件与英烈事迹，与展厅内容相互补充，构建起立体的党史叙事体系。</w:t>
      </w:r>
    </w:p>
    <w:p w14:paraId="3F4AD791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26A992B1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---荣誉称号：</w:t>
      </w:r>
    </w:p>
    <w:p w14:paraId="813F047E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旧址已成为区域重要红色教育阵地，核心荣誉包括南阳市中共党史教育基地，并先后获评“南阳市干部教育培训（红色文化）现场教学点”“宛城区干部教育培训（党性教育）现场教学点”等称号 。2016年入选南阳市“两学一做”学习教育现场教学点，2021年成为南阳党史学习教育参观学习点，同时被命名为“青少年红色教育基地”“百姓宣讲团宣讲教学点”，年均接待各类学习群体万余人次 。其所在的刘宋营村2020年获评“全国文明村镇”，红色阵地建设与乡村发展形成良性互动。</w:t>
      </w:r>
    </w:p>
    <w:p w14:paraId="049CBA79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0912B730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---地址：</w:t>
      </w:r>
    </w:p>
    <w:p w14:paraId="B2823859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位于河南省南阳市宛城区黄台岗镇刘宋营村，紧邻乡村主干道，周边设有党史文化长廊及纪念标识，距宛城区中心城区约20公里，交通便利且标识清晰 。</w:t>
      </w:r>
    </w:p>
    <w:p w14:paraId="287A0DCE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11D96B25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---特产：</w:t>
      </w:r>
    </w:p>
    <w:p w14:paraId="B340DA31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 黄台岗西瓜：当地特色农产品，因土壤肥沃、光照充足，果实个大饱满、含糖量高，口感脆甜多汁，是夏季代表性时令特产。</w:t>
      </w:r>
    </w:p>
    <w:p w14:paraId="97F52C05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​- 南阳月季：作为南阳“市花”，黄台岗镇广泛种植，品种丰富，花朵硕大、花色艳丽，兼具观赏价值与经济价值，是当地花卉产业的核心产品。</w:t>
      </w:r>
    </w:p>
    <w:p w14:paraId="2AE83639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​- 宛城小磨香油：采用传统水代法工艺制取，以本地优质芝麻为原料，香味浓郁持久，兼具调味与营养功效，是南阳传统特产的代表之一。</w:t>
      </w:r>
    </w:p>
    <w:p w14:paraId="1140340C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5B51C7FD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---百年老店小吃：</w:t>
      </w:r>
    </w:p>
    <w:p w14:paraId="3DF1796F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 梅溪郭麻花：起源于清末的百年老字号，属南阳市非物质文化遗产，以反复揉拉的面团经精准火候炸制而成，色泽金黄、酥而无渣，现有椒盐、麻辣等多种口味，既是街头小吃也是馈赠佳品 。</w:t>
      </w:r>
    </w:p>
    <w:p w14:paraId="F0BCCF90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​- 林趣园盆窑卤味：传承百年的非遗技艺，以三十余种香料调配老汤，卤制的卤肉、大骨软烂入味、肥而不腻，凭借地道风味吸引食客专程前往，是宛城卤味的代表品牌 。</w:t>
      </w:r>
    </w:p>
    <w:p w14:paraId="B63AA255">
      <w:pPr>
        <w:pStyle w:val="style0"/>
        <w:spacing w:lineRule="auto" w:line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lang w:val="en-US"/>
        </w:rPr>
        <w:t>​- 杨记非遗糕点：家族传承的老字号，手工制作的汤圆、果蔬花馍等糕点保留传统风味，用料扎实、口感醇厚，承载着南阳传统饮食文化记忆 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1588</Words>
  <Characters>1631</Characters>
  <Application>WPS Office</Application>
  <Paragraphs>33</Paragraphs>
  <CharactersWithSpaces>1650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2025-10-18T07:59:00Z</dcterms:created>
  <dc:creator>V2403A</dc:creator>
  <lastModifiedBy>V2403A</lastModifiedBy>
  <dcterms:modified xsi:type="dcterms:W3CDTF">2025-10-18T08:48:09Z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81cac51ebaf64ee99a45dcac8b180f2d_21</vt:lpwstr>
  </property>
</Properties>
</file>