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ascii="汉仪粗黑简" w:cs="汉仪粗黑简" w:eastAsia="汉仪粗黑简" w:hAnsi="汉仪粗黑简"/>
          <w:lang w:val="en-US"/>
        </w:rPr>
        <w:t xml:space="preserve">                       长葛市中央河南调查组旧址</w:t>
      </w:r>
    </w:p>
    <w:p>
      <w:pPr>
        <w:pStyle w:val="style0"/>
        <w:rPr/>
      </w:pPr>
      <w:r>
        <w:rPr/>
        <w:drawing>
          <wp:inline distL="114300" distT="0" distB="0" distR="114300">
            <wp:extent cx="4632403" cy="328678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32403" cy="328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4645343" cy="317915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5343" cy="3179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汉仪粗黑简" w:eastAsia="汉仪粗黑简" w:hAnsi="汉仪粗黑简"/>
          <w:lang w:val="en-US"/>
        </w:rPr>
        <w:br w:type="page"/>
      </w:r>
    </w:p>
    <w:p w14:paraId="4D0D26B3">
      <w:pPr>
        <w:pStyle w:val="style0"/>
        <w:rPr>
          <w:rFonts w:ascii="宋体" w:cs="Calibri" w:eastAsia="宋体" w:hAnsi="宋体"/>
          <w:color w:val="ff0000"/>
          <w:sz w:val="32"/>
          <w:szCs w:val="32"/>
          <w:lang w:val="en-US"/>
        </w:rPr>
      </w:pPr>
      <w:r>
        <w:rPr/>
        <w:drawing>
          <wp:inline distL="114300" distT="0" distB="0" distR="114300">
            <wp:extent cx="5195204" cy="355417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95204" cy="355417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229573" cy="348638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 flipV="1">
                      <a:off x="0" y="0"/>
                      <a:ext cx="5229573" cy="34863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汉仪粗黑简" w:eastAsia="汉仪粗黑简" w:hAnsi="汉仪粗黑简"/>
          <w:lang w:val="en-US"/>
        </w:rPr>
        <w:br w:type="page"/>
      </w:r>
      <w:r>
        <w:rPr>
          <w:rFonts w:cs="汉仪粗黑简" w:eastAsia="汉仪粗黑简" w:hAnsi="汉仪粗黑简"/>
          <w:lang w:val="en-US"/>
        </w:rPr>
        <w:t xml:space="preserve">                                    </w:t>
      </w:r>
      <w:r>
        <w:rPr>
          <w:rFonts w:ascii="宋体" w:cs="Calibri" w:eastAsia="宋体" w:hAnsi="宋体"/>
          <w:color w:val="ff0000"/>
          <w:sz w:val="32"/>
          <w:szCs w:val="32"/>
          <w:lang w:val="en-US"/>
        </w:rPr>
        <w:t>讲解:</w:t>
      </w:r>
    </w:p>
    <w:p w14:paraId="F28EE929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长葛市中央河南调查组旧址是为纪念1961年习仲勋带领中央河南调查组在此进行135天蹲点调研而设。旧址通过多个展厅，以实物、图片等形式展示调研情况及习仲勋生平事迹，是开展党史教育、传承实事求是精神的重要基地。</w:t>
      </w:r>
    </w:p>
    <w:p w14:paraId="F9BCB318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</w:p>
    <w:p w14:paraId="2B6945C4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以下是其详细介绍：</w:t>
      </w:r>
    </w:p>
    <w:p w14:paraId="92ED250C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 xml:space="preserve"> </w:t>
      </w:r>
    </w:p>
    <w:p w14:paraId="B1624D23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- 历史背景:</w:t>
      </w:r>
    </w:p>
    <w:p w14:paraId="CB02E7A1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1961年，为纠正“共产风”，恢复农村经济，时任国务院副总理兼秘书长的习仲勋带领中央河南调查组一行12人，于4月10日至8月22日在长葛进行了为期135天的蹲点调研。</w:t>
      </w:r>
    </w:p>
    <w:p w14:paraId="EAF7FE02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- 建筑特点：</w:t>
      </w:r>
    </w:p>
    <w:p w14:paraId="2DB36C4D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旧址为一排9间瓦房，砖木结构，坐北朝南，建筑面积为240平方米。</w:t>
      </w:r>
    </w:p>
    <w:p w14:paraId="56A50370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- 陈列展览：</w:t>
      </w:r>
    </w:p>
    <w:p w14:paraId="843C57AB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共有5个展厅，包括调查研究室、拯救苍生室、习仲勋办公旧址、放映室、习仲勋同志光辉足迹展厅，综合运用视频、图片、雕塑、文物等元素，展示调查组工作情况及习仲勋生平事迹。</w:t>
      </w:r>
    </w:p>
    <w:p w14:paraId="CAB9CE5A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- 荣誉称号：</w:t>
      </w:r>
    </w:p>
    <w:p w14:paraId="5238B043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它是长葛市共产党员学习教育基地、长葛市爱国主义教育基地、许昌市干部教育培训现场教学基地、许昌市中共党史教育基地、河南省中共党史教育基地。</w:t>
      </w:r>
    </w:p>
    <w:p w14:paraId="3BDB80FD">
      <w:pPr>
        <w:pStyle w:val="style0"/>
        <w:rPr>
          <w:rFonts w:ascii="宋体" w:cs="Calibri" w:eastAsia="宋体" w:hAnsi="宋体"/>
          <w:color w:val="000000"/>
          <w:sz w:val="32"/>
          <w:szCs w:val="32"/>
          <w:lang w:val="en-US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- 特产小吃：</w:t>
      </w:r>
    </w:p>
    <w:p w14:paraId="A0649D9D">
      <w:pPr>
        <w:pStyle w:val="style0"/>
        <w:rPr>
          <w:rFonts w:ascii="Calibri" w:cs="Calibri" w:eastAsia="Calibri" w:hAnsi="Calibri"/>
          <w:color w:val="000000"/>
          <w:sz w:val="32"/>
          <w:szCs w:val="32"/>
        </w:rPr>
      </w:pPr>
      <w:r>
        <w:rPr>
          <w:rFonts w:ascii="宋体" w:cs="Calibri" w:eastAsia="宋体" w:hAnsi="宋体"/>
          <w:color w:val="000000"/>
          <w:sz w:val="32"/>
          <w:szCs w:val="32"/>
          <w:lang w:val="en-US"/>
        </w:rPr>
        <w:t>长葛特产有长葛蜂胶、长葛腐竹、南席小磨油等。小吃有老城卷煎、长葛蜜食等，其中老城卷煎2011年被公布为许昌市第二批非物质文化遗产保护代表性保护项目，长葛蜜食口感鲜美，酥而不硬。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汉仪粗黑简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492</Words>
  <Characters>510</Characters>
  <Application>WPS Office</Application>
  <Paragraphs>17</Paragraphs>
  <CharactersWithSpaces>575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2025-10-18T11:17:21Z</dcterms:created>
  <dc:creator>MI 8 Lite</dc:creator>
  <lastModifiedBy>MI 8 Lite</lastModifiedBy>
  <dcterms:modified xsi:type="dcterms:W3CDTF">2025-10-18T11:26:26Z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a37535dd2ac54fddb21e3c951f9ebc72_21</vt:lpwstr>
  </property>
</Properties>
</file>