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8E1F3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石林军事会议旧址</w:t>
      </w:r>
    </w:p>
    <w:p w14:paraId="4D65F0BB">
      <w:pPr>
        <w:jc w:val="center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drawing>
          <wp:inline distT="0" distB="0" distL="0" distR="0">
            <wp:extent cx="4214495" cy="2539365"/>
            <wp:effectExtent l="0" t="0" r="0" b="0"/>
            <wp:docPr id="996147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4736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643" cy="255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Cs w:val="22"/>
        </w:rPr>
        <w:drawing>
          <wp:inline distT="0" distB="0" distL="0" distR="0">
            <wp:extent cx="4252595" cy="2510790"/>
            <wp:effectExtent l="0" t="0" r="0" b="3810"/>
            <wp:docPr id="1967598502" name="图片 5" descr="图片包含 草, 机器, 游戏机, 火车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98502" name="图片 5" descr="图片包含 草, 机器, 游戏机, 火车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900" cy="252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Cs w:val="22"/>
        </w:rPr>
        <w:t xml:space="preserve">        </w:t>
      </w:r>
      <w:r>
        <w:rPr>
          <w:rFonts w:hint="eastAsia"/>
          <w:b/>
          <w:bCs/>
          <w:szCs w:val="22"/>
        </w:rPr>
        <w:drawing>
          <wp:inline distT="0" distB="0" distL="0" distR="0">
            <wp:extent cx="4314825" cy="2713990"/>
            <wp:effectExtent l="0" t="0" r="0" b="0"/>
            <wp:docPr id="890064041" name="图片 6" descr="建筑旁的路上有一些房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64041" name="图片 6" descr="建筑旁的路上有一些房子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711" cy="272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6BF0">
      <w:pPr>
        <w:widowControl/>
        <w:rPr>
          <w:b/>
          <w:bCs/>
          <w:szCs w:val="22"/>
        </w:rPr>
      </w:pPr>
    </w:p>
    <w:p w14:paraId="0BB38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b/>
          <w:bCs/>
          <w:color w:val="EE0000"/>
          <w:sz w:val="36"/>
          <w:szCs w:val="36"/>
        </w:rPr>
      </w:pPr>
      <w:r>
        <w:rPr>
          <w:rFonts w:hint="eastAsia"/>
          <w:b/>
          <w:bCs/>
          <w:color w:val="EE0000"/>
          <w:sz w:val="36"/>
          <w:szCs w:val="36"/>
        </w:rPr>
        <w:t>讲解：</w:t>
      </w:r>
    </w:p>
    <w:p w14:paraId="18384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1947年6月10日，晋冀鲁豫野战军司令员刘伯承、政委邓小平在法隆寺召开各纵队首长会议。会议中心议题是研究强渡黄河、激战鲁西南、跃进大别山的作战部署。石林军事会议是人民解放军由战略防御转为战略进攻的重要转折点，揭开了解放全中国的序幕。会议后，刘邓大军于6月30日夜强渡黄河，发起鲁西南战役，千里跃进大别山，与陈谢大军和陈粟大军形成“品”字形进攻阵势，直接威胁南京、武汉，将解放战争引向国统区，推向全国。</w:t>
      </w:r>
    </w:p>
    <w:p w14:paraId="56A38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b/>
          <w:bCs/>
          <w:color w:val="FF0000"/>
          <w:sz w:val="32"/>
          <w:szCs w:val="32"/>
        </w:rPr>
      </w:pPr>
      <w:r>
        <w:rPr>
          <w:rFonts w:hint="eastAsia"/>
          <w:b/>
          <w:bCs/>
          <w:color w:val="FF0000"/>
          <w:sz w:val="32"/>
          <w:szCs w:val="32"/>
        </w:rPr>
        <w:t>一、历史背景</w:t>
      </w:r>
    </w:p>
    <w:p w14:paraId="13A6C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1947年6月10日，刘伯承、邓小平在鹤壁市山城区石林镇石林村法隆寺召开石林军事会议。此次会议的核心是贯彻“三军配合、两翼牵制”战略方针，作出由战略防御转入战略进攻、千里跃进大别山的决策，成为解放战争战略进攻的重要转折点，拉开了解放全中国的序幕。</w:t>
      </w:r>
    </w:p>
    <w:p w14:paraId="56274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b/>
          <w:bCs/>
          <w:color w:val="FF0000"/>
          <w:sz w:val="32"/>
          <w:szCs w:val="32"/>
        </w:rPr>
      </w:pPr>
      <w:r>
        <w:rPr>
          <w:rFonts w:hint="eastAsia"/>
          <w:b/>
          <w:bCs/>
          <w:color w:val="FF0000"/>
          <w:sz w:val="32"/>
          <w:szCs w:val="32"/>
        </w:rPr>
        <w:t>二、建筑特点</w:t>
      </w:r>
    </w:p>
    <w:p w14:paraId="408DB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 法隆寺：始建于唐贞观二十年，清乾隆年间重修，占地面积30000平方米。中佛殿是石林会议召开地，寺院建筑布局对称，具有较高历史与建筑价值。</w:t>
      </w:r>
    </w:p>
    <w:p w14:paraId="17300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 九门相照：清代建筑，总面积3200平方米，三重院落各自独立且中部留门相通，九个门在一条轴线上。刘伯承、邓小平曾在此居住办公。</w:t>
      </w:r>
    </w:p>
    <w:p w14:paraId="22AB9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 将军柏：树龄约1600年，高26米、树围5.5米，被称为“华北第一柏”。刘伯承、邓小平曾在树下下棋，因此得名。</w:t>
      </w:r>
    </w:p>
    <w:p w14:paraId="7314D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b/>
          <w:bCs/>
          <w:color w:val="FF0000"/>
          <w:sz w:val="32"/>
          <w:szCs w:val="32"/>
        </w:rPr>
      </w:pPr>
      <w:r>
        <w:rPr>
          <w:rFonts w:hint="eastAsia"/>
          <w:b/>
          <w:bCs/>
          <w:color w:val="FF0000"/>
          <w:sz w:val="32"/>
          <w:szCs w:val="32"/>
        </w:rPr>
        <w:t>三、陈列展览</w:t>
      </w:r>
    </w:p>
    <w:p w14:paraId="0E4EE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 刘邓大军纪念馆：位于游客中心，展馆面积1500平方米，分为“战功赫赫，劲旅雄师威名扬”“策应左右，豫北攻势英姿展”“秣马厉兵，千里跃进大别山”三个部分，展出图片500余张、革命文物300余件，还有影音播放室播放红色教育短片。</w:t>
      </w:r>
    </w:p>
    <w:p w14:paraId="5BD855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 法隆寺展厅：陈列着石林会议相关的历史照片、文献资料等，展示会议召开的背景、过程与意义。</w:t>
      </w:r>
    </w:p>
    <w:p w14:paraId="1BAC5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b/>
          <w:bCs/>
          <w:color w:val="FF0000"/>
          <w:sz w:val="32"/>
          <w:szCs w:val="32"/>
        </w:rPr>
      </w:pPr>
      <w:r>
        <w:rPr>
          <w:rFonts w:hint="eastAsia"/>
          <w:b/>
          <w:bCs/>
          <w:color w:val="FF0000"/>
          <w:sz w:val="32"/>
          <w:szCs w:val="32"/>
        </w:rPr>
        <w:t>四、荣誉称号</w:t>
      </w:r>
    </w:p>
    <w:p w14:paraId="34308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 全国红色旅游经典景区</w:t>
      </w:r>
    </w:p>
    <w:p w14:paraId="73ECD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 河南省爱国主义教育示范基地</w:t>
      </w:r>
    </w:p>
    <w:p w14:paraId="217D59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 河南省社科普及基地</w:t>
      </w:r>
    </w:p>
    <w:p w14:paraId="45ABCC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 第四批河南省中共党史教育基地</w:t>
      </w:r>
    </w:p>
    <w:p w14:paraId="35155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b/>
          <w:bCs/>
          <w:color w:val="FF0000"/>
          <w:sz w:val="32"/>
          <w:szCs w:val="32"/>
        </w:rPr>
      </w:pPr>
      <w:r>
        <w:rPr>
          <w:rFonts w:hint="eastAsia"/>
          <w:b/>
          <w:bCs/>
          <w:color w:val="FF0000"/>
          <w:sz w:val="32"/>
          <w:szCs w:val="32"/>
        </w:rPr>
        <w:t>五、地址</w:t>
      </w:r>
    </w:p>
    <w:p w14:paraId="7CD48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河南省鹤壁市山城区石林镇石林村</w:t>
      </w:r>
    </w:p>
    <w:p w14:paraId="70151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b/>
          <w:bCs/>
          <w:color w:val="FF0000"/>
          <w:sz w:val="32"/>
          <w:szCs w:val="32"/>
        </w:rPr>
      </w:pPr>
      <w:r>
        <w:rPr>
          <w:rFonts w:hint="eastAsia"/>
          <w:b/>
          <w:bCs/>
          <w:color w:val="FF0000"/>
          <w:sz w:val="32"/>
          <w:szCs w:val="32"/>
        </w:rPr>
        <w:t>六、特产</w:t>
      </w:r>
    </w:p>
    <w:p w14:paraId="403168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 淇河三珍：包括淇河鲫鱼、缠丝鸭蛋、冬凌草，其中缠丝鸭蛋蛋白蛋黄界限分明，有十余道彩纹，是当地特色美食。</w:t>
      </w:r>
    </w:p>
    <w:p w14:paraId="6FDC05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 浚县石子馍：以石子为炊具烤制而成，口感酥脆，风味独特。</w:t>
      </w:r>
    </w:p>
    <w:p w14:paraId="79E80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b/>
          <w:bCs/>
          <w:color w:val="FF0000"/>
          <w:sz w:val="32"/>
          <w:szCs w:val="32"/>
        </w:rPr>
      </w:pPr>
      <w:r>
        <w:rPr>
          <w:rFonts w:hint="eastAsia"/>
          <w:b/>
          <w:bCs/>
          <w:color w:val="FF0000"/>
          <w:sz w:val="32"/>
          <w:szCs w:val="32"/>
        </w:rPr>
        <w:t>七、百年老店小吃</w:t>
      </w:r>
    </w:p>
    <w:p w14:paraId="339137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• 鹤壁王家饺子：有着悠久历史，饺子馅料丰富，口感鲜香，是当地备受喜爱的传统小吃店。</w:t>
      </w:r>
    </w:p>
    <w:p w14:paraId="6B838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exact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28"/>
          <w:szCs w:val="28"/>
        </w:rPr>
        <w:t>• 浚县子馍：将肉馅、鸡蛋等放入饼中烤制，味道香浓，是鹤壁特色美食店的招牌之一。</w:t>
      </w:r>
      <w:r>
        <w:rPr>
          <w:rFonts w:hint="eastAsia"/>
          <w:sz w:val="32"/>
          <w:szCs w:val="32"/>
        </w:rPr>
        <w:br w:type="page"/>
      </w:r>
      <w:bookmarkStart w:id="0" w:name="_GoBack"/>
      <w:bookmarkEnd w:id="0"/>
    </w:p>
    <w:p w14:paraId="773247C3">
      <w:pPr>
        <w:jc w:val="center"/>
        <w:rPr>
          <w:rFonts w:hint="eastAsia"/>
          <w:b/>
          <w:bCs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397"/>
    <w:rsid w:val="000B54C7"/>
    <w:rsid w:val="004B6C1A"/>
    <w:rsid w:val="00AC0BA5"/>
    <w:rsid w:val="00D91397"/>
    <w:rsid w:val="1A8B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B53D7-DCCD-4ECE-AEC3-4A878C1E0F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916</Words>
  <Characters>945</Characters>
  <Lines>7</Lines>
  <Paragraphs>1</Paragraphs>
  <TotalTime>46</TotalTime>
  <ScaleCrop>false</ScaleCrop>
  <LinksUpToDate>false</LinksUpToDate>
  <CharactersWithSpaces>966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2025-10-18T09:50:00Z</dcterms:created>
  <dc:creator>晶雪 余</dc:creator>
  <cp:lastModifiedBy>Yuik.</cp:lastModifiedBy>
  <dcterms:modified xsi:type="dcterms:W3CDTF">2025-10-18T10:55:11Z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eyJoZGlkIjoiNjQzMjRlM2ViNzFhMDcxZjBmMGQ0YjJmNDMxOWViYTAiLCJ1c2VySWQiOiIxNDQzNjczODU4In0=</vt:lpwstr>
  </property>
  <property fmtid="{D5CDD505-2E9C-101B-9397-08002B2CF9AE}" pid="3" name="KSOProductBuildVer">
    <vt:lpwstr>2052-12.1.0.22529</vt:lpwstr>
  </property>
  <property fmtid="{D5CDD505-2E9C-101B-9397-08002B2CF9AE}" pid="4" name="ICV">
    <vt:lpwstr>0491397C938446BA8E2E94290A24DC61_12</vt:lpwstr>
  </property>
</Properties>
</file>