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5FE8" w14:textId="77777777" w:rsidR="002F428E" w:rsidRPr="00674F6F" w:rsidRDefault="00442B32">
      <w:pPr>
        <w:spacing w:before="11"/>
        <w:ind w:right="30"/>
        <w:jc w:val="center"/>
        <w:rPr>
          <w:rFonts w:asciiTheme="minorEastAsia" w:eastAsiaTheme="minorEastAsia" w:hAnsiTheme="minorEastAsia"/>
          <w:b/>
          <w:sz w:val="44"/>
        </w:rPr>
      </w:pPr>
      <w:r w:rsidRPr="00674F6F">
        <w:rPr>
          <w:rFonts w:asciiTheme="minorEastAsia" w:eastAsiaTheme="minorEastAsia" w:hAnsiTheme="minorEastAsia"/>
          <w:b/>
          <w:sz w:val="44"/>
        </w:rPr>
        <w:t>结构化期权产品交易确认书</w:t>
      </w:r>
    </w:p>
    <w:p w14:paraId="65EEF9DB" w14:textId="7D0EDB54" w:rsidR="002F428E" w:rsidRPr="00674F6F" w:rsidRDefault="00442B32">
      <w:pPr>
        <w:pStyle w:val="1"/>
        <w:spacing w:before="316"/>
        <w:ind w:left="5635"/>
        <w:rPr>
          <w:rFonts w:asciiTheme="minorEastAsia" w:eastAsiaTheme="minorEastAsia" w:hAnsiTheme="minorEastAsia"/>
          <w:lang w:val="en-US"/>
        </w:rPr>
      </w:pPr>
      <w:r w:rsidRPr="00674F6F">
        <w:rPr>
          <w:rFonts w:asciiTheme="minorEastAsia" w:eastAsiaTheme="minorEastAsia" w:hAnsiTheme="minorEastAsia" w:hint="eastAsia"/>
        </w:rPr>
        <w:t>合同编号：</w:t>
      </w:r>
      <w:r w:rsidRPr="00674F6F">
        <w:rPr>
          <w:rFonts w:asciiTheme="minorEastAsia" w:eastAsiaTheme="minorEastAsia" w:hAnsiTheme="minorEastAsia" w:hint="eastAsia"/>
          <w:lang w:val="en-US"/>
        </w:rPr>
        <w:t xml:space="preserve"> </w:t>
      </w:r>
      <w:r w:rsidR="008A4A78" w:rsidRPr="00674F6F">
        <w:rPr>
          <w:rFonts w:asciiTheme="minorEastAsia" w:eastAsiaTheme="minorEastAsia" w:hAnsiTheme="minorEastAsia"/>
          <w:lang w:val="en-US"/>
        </w:rPr>
        <w:t>$</w:t>
      </w:r>
      <w:r w:rsidR="008A4A78" w:rsidRPr="00674F6F">
        <w:rPr>
          <w:rFonts w:asciiTheme="minorEastAsia" w:eastAsiaTheme="minorEastAsia" w:hAnsiTheme="minorEastAsia" w:hint="eastAsia"/>
          <w:lang w:val="en-US"/>
        </w:rPr>
        <w:t>{</w:t>
      </w:r>
      <w:proofErr w:type="spellStart"/>
      <w:r w:rsidR="008A4A78" w:rsidRPr="00674F6F">
        <w:rPr>
          <w:rFonts w:asciiTheme="minorEastAsia" w:eastAsiaTheme="minorEastAsia" w:hAnsiTheme="minorEastAsia" w:hint="eastAsia"/>
          <w:lang w:val="en-US"/>
        </w:rPr>
        <w:t>tradeCode</w:t>
      </w:r>
      <w:proofErr w:type="spellEnd"/>
      <w:r w:rsidR="008A4A78" w:rsidRPr="00674F6F">
        <w:rPr>
          <w:rFonts w:asciiTheme="minorEastAsia" w:eastAsiaTheme="minorEastAsia" w:hAnsiTheme="minorEastAsia" w:hint="eastAsia"/>
          <w:lang w:val="en-US"/>
        </w:rPr>
        <w:t>}</w:t>
      </w:r>
    </w:p>
    <w:p w14:paraId="1BF437B4" w14:textId="77777777" w:rsidR="002F428E" w:rsidRPr="00674F6F" w:rsidRDefault="002F428E">
      <w:pPr>
        <w:pStyle w:val="a3"/>
        <w:rPr>
          <w:rFonts w:asciiTheme="minorEastAsia" w:eastAsiaTheme="minorEastAsia" w:hAnsiTheme="minorEastAsia"/>
          <w:b/>
          <w:sz w:val="28"/>
        </w:rPr>
      </w:pPr>
    </w:p>
    <w:p w14:paraId="0309C0E5" w14:textId="77777777" w:rsidR="002F428E" w:rsidRPr="00674F6F" w:rsidRDefault="002F428E">
      <w:pPr>
        <w:pStyle w:val="a3"/>
        <w:spacing w:before="12"/>
        <w:rPr>
          <w:rFonts w:asciiTheme="minorEastAsia" w:eastAsiaTheme="minorEastAsia" w:hAnsiTheme="minorEastAsia"/>
          <w:b/>
          <w:sz w:val="25"/>
        </w:rPr>
      </w:pPr>
    </w:p>
    <w:p w14:paraId="2839D621" w14:textId="01D9ACF1" w:rsidR="002F428E" w:rsidRPr="00674F6F" w:rsidRDefault="00442B32">
      <w:pPr>
        <w:pStyle w:val="a3"/>
        <w:tabs>
          <w:tab w:val="left" w:pos="4079"/>
          <w:tab w:val="left" w:pos="4439"/>
          <w:tab w:val="left" w:pos="5879"/>
          <w:tab w:val="left" w:pos="9071"/>
        </w:tabs>
        <w:ind w:right="41"/>
        <w:jc w:val="center"/>
        <w:rPr>
          <w:rFonts w:asciiTheme="minorEastAsia" w:eastAsiaTheme="minorEastAsia" w:hAnsiTheme="minorEastAsia"/>
        </w:rPr>
      </w:pPr>
      <w:r w:rsidRPr="00674F6F">
        <w:rPr>
          <w:rFonts w:asciiTheme="minorEastAsia" w:eastAsiaTheme="minorEastAsia" w:hAnsiTheme="minorEastAsia"/>
        </w:rPr>
        <w:t>甲方：</w:t>
      </w:r>
      <w:r w:rsidRPr="00674F6F">
        <w:rPr>
          <w:rFonts w:asciiTheme="minorEastAsia" w:eastAsiaTheme="minorEastAsia" w:hAnsiTheme="minorEastAsia"/>
          <w:u w:val="single"/>
        </w:rPr>
        <w:t xml:space="preserve"> </w:t>
      </w:r>
      <w:proofErr w:type="gramStart"/>
      <w:r w:rsidRPr="00674F6F">
        <w:rPr>
          <w:rFonts w:asciiTheme="minorEastAsia" w:eastAsiaTheme="minorEastAsia" w:hAnsiTheme="minorEastAsia" w:hint="eastAsia"/>
          <w:u w:val="single"/>
        </w:rPr>
        <w:t>东证润和</w:t>
      </w:r>
      <w:proofErr w:type="gramEnd"/>
      <w:r w:rsidRPr="00674F6F">
        <w:rPr>
          <w:rFonts w:asciiTheme="minorEastAsia" w:eastAsiaTheme="minorEastAsia" w:hAnsiTheme="minorEastAsia" w:hint="eastAsia"/>
          <w:u w:val="single"/>
        </w:rPr>
        <w:t>资本管理有限公司</w:t>
      </w:r>
      <w:r w:rsidRPr="00674F6F">
        <w:rPr>
          <w:rFonts w:asciiTheme="minorEastAsia" w:eastAsiaTheme="minorEastAsia" w:hAnsiTheme="minorEastAsia"/>
          <w:u w:val="single"/>
        </w:rPr>
        <w:tab/>
      </w:r>
      <w:r w:rsidRPr="00674F6F">
        <w:rPr>
          <w:rFonts w:asciiTheme="minorEastAsia" w:eastAsiaTheme="minorEastAsia" w:hAnsiTheme="minorEastAsia"/>
        </w:rPr>
        <w:tab/>
        <w:t>乙方：</w:t>
      </w:r>
      <w:r w:rsidRPr="00674F6F">
        <w:rPr>
          <w:rFonts w:asciiTheme="minorEastAsia" w:eastAsiaTheme="minorEastAsia" w:hAnsiTheme="minorEastAsia"/>
          <w:u w:val="single"/>
        </w:rPr>
        <w:t xml:space="preserve"> </w:t>
      </w:r>
      <w:r w:rsidRPr="00674F6F">
        <w:rPr>
          <w:rFonts w:asciiTheme="minorEastAsia" w:eastAsiaTheme="minorEastAsia" w:hAnsiTheme="minorEastAsia"/>
          <w:u w:val="single"/>
        </w:rPr>
        <w:tab/>
      </w:r>
      <w:r w:rsidR="0026118C" w:rsidRPr="00674F6F">
        <w:rPr>
          <w:rFonts w:asciiTheme="minorEastAsia" w:eastAsiaTheme="minorEastAsia" w:hAnsiTheme="minorEastAsia"/>
          <w:u w:val="single"/>
        </w:rPr>
        <w:t>$</w:t>
      </w:r>
      <w:r w:rsidR="0026118C" w:rsidRPr="00674F6F">
        <w:rPr>
          <w:rFonts w:asciiTheme="minorEastAsia" w:eastAsiaTheme="minorEastAsia" w:hAnsiTheme="minorEastAsia" w:hint="eastAsia"/>
          <w:u w:val="single"/>
        </w:rPr>
        <w:t>{</w:t>
      </w:r>
      <w:r w:rsidR="0026118C" w:rsidRPr="00674F6F">
        <w:rPr>
          <w:rFonts w:asciiTheme="minorEastAsia" w:eastAsiaTheme="minorEastAsia" w:hAnsiTheme="minorEastAsia"/>
          <w:u w:val="single"/>
        </w:rPr>
        <w:t>clientName</w:t>
      </w:r>
      <w:r w:rsidR="0026118C" w:rsidRPr="00674F6F">
        <w:rPr>
          <w:rFonts w:asciiTheme="minorEastAsia" w:eastAsiaTheme="minorEastAsia" w:hAnsiTheme="minorEastAsia" w:hint="eastAsia"/>
          <w:u w:val="single"/>
        </w:rPr>
        <w:t>}</w:t>
      </w:r>
      <w:r w:rsidRPr="00674F6F">
        <w:rPr>
          <w:rFonts w:asciiTheme="minorEastAsia" w:eastAsiaTheme="minorEastAsia" w:hAnsiTheme="minorEastAsia"/>
          <w:u w:val="single"/>
        </w:rPr>
        <w:tab/>
      </w:r>
    </w:p>
    <w:p w14:paraId="4DD867A9" w14:textId="77777777" w:rsidR="002F428E" w:rsidRPr="00674F6F" w:rsidRDefault="002F428E">
      <w:pPr>
        <w:pStyle w:val="a3"/>
        <w:spacing w:before="6"/>
        <w:rPr>
          <w:rFonts w:asciiTheme="minorEastAsia" w:eastAsiaTheme="minorEastAsia" w:hAnsiTheme="minorEastAsia"/>
          <w:sz w:val="25"/>
        </w:rPr>
      </w:pPr>
    </w:p>
    <w:p w14:paraId="020DADAB" w14:textId="77777777" w:rsidR="002F428E" w:rsidRPr="00674F6F" w:rsidRDefault="00442B32">
      <w:pPr>
        <w:pStyle w:val="a3"/>
        <w:spacing w:before="67" w:line="364" w:lineRule="auto"/>
        <w:ind w:left="116" w:right="148" w:firstLine="480"/>
        <w:jc w:val="both"/>
        <w:rPr>
          <w:rFonts w:asciiTheme="minorEastAsia" w:eastAsiaTheme="minorEastAsia" w:hAnsiTheme="minorEastAsia"/>
        </w:rPr>
      </w:pPr>
      <w:r w:rsidRPr="00674F6F">
        <w:rPr>
          <w:rFonts w:asciiTheme="minorEastAsia" w:eastAsiaTheme="minorEastAsia" w:hAnsiTheme="minorEastAsia"/>
          <w:spacing w:val="-8"/>
        </w:rPr>
        <w:t>甲乙双方已签署《中国证券期货市场衍生品交易主协议》</w:t>
      </w:r>
      <w:r w:rsidRPr="00674F6F">
        <w:rPr>
          <w:rFonts w:asciiTheme="minorEastAsia" w:eastAsiaTheme="minorEastAsia" w:hAnsiTheme="minorEastAsia"/>
        </w:rPr>
        <w:t>（以下简称“</w:t>
      </w:r>
      <w:r w:rsidRPr="00674F6F">
        <w:rPr>
          <w:rFonts w:asciiTheme="minorEastAsia" w:eastAsiaTheme="minorEastAsia" w:hAnsiTheme="minorEastAsia"/>
          <w:b/>
        </w:rPr>
        <w:t>主协议</w:t>
      </w:r>
      <w:r w:rsidRPr="00674F6F">
        <w:rPr>
          <w:rFonts w:asciiTheme="minorEastAsia" w:eastAsiaTheme="minorEastAsia" w:hAnsiTheme="minorEastAsia"/>
        </w:rPr>
        <w:t>”）</w:t>
      </w:r>
      <w:r w:rsidRPr="00674F6F">
        <w:rPr>
          <w:rFonts w:asciiTheme="minorEastAsia" w:eastAsiaTheme="minorEastAsia" w:hAnsiTheme="minorEastAsia"/>
          <w:spacing w:val="-16"/>
        </w:rPr>
        <w:t xml:space="preserve"> 以</w:t>
      </w:r>
      <w:r w:rsidRPr="00674F6F">
        <w:rPr>
          <w:rFonts w:asciiTheme="minorEastAsia" w:eastAsiaTheme="minorEastAsia" w:hAnsiTheme="minorEastAsia"/>
          <w:spacing w:val="-5"/>
        </w:rPr>
        <w:t>及《中国证券期货市场衍生品交易主协议补充协议》</w:t>
      </w:r>
      <w:r w:rsidRPr="00674F6F">
        <w:rPr>
          <w:rFonts w:asciiTheme="minorEastAsia" w:eastAsiaTheme="minorEastAsia" w:hAnsiTheme="minorEastAsia"/>
        </w:rPr>
        <w:t>（以下简称“</w:t>
      </w:r>
      <w:r w:rsidRPr="00674F6F">
        <w:rPr>
          <w:rFonts w:asciiTheme="minorEastAsia" w:eastAsiaTheme="minorEastAsia" w:hAnsiTheme="minorEastAsia"/>
          <w:b/>
        </w:rPr>
        <w:t>补充协议</w:t>
      </w:r>
      <w:r w:rsidRPr="00674F6F">
        <w:rPr>
          <w:rFonts w:asciiTheme="minorEastAsia" w:eastAsiaTheme="minorEastAsia" w:hAnsiTheme="minorEastAsia"/>
        </w:rPr>
        <w:t>”）</w:t>
      </w:r>
      <w:r w:rsidRPr="00674F6F">
        <w:rPr>
          <w:rFonts w:asciiTheme="minorEastAsia" w:eastAsiaTheme="minorEastAsia" w:hAnsiTheme="minorEastAsia"/>
          <w:spacing w:val="-5"/>
        </w:rPr>
        <w:t>。本确认</w:t>
      </w:r>
      <w:r w:rsidRPr="00674F6F">
        <w:rPr>
          <w:rFonts w:asciiTheme="minorEastAsia" w:eastAsiaTheme="minorEastAsia" w:hAnsiTheme="minorEastAsia"/>
        </w:rPr>
        <w:t>书构成主协议下的一份“</w:t>
      </w:r>
      <w:r w:rsidRPr="00674F6F">
        <w:rPr>
          <w:rFonts w:asciiTheme="minorEastAsia" w:eastAsiaTheme="minorEastAsia" w:hAnsiTheme="minorEastAsia"/>
          <w:b/>
        </w:rPr>
        <w:t>交易确认书</w:t>
      </w:r>
      <w:r w:rsidRPr="00674F6F">
        <w:rPr>
          <w:rFonts w:asciiTheme="minorEastAsia" w:eastAsiaTheme="minorEastAsia" w:hAnsiTheme="minorEastAsia"/>
          <w:spacing w:val="-4"/>
        </w:rPr>
        <w:t>”，除非本确认书另有规定，主协议和补充协议中的</w:t>
      </w:r>
      <w:r w:rsidRPr="00674F6F">
        <w:rPr>
          <w:rFonts w:asciiTheme="minorEastAsia" w:eastAsiaTheme="minorEastAsia" w:hAnsiTheme="minorEastAsia"/>
          <w:spacing w:val="-5"/>
        </w:rPr>
        <w:t>条款均适用于本确认书。在本确认书与主协议或补充协议出现不一致时，以本确认书的</w:t>
      </w:r>
      <w:r w:rsidRPr="00674F6F">
        <w:rPr>
          <w:rFonts w:asciiTheme="minorEastAsia" w:eastAsiaTheme="minorEastAsia" w:hAnsiTheme="minorEastAsia"/>
        </w:rPr>
        <w:t>条款为准。</w:t>
      </w:r>
    </w:p>
    <w:p w14:paraId="61CC227B" w14:textId="77777777" w:rsidR="002F428E" w:rsidRPr="00674F6F" w:rsidRDefault="00442B32">
      <w:pPr>
        <w:pStyle w:val="a3"/>
        <w:spacing w:before="3"/>
        <w:ind w:left="596"/>
        <w:rPr>
          <w:rFonts w:asciiTheme="minorEastAsia" w:eastAsiaTheme="minorEastAsia" w:hAnsiTheme="minorEastAsia"/>
        </w:rPr>
      </w:pPr>
      <w:r w:rsidRPr="00674F6F">
        <w:rPr>
          <w:rFonts w:asciiTheme="minorEastAsia" w:eastAsiaTheme="minorEastAsia" w:hAnsiTheme="minorEastAsia"/>
        </w:rPr>
        <w:t>甲乙双方同意，本确认书对交易双方具有法律约束力。</w:t>
      </w:r>
    </w:p>
    <w:p w14:paraId="6F53ACB6" w14:textId="77777777" w:rsidR="002F428E" w:rsidRPr="00674F6F" w:rsidRDefault="002F428E">
      <w:pPr>
        <w:pStyle w:val="a3"/>
        <w:rPr>
          <w:rFonts w:asciiTheme="minorEastAsia" w:eastAsiaTheme="minorEastAsia" w:hAnsiTheme="minorEastAsia"/>
        </w:rPr>
      </w:pPr>
    </w:p>
    <w:p w14:paraId="7815C5C3" w14:textId="77777777" w:rsidR="002F428E" w:rsidRPr="00674F6F" w:rsidRDefault="002F428E">
      <w:pPr>
        <w:pStyle w:val="a3"/>
        <w:rPr>
          <w:rFonts w:asciiTheme="minorEastAsia" w:eastAsiaTheme="minorEastAsia" w:hAnsiTheme="minorEastAsia"/>
          <w:sz w:val="25"/>
        </w:rPr>
      </w:pPr>
    </w:p>
    <w:p w14:paraId="7650CF95" w14:textId="77777777" w:rsidR="002F428E" w:rsidRPr="00674F6F" w:rsidRDefault="00442B32">
      <w:pPr>
        <w:pStyle w:val="1"/>
        <w:rPr>
          <w:rFonts w:asciiTheme="minorEastAsia" w:eastAsiaTheme="minorEastAsia" w:hAnsiTheme="minorEastAsia"/>
        </w:rPr>
      </w:pPr>
      <w:r w:rsidRPr="00674F6F">
        <w:rPr>
          <w:rFonts w:asciiTheme="minorEastAsia" w:eastAsiaTheme="minorEastAsia" w:hAnsiTheme="minorEastAsia" w:hint="eastAsia"/>
        </w:rPr>
        <w:t>一、交易条款</w:t>
      </w:r>
    </w:p>
    <w:p w14:paraId="1538902D" w14:textId="77777777" w:rsidR="002F428E" w:rsidRPr="00674F6F" w:rsidRDefault="002F428E">
      <w:pPr>
        <w:pStyle w:val="a3"/>
        <w:spacing w:before="3"/>
        <w:rPr>
          <w:rFonts w:asciiTheme="minorEastAsia" w:eastAsiaTheme="minorEastAsia" w:hAnsiTheme="minorEastAsia"/>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F428E" w:rsidRPr="00674F6F" w14:paraId="6484AA13" w14:textId="77777777">
        <w:trPr>
          <w:trHeight w:val="467"/>
        </w:trPr>
        <w:tc>
          <w:tcPr>
            <w:tcW w:w="2064" w:type="dxa"/>
          </w:tcPr>
          <w:p w14:paraId="35FFCA5E" w14:textId="77777777" w:rsidR="002F428E" w:rsidRPr="00674F6F" w:rsidRDefault="00442B32">
            <w:pPr>
              <w:pStyle w:val="TableParagraph"/>
              <w:rPr>
                <w:rFonts w:asciiTheme="minorEastAsia" w:eastAsiaTheme="minorEastAsia" w:hAnsiTheme="minorEastAsia"/>
                <w:b/>
                <w:sz w:val="24"/>
              </w:rPr>
            </w:pPr>
            <w:r w:rsidRPr="00674F6F">
              <w:rPr>
                <w:rFonts w:asciiTheme="minorEastAsia" w:eastAsiaTheme="minorEastAsia" w:hAnsiTheme="minorEastAsia"/>
                <w:b/>
                <w:sz w:val="24"/>
              </w:rPr>
              <w:t>产品发行方</w:t>
            </w:r>
          </w:p>
        </w:tc>
        <w:tc>
          <w:tcPr>
            <w:tcW w:w="6831" w:type="dxa"/>
          </w:tcPr>
          <w:p w14:paraId="31033E95" w14:textId="77777777" w:rsidR="002F428E" w:rsidRPr="00674F6F" w:rsidRDefault="00442B32">
            <w:pPr>
              <w:pStyle w:val="TableParagraph"/>
              <w:rPr>
                <w:rFonts w:asciiTheme="minorEastAsia" w:eastAsiaTheme="minorEastAsia" w:hAnsiTheme="minorEastAsia"/>
                <w:sz w:val="24"/>
              </w:rPr>
            </w:pPr>
            <w:proofErr w:type="gramStart"/>
            <w:r w:rsidRPr="00674F6F">
              <w:rPr>
                <w:rFonts w:asciiTheme="minorEastAsia" w:eastAsiaTheme="minorEastAsia" w:hAnsiTheme="minorEastAsia" w:hint="eastAsia"/>
                <w:sz w:val="24"/>
              </w:rPr>
              <w:t>东证润和</w:t>
            </w:r>
            <w:proofErr w:type="gramEnd"/>
            <w:r w:rsidRPr="00674F6F">
              <w:rPr>
                <w:rFonts w:asciiTheme="minorEastAsia" w:eastAsiaTheme="minorEastAsia" w:hAnsiTheme="minorEastAsia" w:hint="eastAsia"/>
                <w:sz w:val="24"/>
              </w:rPr>
              <w:t>资本管理有限公司</w:t>
            </w:r>
          </w:p>
        </w:tc>
      </w:tr>
      <w:tr w:rsidR="0038367C" w:rsidRPr="00674F6F" w14:paraId="3B6D24AE" w14:textId="77777777">
        <w:trPr>
          <w:trHeight w:val="468"/>
        </w:trPr>
        <w:tc>
          <w:tcPr>
            <w:tcW w:w="2064" w:type="dxa"/>
          </w:tcPr>
          <w:p w14:paraId="507D93D6" w14:textId="77777777" w:rsidR="0038367C" w:rsidRPr="00674F6F" w:rsidRDefault="0038367C" w:rsidP="0038367C">
            <w:pPr>
              <w:pStyle w:val="TableParagraph"/>
              <w:spacing w:before="82"/>
              <w:rPr>
                <w:rFonts w:asciiTheme="minorEastAsia" w:eastAsiaTheme="minorEastAsia" w:hAnsiTheme="minorEastAsia"/>
                <w:b/>
                <w:sz w:val="24"/>
              </w:rPr>
            </w:pPr>
            <w:r w:rsidRPr="00674F6F">
              <w:rPr>
                <w:rFonts w:asciiTheme="minorEastAsia" w:eastAsiaTheme="minorEastAsia" w:hAnsiTheme="minorEastAsia"/>
                <w:b/>
                <w:sz w:val="24"/>
              </w:rPr>
              <w:t>产品买方</w:t>
            </w:r>
          </w:p>
        </w:tc>
        <w:tc>
          <w:tcPr>
            <w:tcW w:w="6831" w:type="dxa"/>
          </w:tcPr>
          <w:p w14:paraId="7C9D5906" w14:textId="6A925D62" w:rsidR="0038367C" w:rsidRPr="00674F6F" w:rsidRDefault="0038367C" w:rsidP="0038367C">
            <w:pPr>
              <w:pStyle w:val="TableParagraph"/>
              <w:spacing w:before="82"/>
              <w:rPr>
                <w:rFonts w:asciiTheme="minorEastAsia" w:eastAsiaTheme="minorEastAsia" w:hAnsiTheme="minorEastAsia"/>
                <w:sz w:val="24"/>
              </w:rPr>
            </w:pPr>
            <w:r w:rsidRPr="00674F6F">
              <w:rPr>
                <w:rFonts w:asciiTheme="minorEastAsia" w:eastAsiaTheme="minorEastAsia" w:hAnsiTheme="minorEastAsia" w:hint="eastAsia"/>
                <w:sz w:val="24"/>
              </w:rPr>
              <w:t>${clientName}</w:t>
            </w:r>
          </w:p>
        </w:tc>
      </w:tr>
      <w:tr w:rsidR="0038367C" w:rsidRPr="00674F6F" w14:paraId="78270713" w14:textId="77777777">
        <w:trPr>
          <w:trHeight w:val="468"/>
        </w:trPr>
        <w:tc>
          <w:tcPr>
            <w:tcW w:w="2064" w:type="dxa"/>
          </w:tcPr>
          <w:p w14:paraId="6524F775" w14:textId="77777777" w:rsidR="0038367C" w:rsidRPr="00674F6F" w:rsidRDefault="0038367C" w:rsidP="0038367C">
            <w:pPr>
              <w:pStyle w:val="TableParagraph"/>
              <w:spacing w:before="82"/>
              <w:rPr>
                <w:rFonts w:asciiTheme="minorEastAsia" w:eastAsiaTheme="minorEastAsia" w:hAnsiTheme="minorEastAsia"/>
                <w:b/>
                <w:sz w:val="24"/>
              </w:rPr>
            </w:pPr>
            <w:r w:rsidRPr="00674F6F">
              <w:rPr>
                <w:rFonts w:asciiTheme="minorEastAsia" w:eastAsiaTheme="minorEastAsia" w:hAnsiTheme="minorEastAsia" w:hint="eastAsia"/>
                <w:b/>
                <w:sz w:val="24"/>
              </w:rPr>
              <w:t>产品名称</w:t>
            </w:r>
          </w:p>
        </w:tc>
        <w:tc>
          <w:tcPr>
            <w:tcW w:w="6831" w:type="dxa"/>
          </w:tcPr>
          <w:p w14:paraId="563631F2" w14:textId="2C7DE2E4" w:rsidR="0038367C" w:rsidRPr="00674F6F" w:rsidRDefault="0038367C" w:rsidP="0038367C">
            <w:pPr>
              <w:pStyle w:val="TableParagraph"/>
              <w:spacing w:before="82"/>
              <w:rPr>
                <w:rFonts w:asciiTheme="minorEastAsia" w:eastAsiaTheme="minorEastAsia" w:hAnsiTheme="minorEastAsia"/>
                <w:sz w:val="24"/>
              </w:rPr>
            </w:pPr>
            <w:r w:rsidRPr="00674F6F">
              <w:rPr>
                <w:rFonts w:asciiTheme="minorEastAsia" w:eastAsiaTheme="minorEastAsia" w:hAnsiTheme="minorEastAsia" w:hint="eastAsia"/>
                <w:sz w:val="24"/>
              </w:rPr>
              <w:t>$</w:t>
            </w:r>
            <w:r w:rsidRPr="00674F6F">
              <w:rPr>
                <w:rFonts w:asciiTheme="minorEastAsia" w:eastAsiaTheme="minorEastAsia" w:hAnsiTheme="minorEastAsia"/>
                <w:sz w:val="24"/>
              </w:rPr>
              <w:t>{optionTypeName}</w:t>
            </w:r>
          </w:p>
        </w:tc>
      </w:tr>
      <w:tr w:rsidR="0038367C" w:rsidRPr="00674F6F" w14:paraId="7E180603" w14:textId="77777777">
        <w:trPr>
          <w:trHeight w:val="467"/>
        </w:trPr>
        <w:tc>
          <w:tcPr>
            <w:tcW w:w="2064" w:type="dxa"/>
          </w:tcPr>
          <w:p w14:paraId="0C474EE7" w14:textId="77777777" w:rsidR="0038367C" w:rsidRPr="00674F6F" w:rsidRDefault="0038367C" w:rsidP="0038367C">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挂钩标的</w:t>
            </w:r>
          </w:p>
        </w:tc>
        <w:tc>
          <w:tcPr>
            <w:tcW w:w="6831" w:type="dxa"/>
          </w:tcPr>
          <w:p w14:paraId="26AAB615" w14:textId="71F39E42" w:rsidR="0038367C" w:rsidRPr="00674F6F" w:rsidRDefault="0038367C" w:rsidP="0038367C">
            <w:pPr>
              <w:pStyle w:val="TableParagraph"/>
              <w:spacing w:before="88"/>
              <w:rPr>
                <w:rFonts w:asciiTheme="minorEastAsia" w:eastAsiaTheme="minorEastAsia" w:hAnsiTheme="minorEastAsia"/>
                <w:sz w:val="24"/>
              </w:rPr>
            </w:pPr>
            <w:r w:rsidRPr="00674F6F">
              <w:rPr>
                <w:rFonts w:asciiTheme="minorEastAsia" w:eastAsiaTheme="minorEastAsia" w:hAnsiTheme="minorEastAsia"/>
                <w:sz w:val="24"/>
                <w:lang w:val="en-US"/>
              </w:rPr>
              <w:t>${</w:t>
            </w:r>
            <w:proofErr w:type="spellStart"/>
            <w:r w:rsidRPr="00674F6F">
              <w:rPr>
                <w:rFonts w:asciiTheme="minorEastAsia" w:eastAsiaTheme="minorEastAsia" w:hAnsiTheme="minorEastAsia"/>
                <w:sz w:val="24"/>
                <w:lang w:val="en-US"/>
              </w:rPr>
              <w:t>underlyingCode</w:t>
            </w:r>
            <w:proofErr w:type="spellEnd"/>
            <w:r w:rsidRPr="00674F6F">
              <w:rPr>
                <w:rFonts w:asciiTheme="minorEastAsia" w:eastAsiaTheme="minorEastAsia" w:hAnsiTheme="minorEastAsia"/>
                <w:sz w:val="24"/>
                <w:lang w:val="en-US"/>
              </w:rPr>
              <w:t>}</w:t>
            </w:r>
          </w:p>
        </w:tc>
      </w:tr>
      <w:tr w:rsidR="0038367C" w:rsidRPr="00674F6F" w14:paraId="05485F6D" w14:textId="77777777">
        <w:trPr>
          <w:trHeight w:val="467"/>
        </w:trPr>
        <w:tc>
          <w:tcPr>
            <w:tcW w:w="2064" w:type="dxa"/>
          </w:tcPr>
          <w:p w14:paraId="7AAB9EBE" w14:textId="77777777" w:rsidR="0038367C" w:rsidRPr="00674F6F" w:rsidRDefault="0038367C" w:rsidP="0038367C">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头寸规模</w:t>
            </w:r>
          </w:p>
        </w:tc>
        <w:tc>
          <w:tcPr>
            <w:tcW w:w="6831" w:type="dxa"/>
          </w:tcPr>
          <w:p w14:paraId="24F5D064" w14:textId="0A7AC2E1" w:rsidR="0038367C" w:rsidRPr="00674F6F" w:rsidRDefault="0038367C" w:rsidP="0038367C">
            <w:pPr>
              <w:pStyle w:val="TableParagraph"/>
              <w:spacing w:before="36"/>
              <w:rPr>
                <w:rFonts w:asciiTheme="minorEastAsia" w:eastAsiaTheme="minorEastAsia" w:hAnsiTheme="minorEastAsia"/>
                <w:sz w:val="24"/>
              </w:rPr>
            </w:pPr>
            <w:r w:rsidRPr="00674F6F">
              <w:rPr>
                <w:rFonts w:asciiTheme="minorEastAsia" w:eastAsiaTheme="minorEastAsia" w:hAnsiTheme="minorEastAsia"/>
                <w:sz w:val="24"/>
              </w:rPr>
              <w:t>${tradeVolume}吨</w:t>
            </w:r>
          </w:p>
        </w:tc>
      </w:tr>
      <w:tr w:rsidR="0038367C" w:rsidRPr="00674F6F" w14:paraId="1105A032" w14:textId="77777777">
        <w:trPr>
          <w:trHeight w:val="468"/>
        </w:trPr>
        <w:tc>
          <w:tcPr>
            <w:tcW w:w="2064" w:type="dxa"/>
          </w:tcPr>
          <w:p w14:paraId="44819CEF" w14:textId="77777777" w:rsidR="0038367C" w:rsidRPr="00674F6F" w:rsidRDefault="0038367C" w:rsidP="0038367C">
            <w:pPr>
              <w:pStyle w:val="TableParagraph"/>
              <w:rPr>
                <w:rFonts w:asciiTheme="minorEastAsia" w:eastAsiaTheme="minorEastAsia" w:hAnsiTheme="minorEastAsia"/>
                <w:b/>
                <w:sz w:val="24"/>
              </w:rPr>
            </w:pPr>
            <w:r w:rsidRPr="00674F6F">
              <w:rPr>
                <w:rFonts w:asciiTheme="minorEastAsia" w:eastAsiaTheme="minorEastAsia" w:hAnsiTheme="minorEastAsia"/>
                <w:b/>
                <w:sz w:val="24"/>
              </w:rPr>
              <w:t>每日头寸规模</w:t>
            </w:r>
          </w:p>
        </w:tc>
        <w:tc>
          <w:tcPr>
            <w:tcW w:w="6831" w:type="dxa"/>
          </w:tcPr>
          <w:p w14:paraId="3B6E497A" w14:textId="7AC345E1" w:rsidR="0038367C" w:rsidRPr="00674F6F" w:rsidRDefault="0038367C" w:rsidP="0038367C">
            <w:pPr>
              <w:pStyle w:val="TableParagraph"/>
              <w:spacing w:before="51"/>
              <w:rPr>
                <w:rFonts w:asciiTheme="minorEastAsia" w:eastAsiaTheme="minorEastAsia" w:hAnsiTheme="minorEastAsia"/>
                <w:sz w:val="24"/>
              </w:rPr>
            </w:pPr>
            <w:r w:rsidRPr="00674F6F">
              <w:rPr>
                <w:rFonts w:asciiTheme="minorEastAsia" w:eastAsiaTheme="minorEastAsia" w:hAnsiTheme="minorEastAsia"/>
                <w:sz w:val="24"/>
              </w:rPr>
              <w:t>${basicQuantity}吨</w:t>
            </w:r>
          </w:p>
        </w:tc>
      </w:tr>
      <w:tr w:rsidR="0038367C" w:rsidRPr="00674F6F" w14:paraId="356508DB" w14:textId="77777777">
        <w:trPr>
          <w:trHeight w:val="935"/>
        </w:trPr>
        <w:tc>
          <w:tcPr>
            <w:tcW w:w="2064" w:type="dxa"/>
          </w:tcPr>
          <w:p w14:paraId="1FDF4D99" w14:textId="77777777" w:rsidR="0038367C" w:rsidRPr="00674F6F" w:rsidRDefault="0038367C" w:rsidP="0038367C">
            <w:pPr>
              <w:pStyle w:val="TableParagraph"/>
              <w:rPr>
                <w:rFonts w:asciiTheme="minorEastAsia" w:eastAsiaTheme="minorEastAsia" w:hAnsiTheme="minorEastAsia"/>
                <w:b/>
                <w:sz w:val="24"/>
              </w:rPr>
            </w:pPr>
            <w:r w:rsidRPr="00674F6F">
              <w:rPr>
                <w:rFonts w:asciiTheme="minorEastAsia" w:eastAsiaTheme="minorEastAsia" w:hAnsiTheme="minorEastAsia"/>
                <w:b/>
                <w:sz w:val="24"/>
              </w:rPr>
              <w:t>产品</w:t>
            </w:r>
            <w:r w:rsidRPr="00674F6F">
              <w:rPr>
                <w:rFonts w:asciiTheme="minorEastAsia" w:eastAsiaTheme="minorEastAsia" w:hAnsiTheme="minorEastAsia" w:hint="eastAsia"/>
                <w:b/>
                <w:sz w:val="24"/>
                <w:lang w:val="en-US"/>
              </w:rPr>
              <w:t>买</w:t>
            </w:r>
            <w:r w:rsidRPr="00674F6F">
              <w:rPr>
                <w:rFonts w:asciiTheme="minorEastAsia" w:eastAsiaTheme="minorEastAsia" w:hAnsiTheme="minorEastAsia"/>
                <w:b/>
                <w:sz w:val="24"/>
              </w:rPr>
              <w:t>方权利金</w:t>
            </w:r>
          </w:p>
          <w:p w14:paraId="54B0993C" w14:textId="77777777" w:rsidR="0038367C" w:rsidRPr="00674F6F" w:rsidRDefault="0038367C" w:rsidP="0038367C">
            <w:pPr>
              <w:pStyle w:val="TableParagraph"/>
              <w:spacing w:before="161"/>
              <w:rPr>
                <w:rFonts w:asciiTheme="minorEastAsia" w:eastAsiaTheme="minorEastAsia" w:hAnsiTheme="minorEastAsia"/>
                <w:b/>
                <w:sz w:val="24"/>
              </w:rPr>
            </w:pPr>
            <w:r w:rsidRPr="00674F6F">
              <w:rPr>
                <w:rFonts w:asciiTheme="minorEastAsia" w:eastAsiaTheme="minorEastAsia" w:hAnsiTheme="minorEastAsia"/>
                <w:b/>
                <w:sz w:val="24"/>
              </w:rPr>
              <w:t>支付金额</w:t>
            </w:r>
          </w:p>
        </w:tc>
        <w:tc>
          <w:tcPr>
            <w:tcW w:w="6831" w:type="dxa"/>
          </w:tcPr>
          <w:p w14:paraId="15F3648C" w14:textId="712887A5" w:rsidR="0038367C" w:rsidRPr="00674F6F" w:rsidRDefault="0038367C" w:rsidP="0038367C">
            <w:pPr>
              <w:pStyle w:val="TableParagraph"/>
              <w:rPr>
                <w:rFonts w:asciiTheme="minorEastAsia" w:eastAsiaTheme="minorEastAsia" w:hAnsiTheme="minorEastAsia"/>
                <w:sz w:val="24"/>
              </w:rPr>
            </w:pPr>
            <w:r w:rsidRPr="00674F6F">
              <w:rPr>
                <w:rFonts w:asciiTheme="minorEastAsia" w:eastAsiaTheme="minorEastAsia" w:hAnsiTheme="minorEastAsia"/>
                <w:sz w:val="24"/>
              </w:rPr>
              <w:t>${totalAmount}元/吨</w:t>
            </w:r>
          </w:p>
        </w:tc>
      </w:tr>
      <w:tr w:rsidR="0038367C" w:rsidRPr="00674F6F" w14:paraId="5ECAB8EC" w14:textId="77777777">
        <w:trPr>
          <w:trHeight w:val="468"/>
        </w:trPr>
        <w:tc>
          <w:tcPr>
            <w:tcW w:w="2064" w:type="dxa"/>
          </w:tcPr>
          <w:p w14:paraId="001183AB" w14:textId="77777777" w:rsidR="0038367C" w:rsidRPr="00674F6F" w:rsidRDefault="0038367C" w:rsidP="0038367C">
            <w:pPr>
              <w:pStyle w:val="TableParagraph"/>
              <w:rPr>
                <w:rFonts w:asciiTheme="minorEastAsia" w:eastAsiaTheme="minorEastAsia" w:hAnsiTheme="minorEastAsia"/>
                <w:b/>
                <w:sz w:val="24"/>
              </w:rPr>
            </w:pPr>
            <w:r w:rsidRPr="00674F6F">
              <w:rPr>
                <w:rFonts w:asciiTheme="minorEastAsia" w:eastAsiaTheme="minorEastAsia" w:hAnsiTheme="minorEastAsia" w:hint="eastAsia"/>
                <w:b/>
                <w:sz w:val="24"/>
              </w:rPr>
              <w:t>成交日</w:t>
            </w:r>
          </w:p>
        </w:tc>
        <w:tc>
          <w:tcPr>
            <w:tcW w:w="6831" w:type="dxa"/>
          </w:tcPr>
          <w:p w14:paraId="3AF4DCE3" w14:textId="0CC0A6B6" w:rsidR="0038367C" w:rsidRPr="00674F6F" w:rsidRDefault="0038367C" w:rsidP="0038367C">
            <w:pPr>
              <w:pStyle w:val="TableParagraph"/>
              <w:rPr>
                <w:rFonts w:asciiTheme="minorEastAsia" w:eastAsiaTheme="minorEastAsia" w:hAnsiTheme="minorEastAsia"/>
                <w:sz w:val="24"/>
              </w:rPr>
            </w:pPr>
            <w:r w:rsidRPr="00674F6F">
              <w:rPr>
                <w:rFonts w:asciiTheme="minorEastAsia" w:eastAsiaTheme="minorEastAsia" w:hAnsiTheme="minorEastAsia"/>
                <w:sz w:val="24"/>
              </w:rPr>
              <w:t>${tradeDateString}</w:t>
            </w:r>
          </w:p>
        </w:tc>
      </w:tr>
      <w:tr w:rsidR="0038367C" w:rsidRPr="00674F6F" w14:paraId="6D60B82E" w14:textId="77777777">
        <w:trPr>
          <w:trHeight w:val="468"/>
        </w:trPr>
        <w:tc>
          <w:tcPr>
            <w:tcW w:w="2064" w:type="dxa"/>
          </w:tcPr>
          <w:p w14:paraId="22250FA7" w14:textId="77777777" w:rsidR="0038367C" w:rsidRPr="00674F6F" w:rsidRDefault="0038367C" w:rsidP="0038367C">
            <w:pPr>
              <w:pStyle w:val="TableParagraph"/>
              <w:rPr>
                <w:rFonts w:asciiTheme="minorEastAsia" w:eastAsiaTheme="minorEastAsia" w:hAnsiTheme="minorEastAsia"/>
                <w:b/>
                <w:sz w:val="24"/>
              </w:rPr>
            </w:pPr>
            <w:r w:rsidRPr="00674F6F">
              <w:rPr>
                <w:rFonts w:asciiTheme="minorEastAsia" w:eastAsiaTheme="minorEastAsia" w:hAnsiTheme="minorEastAsia"/>
                <w:b/>
                <w:sz w:val="24"/>
              </w:rPr>
              <w:t>期</w:t>
            </w:r>
            <w:proofErr w:type="gramStart"/>
            <w:r w:rsidRPr="00674F6F">
              <w:rPr>
                <w:rFonts w:asciiTheme="minorEastAsia" w:eastAsiaTheme="minorEastAsia" w:hAnsiTheme="minorEastAsia"/>
                <w:b/>
                <w:sz w:val="24"/>
              </w:rPr>
              <w:t>初观察</w:t>
            </w:r>
            <w:proofErr w:type="gramEnd"/>
            <w:r w:rsidRPr="00674F6F">
              <w:rPr>
                <w:rFonts w:asciiTheme="minorEastAsia" w:eastAsiaTheme="minorEastAsia" w:hAnsiTheme="minorEastAsia"/>
                <w:b/>
                <w:sz w:val="24"/>
              </w:rPr>
              <w:t>日</w:t>
            </w:r>
          </w:p>
        </w:tc>
        <w:tc>
          <w:tcPr>
            <w:tcW w:w="6831" w:type="dxa"/>
          </w:tcPr>
          <w:p w14:paraId="02D62BF3" w14:textId="7D729AC7" w:rsidR="0038367C" w:rsidRPr="00674F6F" w:rsidRDefault="0038367C" w:rsidP="0038367C">
            <w:pPr>
              <w:pStyle w:val="TableParagraph"/>
              <w:rPr>
                <w:rFonts w:asciiTheme="minorEastAsia" w:eastAsiaTheme="minorEastAsia" w:hAnsiTheme="minorEastAsia"/>
                <w:sz w:val="24"/>
              </w:rPr>
            </w:pPr>
            <w:r w:rsidRPr="00674F6F">
              <w:rPr>
                <w:rFonts w:asciiTheme="minorEastAsia" w:eastAsiaTheme="minorEastAsia" w:hAnsiTheme="minorEastAsia"/>
                <w:sz w:val="24"/>
              </w:rPr>
              <w:t>${obsDateStart}</w:t>
            </w:r>
          </w:p>
        </w:tc>
      </w:tr>
      <w:tr w:rsidR="002F428E" w:rsidRPr="00674F6F" w14:paraId="2AE26C61" w14:textId="77777777">
        <w:trPr>
          <w:trHeight w:val="1871"/>
        </w:trPr>
        <w:tc>
          <w:tcPr>
            <w:tcW w:w="2064" w:type="dxa"/>
          </w:tcPr>
          <w:p w14:paraId="3286B1AD" w14:textId="77777777" w:rsidR="002F428E" w:rsidRPr="00674F6F" w:rsidRDefault="00442B32">
            <w:pPr>
              <w:pStyle w:val="TableParagraph"/>
              <w:spacing w:before="82"/>
              <w:rPr>
                <w:rFonts w:asciiTheme="minorEastAsia" w:eastAsiaTheme="minorEastAsia" w:hAnsiTheme="minorEastAsia"/>
                <w:b/>
                <w:sz w:val="24"/>
              </w:rPr>
            </w:pPr>
            <w:r w:rsidRPr="00674F6F">
              <w:rPr>
                <w:rFonts w:asciiTheme="minorEastAsia" w:eastAsiaTheme="minorEastAsia" w:hAnsiTheme="minorEastAsia"/>
                <w:b/>
                <w:sz w:val="24"/>
              </w:rPr>
              <w:t>期末观察日</w:t>
            </w:r>
          </w:p>
        </w:tc>
        <w:tc>
          <w:tcPr>
            <w:tcW w:w="6831" w:type="dxa"/>
          </w:tcPr>
          <w:p w14:paraId="745B1914" w14:textId="2770017B" w:rsidR="002F428E" w:rsidRPr="00674F6F" w:rsidRDefault="0038367C">
            <w:pPr>
              <w:pStyle w:val="TableParagraph"/>
              <w:spacing w:before="160"/>
              <w:rPr>
                <w:rFonts w:asciiTheme="minorEastAsia" w:eastAsiaTheme="minorEastAsia" w:hAnsiTheme="minorEastAsia"/>
                <w:spacing w:val="-30"/>
                <w:sz w:val="24"/>
              </w:rPr>
            </w:pPr>
            <w:r w:rsidRPr="00674F6F">
              <w:rPr>
                <w:rFonts w:asciiTheme="minorEastAsia" w:eastAsiaTheme="minorEastAsia" w:hAnsiTheme="minorEastAsia"/>
                <w:sz w:val="24"/>
              </w:rPr>
              <w:t>${obsDateEnd}</w:t>
            </w:r>
          </w:p>
          <w:p w14:paraId="65DE0F4C" w14:textId="77777777" w:rsidR="002F428E" w:rsidRPr="00674F6F" w:rsidRDefault="00442B32">
            <w:pPr>
              <w:pStyle w:val="TableParagraph"/>
              <w:spacing w:before="160"/>
              <w:rPr>
                <w:rFonts w:asciiTheme="minorEastAsia" w:eastAsiaTheme="minorEastAsia" w:hAnsiTheme="minorEastAsia"/>
                <w:sz w:val="24"/>
              </w:rPr>
            </w:pPr>
            <w:r w:rsidRPr="00674F6F">
              <w:rPr>
                <w:rFonts w:asciiTheme="minorEastAsia" w:eastAsiaTheme="minorEastAsia" w:hAnsiTheme="minorEastAsia"/>
                <w:sz w:val="24"/>
              </w:rPr>
              <w:t>如</w:t>
            </w:r>
            <w:proofErr w:type="gramStart"/>
            <w:r w:rsidRPr="00674F6F">
              <w:rPr>
                <w:rFonts w:asciiTheme="minorEastAsia" w:eastAsiaTheme="minorEastAsia" w:hAnsiTheme="minorEastAsia"/>
                <w:sz w:val="24"/>
              </w:rPr>
              <w:t>遇非交易</w:t>
            </w:r>
            <w:proofErr w:type="gramEnd"/>
            <w:r w:rsidRPr="00674F6F">
              <w:rPr>
                <w:rFonts w:asciiTheme="minorEastAsia" w:eastAsiaTheme="minorEastAsia" w:hAnsiTheme="minorEastAsia"/>
                <w:sz w:val="24"/>
              </w:rPr>
              <w:t>日，则顺延至其后第一个交易日；</w:t>
            </w:r>
          </w:p>
          <w:p w14:paraId="12FDBA58" w14:textId="77777777" w:rsidR="002F428E" w:rsidRPr="00674F6F" w:rsidRDefault="00442B32">
            <w:pPr>
              <w:pStyle w:val="TableParagraph"/>
              <w:spacing w:before="0" w:line="470" w:lineRule="atLeast"/>
              <w:ind w:right="97"/>
              <w:rPr>
                <w:rFonts w:asciiTheme="minorEastAsia" w:eastAsiaTheme="minorEastAsia" w:hAnsiTheme="minorEastAsia"/>
                <w:sz w:val="24"/>
              </w:rPr>
            </w:pPr>
            <w:r w:rsidRPr="00674F6F">
              <w:rPr>
                <w:rFonts w:asciiTheme="minorEastAsia" w:eastAsiaTheme="minorEastAsia" w:hAnsiTheme="minorEastAsia"/>
                <w:spacing w:val="-6"/>
                <w:sz w:val="24"/>
              </w:rPr>
              <w:t>若挂钩标的在预定期末观察日发生对冲干扰事件，则实际期末观</w:t>
            </w:r>
            <w:r w:rsidRPr="00674F6F">
              <w:rPr>
                <w:rFonts w:asciiTheme="minorEastAsia" w:eastAsiaTheme="minorEastAsia" w:hAnsiTheme="minorEastAsia"/>
                <w:sz w:val="24"/>
              </w:rPr>
              <w:t>察日向后顺延</w:t>
            </w:r>
            <w:proofErr w:type="gramStart"/>
            <w:r w:rsidRPr="00674F6F">
              <w:rPr>
                <w:rFonts w:asciiTheme="minorEastAsia" w:eastAsiaTheme="minorEastAsia" w:hAnsiTheme="minorEastAsia"/>
                <w:sz w:val="24"/>
              </w:rPr>
              <w:t>至产品</w:t>
            </w:r>
            <w:proofErr w:type="gramEnd"/>
            <w:r w:rsidRPr="00674F6F">
              <w:rPr>
                <w:rFonts w:asciiTheme="minorEastAsia" w:eastAsiaTheme="minorEastAsia" w:hAnsiTheme="minorEastAsia"/>
                <w:sz w:val="24"/>
              </w:rPr>
              <w:t>发行方完成挂钩标的头寸平仓日。</w:t>
            </w:r>
          </w:p>
        </w:tc>
      </w:tr>
      <w:tr w:rsidR="002F428E" w:rsidRPr="00674F6F" w14:paraId="2E3EAE4B" w14:textId="77777777">
        <w:trPr>
          <w:trHeight w:val="468"/>
        </w:trPr>
        <w:tc>
          <w:tcPr>
            <w:tcW w:w="2064" w:type="dxa"/>
          </w:tcPr>
          <w:p w14:paraId="4B6497BC" w14:textId="77777777" w:rsidR="002F428E" w:rsidRPr="00674F6F" w:rsidRDefault="00442B32">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观察日</w:t>
            </w:r>
          </w:p>
        </w:tc>
        <w:tc>
          <w:tcPr>
            <w:tcW w:w="6831" w:type="dxa"/>
          </w:tcPr>
          <w:p w14:paraId="6D1DE09C" w14:textId="52553541" w:rsidR="002F428E" w:rsidRPr="00674F6F" w:rsidRDefault="0038367C">
            <w:pPr>
              <w:pStyle w:val="TableParagraph"/>
              <w:spacing w:before="52"/>
              <w:rPr>
                <w:rFonts w:asciiTheme="minorEastAsia" w:eastAsiaTheme="minorEastAsia" w:hAnsiTheme="minorEastAsia"/>
                <w:sz w:val="24"/>
              </w:rPr>
            </w:pPr>
            <w:r w:rsidRPr="00674F6F">
              <w:rPr>
                <w:rFonts w:asciiTheme="minorEastAsia" w:eastAsiaTheme="minorEastAsia" w:hAnsiTheme="minorEastAsia"/>
                <w:sz w:val="24"/>
              </w:rPr>
              <w:t>${obsDateSize}</w:t>
            </w:r>
            <w:r w:rsidR="00442B32" w:rsidRPr="00674F6F">
              <w:rPr>
                <w:rFonts w:asciiTheme="minorEastAsia" w:eastAsiaTheme="minorEastAsia" w:hAnsiTheme="minorEastAsia"/>
                <w:sz w:val="24"/>
              </w:rPr>
              <w:t>（期</w:t>
            </w:r>
            <w:proofErr w:type="gramStart"/>
            <w:r w:rsidR="00442B32" w:rsidRPr="00674F6F">
              <w:rPr>
                <w:rFonts w:asciiTheme="minorEastAsia" w:eastAsiaTheme="minorEastAsia" w:hAnsiTheme="minorEastAsia"/>
                <w:sz w:val="24"/>
              </w:rPr>
              <w:t>初观察</w:t>
            </w:r>
            <w:proofErr w:type="gramEnd"/>
            <w:r w:rsidR="00442B32" w:rsidRPr="00674F6F">
              <w:rPr>
                <w:rFonts w:asciiTheme="minorEastAsia" w:eastAsiaTheme="minorEastAsia" w:hAnsiTheme="minorEastAsia"/>
                <w:sz w:val="24"/>
              </w:rPr>
              <w:t>日（含）至期末观察日（含）的全部交易日）</w:t>
            </w:r>
          </w:p>
        </w:tc>
      </w:tr>
      <w:tr w:rsidR="002F428E" w:rsidRPr="00674F6F" w14:paraId="44A59257" w14:textId="77777777">
        <w:trPr>
          <w:trHeight w:val="1401"/>
        </w:trPr>
        <w:tc>
          <w:tcPr>
            <w:tcW w:w="2064" w:type="dxa"/>
          </w:tcPr>
          <w:p w14:paraId="35B14332" w14:textId="77777777" w:rsidR="002F428E" w:rsidRPr="00674F6F" w:rsidRDefault="00442B32">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结算方式</w:t>
            </w:r>
          </w:p>
        </w:tc>
        <w:tc>
          <w:tcPr>
            <w:tcW w:w="6831" w:type="dxa"/>
          </w:tcPr>
          <w:p w14:paraId="6C6BA7BC" w14:textId="77777777" w:rsidR="002F428E" w:rsidRPr="00674F6F" w:rsidRDefault="00442B32">
            <w:pPr>
              <w:pStyle w:val="TableParagraph"/>
              <w:spacing w:before="81" w:line="364" w:lineRule="auto"/>
              <w:ind w:right="97"/>
              <w:rPr>
                <w:rFonts w:asciiTheme="minorEastAsia" w:eastAsiaTheme="minorEastAsia" w:hAnsiTheme="minorEastAsia"/>
                <w:sz w:val="24"/>
              </w:rPr>
            </w:pPr>
            <w:r w:rsidRPr="00674F6F">
              <w:rPr>
                <w:rFonts w:asciiTheme="minorEastAsia" w:eastAsiaTheme="minorEastAsia" w:hAnsiTheme="minorEastAsia"/>
                <w:spacing w:val="-11"/>
                <w:sz w:val="24"/>
              </w:rPr>
              <w:t>每日期货头寸记账，任一观察日甲方按乙方指令将持仓部分或全</w:t>
            </w:r>
            <w:r w:rsidRPr="00674F6F">
              <w:rPr>
                <w:rFonts w:asciiTheme="minorEastAsia" w:eastAsiaTheme="minorEastAsia" w:hAnsiTheme="minorEastAsia"/>
                <w:spacing w:val="3"/>
                <w:sz w:val="24"/>
              </w:rPr>
              <w:t>部平仓后现金结算，或至期末观察日将全部持仓平仓后现金结</w:t>
            </w:r>
          </w:p>
          <w:p w14:paraId="790EB794" w14:textId="77777777" w:rsidR="002F428E" w:rsidRPr="00674F6F" w:rsidRDefault="00442B32">
            <w:pPr>
              <w:pStyle w:val="TableParagraph"/>
              <w:spacing w:before="1"/>
              <w:rPr>
                <w:rFonts w:asciiTheme="minorEastAsia" w:eastAsiaTheme="minorEastAsia" w:hAnsiTheme="minorEastAsia"/>
                <w:sz w:val="24"/>
              </w:rPr>
            </w:pPr>
            <w:r w:rsidRPr="00674F6F">
              <w:rPr>
                <w:rFonts w:asciiTheme="minorEastAsia" w:eastAsiaTheme="minorEastAsia" w:hAnsiTheme="minorEastAsia"/>
                <w:sz w:val="24"/>
              </w:rPr>
              <w:t>算。</w:t>
            </w:r>
          </w:p>
        </w:tc>
      </w:tr>
    </w:tbl>
    <w:p w14:paraId="1EEBEAE6" w14:textId="77777777" w:rsidR="002F428E" w:rsidRPr="00674F6F" w:rsidRDefault="002F428E">
      <w:pPr>
        <w:rPr>
          <w:rFonts w:asciiTheme="minorEastAsia" w:eastAsiaTheme="minorEastAsia" w:hAnsiTheme="minorEastAsia"/>
          <w:sz w:val="24"/>
        </w:rPr>
        <w:sectPr w:rsidR="002F428E" w:rsidRPr="00674F6F">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38367C" w:rsidRPr="00674F6F" w14:paraId="5F1D47EE" w14:textId="77777777">
        <w:trPr>
          <w:trHeight w:val="467"/>
        </w:trPr>
        <w:tc>
          <w:tcPr>
            <w:tcW w:w="2064" w:type="dxa"/>
          </w:tcPr>
          <w:p w14:paraId="5B9F447B" w14:textId="77777777" w:rsidR="0038367C" w:rsidRPr="00674F6F" w:rsidRDefault="0038367C" w:rsidP="0038367C">
            <w:pPr>
              <w:pStyle w:val="TableParagraph"/>
              <w:rPr>
                <w:rFonts w:asciiTheme="minorEastAsia" w:eastAsiaTheme="minorEastAsia" w:hAnsiTheme="minorEastAsia"/>
                <w:b/>
                <w:sz w:val="24"/>
              </w:rPr>
            </w:pPr>
            <w:r w:rsidRPr="00674F6F">
              <w:rPr>
                <w:rFonts w:asciiTheme="minorEastAsia" w:eastAsiaTheme="minorEastAsia" w:hAnsiTheme="minorEastAsia" w:hint="eastAsia"/>
                <w:b/>
                <w:sz w:val="24"/>
              </w:rPr>
              <w:lastRenderedPageBreak/>
              <w:t>上界</w:t>
            </w:r>
            <w:r w:rsidRPr="00674F6F">
              <w:rPr>
                <w:rFonts w:asciiTheme="minorEastAsia" w:eastAsiaTheme="minorEastAsia" w:hAnsiTheme="minorEastAsia"/>
                <w:b/>
                <w:sz w:val="24"/>
              </w:rPr>
              <w:t>价格</w:t>
            </w:r>
          </w:p>
        </w:tc>
        <w:tc>
          <w:tcPr>
            <w:tcW w:w="6831" w:type="dxa"/>
          </w:tcPr>
          <w:p w14:paraId="0813151A" w14:textId="3F597F86" w:rsidR="0038367C" w:rsidRPr="00674F6F" w:rsidRDefault="0038367C" w:rsidP="0038367C">
            <w:pPr>
              <w:pStyle w:val="TableParagraph"/>
              <w:rPr>
                <w:rFonts w:asciiTheme="minorEastAsia" w:eastAsiaTheme="minorEastAsia" w:hAnsiTheme="minorEastAsia"/>
                <w:sz w:val="24"/>
              </w:rPr>
            </w:pPr>
            <w:r w:rsidRPr="00674F6F">
              <w:rPr>
                <w:rFonts w:asciiTheme="minorEastAsia" w:eastAsiaTheme="minorEastAsia" w:hAnsiTheme="minorEastAsia"/>
                <w:sz w:val="24"/>
              </w:rPr>
              <w:t>${upPrice}</w:t>
            </w:r>
            <w:r w:rsidRPr="00674F6F">
              <w:rPr>
                <w:rFonts w:asciiTheme="minorEastAsia" w:eastAsiaTheme="minorEastAsia" w:hAnsiTheme="minorEastAsia" w:hint="eastAsia"/>
                <w:sz w:val="24"/>
              </w:rPr>
              <w:t>元/吨</w:t>
            </w:r>
          </w:p>
        </w:tc>
      </w:tr>
      <w:tr w:rsidR="0038367C" w:rsidRPr="00674F6F" w14:paraId="3D425321" w14:textId="77777777">
        <w:trPr>
          <w:trHeight w:val="467"/>
        </w:trPr>
        <w:tc>
          <w:tcPr>
            <w:tcW w:w="2064" w:type="dxa"/>
          </w:tcPr>
          <w:p w14:paraId="015D6C3A" w14:textId="77777777" w:rsidR="0038367C" w:rsidRPr="00674F6F" w:rsidRDefault="0038367C" w:rsidP="0038367C">
            <w:pPr>
              <w:pStyle w:val="TableParagraph"/>
              <w:spacing w:before="82"/>
              <w:rPr>
                <w:rFonts w:asciiTheme="minorEastAsia" w:eastAsiaTheme="minorEastAsia" w:hAnsiTheme="minorEastAsia"/>
                <w:b/>
                <w:sz w:val="24"/>
              </w:rPr>
            </w:pPr>
            <w:r w:rsidRPr="00674F6F">
              <w:rPr>
                <w:rFonts w:asciiTheme="minorEastAsia" w:eastAsiaTheme="minorEastAsia" w:hAnsiTheme="minorEastAsia" w:hint="eastAsia"/>
                <w:b/>
                <w:sz w:val="24"/>
              </w:rPr>
              <w:t>下界</w:t>
            </w:r>
            <w:r w:rsidRPr="00674F6F">
              <w:rPr>
                <w:rFonts w:asciiTheme="minorEastAsia" w:eastAsiaTheme="minorEastAsia" w:hAnsiTheme="minorEastAsia"/>
                <w:b/>
                <w:sz w:val="24"/>
              </w:rPr>
              <w:t>价格</w:t>
            </w:r>
          </w:p>
        </w:tc>
        <w:tc>
          <w:tcPr>
            <w:tcW w:w="6831" w:type="dxa"/>
          </w:tcPr>
          <w:p w14:paraId="780D9CB9" w14:textId="69D4D419" w:rsidR="0038367C" w:rsidRPr="00674F6F" w:rsidRDefault="0038367C" w:rsidP="0038367C">
            <w:pPr>
              <w:pStyle w:val="TableParagraph"/>
              <w:spacing w:before="82"/>
              <w:rPr>
                <w:rFonts w:asciiTheme="minorEastAsia" w:eastAsiaTheme="minorEastAsia" w:hAnsiTheme="minorEastAsia"/>
                <w:sz w:val="24"/>
              </w:rPr>
            </w:pPr>
            <w:r w:rsidRPr="00674F6F">
              <w:rPr>
                <w:rFonts w:asciiTheme="minorEastAsia" w:eastAsiaTheme="minorEastAsia" w:hAnsiTheme="minorEastAsia"/>
                <w:sz w:val="24"/>
                <w:lang w:val="en-US"/>
              </w:rPr>
              <w:t>${</w:t>
            </w:r>
            <w:proofErr w:type="spellStart"/>
            <w:r w:rsidRPr="00674F6F">
              <w:rPr>
                <w:rFonts w:asciiTheme="minorEastAsia" w:eastAsiaTheme="minorEastAsia" w:hAnsiTheme="minorEastAsia"/>
                <w:sz w:val="24"/>
                <w:lang w:val="en-US"/>
              </w:rPr>
              <w:t>downPrice</w:t>
            </w:r>
            <w:proofErr w:type="spellEnd"/>
            <w:r w:rsidRPr="00674F6F">
              <w:rPr>
                <w:rFonts w:asciiTheme="minorEastAsia" w:eastAsiaTheme="minorEastAsia" w:hAnsiTheme="minorEastAsia"/>
                <w:sz w:val="24"/>
                <w:lang w:val="en-US"/>
              </w:rPr>
              <w:t>}</w:t>
            </w:r>
            <w:r w:rsidRPr="00674F6F">
              <w:rPr>
                <w:rFonts w:asciiTheme="minorEastAsia" w:eastAsiaTheme="minorEastAsia" w:hAnsiTheme="minorEastAsia" w:hint="eastAsia"/>
                <w:sz w:val="24"/>
                <w:lang w:val="en-US"/>
              </w:rPr>
              <w:t>元</w:t>
            </w:r>
            <w:r w:rsidRPr="00674F6F">
              <w:rPr>
                <w:rFonts w:asciiTheme="minorEastAsia" w:eastAsiaTheme="minorEastAsia" w:hAnsiTheme="minorEastAsia"/>
                <w:sz w:val="24"/>
              </w:rPr>
              <w:t>/</w:t>
            </w:r>
            <w:r w:rsidRPr="00674F6F">
              <w:rPr>
                <w:rFonts w:asciiTheme="minorEastAsia" w:eastAsiaTheme="minorEastAsia" w:hAnsiTheme="minorEastAsia" w:hint="eastAsia"/>
                <w:sz w:val="24"/>
                <w:lang w:val="en-US"/>
              </w:rPr>
              <w:t>吨</w:t>
            </w:r>
          </w:p>
        </w:tc>
      </w:tr>
      <w:tr w:rsidR="0038367C" w:rsidRPr="00674F6F" w14:paraId="0923EA3B" w14:textId="77777777">
        <w:trPr>
          <w:trHeight w:val="467"/>
        </w:trPr>
        <w:tc>
          <w:tcPr>
            <w:tcW w:w="2064" w:type="dxa"/>
          </w:tcPr>
          <w:p w14:paraId="347BE9FD" w14:textId="77777777" w:rsidR="0038367C" w:rsidRPr="00674F6F" w:rsidRDefault="0038367C" w:rsidP="0038367C">
            <w:pPr>
              <w:pStyle w:val="TableParagraph"/>
              <w:spacing w:before="82"/>
              <w:rPr>
                <w:rFonts w:asciiTheme="minorEastAsia" w:eastAsiaTheme="minorEastAsia" w:hAnsiTheme="minorEastAsia"/>
                <w:b/>
                <w:sz w:val="24"/>
              </w:rPr>
            </w:pPr>
            <w:r w:rsidRPr="00674F6F">
              <w:rPr>
                <w:rFonts w:asciiTheme="minorEastAsia" w:eastAsiaTheme="minorEastAsia" w:hAnsiTheme="minorEastAsia" w:hint="eastAsia"/>
                <w:b/>
                <w:sz w:val="24"/>
              </w:rPr>
              <w:t>入场价格</w:t>
            </w:r>
          </w:p>
        </w:tc>
        <w:tc>
          <w:tcPr>
            <w:tcW w:w="6831" w:type="dxa"/>
          </w:tcPr>
          <w:p w14:paraId="10CC4FF3" w14:textId="508D400C" w:rsidR="0038367C" w:rsidRPr="00674F6F" w:rsidRDefault="0038367C" w:rsidP="0038367C">
            <w:pPr>
              <w:pStyle w:val="TableParagraph"/>
              <w:spacing w:before="82"/>
              <w:rPr>
                <w:rFonts w:asciiTheme="minorEastAsia" w:eastAsiaTheme="minorEastAsia" w:hAnsiTheme="minorEastAsia"/>
                <w:sz w:val="24"/>
                <w:lang w:val="en-US"/>
              </w:rPr>
            </w:pPr>
            <w:r w:rsidRPr="00674F6F">
              <w:rPr>
                <w:rFonts w:asciiTheme="minorEastAsia" w:eastAsiaTheme="minorEastAsia" w:hAnsiTheme="minorEastAsia"/>
                <w:sz w:val="24"/>
              </w:rPr>
              <w:t>${entryPrice}元/吨</w:t>
            </w:r>
          </w:p>
        </w:tc>
      </w:tr>
      <w:tr w:rsidR="002F428E" w:rsidRPr="00674F6F" w14:paraId="61C64F7A" w14:textId="77777777">
        <w:trPr>
          <w:trHeight w:val="3275"/>
        </w:trPr>
        <w:tc>
          <w:tcPr>
            <w:tcW w:w="2064" w:type="dxa"/>
          </w:tcPr>
          <w:p w14:paraId="41DDA1D1" w14:textId="77777777" w:rsidR="002F428E" w:rsidRPr="00674F6F" w:rsidRDefault="00442B32">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收益结构</w:t>
            </w:r>
          </w:p>
        </w:tc>
        <w:tc>
          <w:tcPr>
            <w:tcW w:w="6831" w:type="dxa"/>
          </w:tcPr>
          <w:p w14:paraId="6E95943B" w14:textId="5D5A23CC" w:rsidR="00442B32" w:rsidRPr="00674F6F" w:rsidRDefault="00442B32" w:rsidP="00442B32">
            <w:pPr>
              <w:pStyle w:val="TableParagraph"/>
              <w:numPr>
                <w:ilvl w:val="0"/>
                <w:numId w:val="1"/>
              </w:numPr>
              <w:tabs>
                <w:tab w:val="left" w:pos="528"/>
              </w:tabs>
              <w:spacing w:before="81" w:line="364" w:lineRule="auto"/>
              <w:ind w:right="89"/>
              <w:jc w:val="both"/>
              <w:rPr>
                <w:rFonts w:asciiTheme="minorEastAsia" w:eastAsiaTheme="minorEastAsia" w:hAnsiTheme="minorEastAsia"/>
                <w:b/>
                <w:sz w:val="24"/>
              </w:rPr>
            </w:pPr>
            <w:r w:rsidRPr="00674F6F">
              <w:rPr>
                <w:rFonts w:asciiTheme="minorEastAsia" w:eastAsiaTheme="minorEastAsia" w:hAnsiTheme="minorEastAsia"/>
                <w:spacing w:val="-3"/>
                <w:sz w:val="24"/>
              </w:rPr>
              <w:t>如果观察日挂钩标的收盘价</w:t>
            </w:r>
            <w:r w:rsidRPr="00674F6F">
              <w:rPr>
                <w:rFonts w:asciiTheme="minorEastAsia" w:eastAsiaTheme="minorEastAsia" w:hAnsiTheme="minorEastAsia" w:hint="eastAsia"/>
                <w:spacing w:val="-3"/>
                <w:sz w:val="24"/>
              </w:rPr>
              <w:t>小</w:t>
            </w:r>
            <w:r w:rsidRPr="00674F6F">
              <w:rPr>
                <w:rFonts w:asciiTheme="minorEastAsia" w:eastAsiaTheme="minorEastAsia" w:hAnsiTheme="minorEastAsia"/>
                <w:spacing w:val="-3"/>
                <w:sz w:val="24"/>
              </w:rPr>
              <w:t>于</w:t>
            </w:r>
            <w:r w:rsidRPr="00674F6F">
              <w:rPr>
                <w:rFonts w:asciiTheme="minorEastAsia" w:eastAsiaTheme="minorEastAsia" w:hAnsiTheme="minorEastAsia" w:hint="eastAsia"/>
                <w:spacing w:val="-3"/>
                <w:sz w:val="24"/>
              </w:rPr>
              <w:t>下界</w:t>
            </w:r>
            <w:r w:rsidRPr="00674F6F">
              <w:rPr>
                <w:rFonts w:asciiTheme="minorEastAsia" w:eastAsiaTheme="minorEastAsia" w:hAnsiTheme="minorEastAsia"/>
                <w:spacing w:val="-3"/>
                <w:sz w:val="24"/>
              </w:rPr>
              <w:t>价格，</w:t>
            </w:r>
            <w:r w:rsidRPr="00674F6F">
              <w:rPr>
                <w:rFonts w:asciiTheme="minorEastAsia" w:eastAsiaTheme="minorEastAsia" w:hAnsiTheme="minorEastAsia"/>
                <w:b/>
                <w:spacing w:val="-2"/>
                <w:sz w:val="24"/>
              </w:rPr>
              <w:t>则乙方在</w:t>
            </w:r>
            <w:proofErr w:type="gramStart"/>
            <w:r w:rsidRPr="00674F6F">
              <w:rPr>
                <w:rFonts w:asciiTheme="minorEastAsia" w:eastAsiaTheme="minorEastAsia" w:hAnsiTheme="minorEastAsia"/>
                <w:b/>
                <w:spacing w:val="-2"/>
                <w:sz w:val="24"/>
              </w:rPr>
              <w:t>该观察</w:t>
            </w:r>
            <w:proofErr w:type="gramEnd"/>
            <w:r w:rsidRPr="00674F6F">
              <w:rPr>
                <w:rFonts w:asciiTheme="minorEastAsia" w:eastAsiaTheme="minorEastAsia" w:hAnsiTheme="minorEastAsia"/>
                <w:b/>
                <w:spacing w:val="-7"/>
                <w:sz w:val="24"/>
              </w:rPr>
              <w:t>日以</w:t>
            </w:r>
            <w:r w:rsidRPr="00674F6F">
              <w:rPr>
                <w:rFonts w:asciiTheme="minorEastAsia" w:eastAsiaTheme="minorEastAsia" w:hAnsiTheme="minorEastAsia" w:hint="eastAsia"/>
                <w:b/>
                <w:spacing w:val="-7"/>
                <w:sz w:val="24"/>
              </w:rPr>
              <w:t>下界</w:t>
            </w:r>
            <w:r w:rsidRPr="00674F6F">
              <w:rPr>
                <w:rFonts w:asciiTheme="minorEastAsia" w:eastAsiaTheme="minorEastAsia" w:hAnsiTheme="minorEastAsia"/>
                <w:b/>
                <w:spacing w:val="-7"/>
                <w:sz w:val="24"/>
              </w:rPr>
              <w:t>价格持有</w:t>
            </w:r>
            <w:r w:rsidR="00674F6F" w:rsidRPr="00674F6F">
              <w:rPr>
                <w:rFonts w:asciiTheme="minorEastAsia" w:eastAsiaTheme="minorEastAsia" w:hAnsiTheme="minorEastAsia"/>
                <w:b/>
                <w:spacing w:val="-7"/>
                <w:sz w:val="24"/>
              </w:rPr>
              <w:t>${leverage}</w:t>
            </w:r>
            <w:proofErr w:type="gramStart"/>
            <w:r w:rsidRPr="00674F6F">
              <w:rPr>
                <w:rFonts w:asciiTheme="minorEastAsia" w:eastAsiaTheme="minorEastAsia" w:hAnsiTheme="minorEastAsia"/>
                <w:b/>
                <w:sz w:val="24"/>
              </w:rPr>
              <w:t>倍</w:t>
            </w:r>
            <w:proofErr w:type="gramEnd"/>
            <w:r w:rsidRPr="00674F6F">
              <w:rPr>
                <w:rFonts w:asciiTheme="minorEastAsia" w:eastAsiaTheme="minorEastAsia" w:hAnsiTheme="minorEastAsia"/>
                <w:b/>
                <w:sz w:val="24"/>
              </w:rPr>
              <w:t>每日头寸规模对应的期货</w:t>
            </w:r>
            <w:r w:rsidRPr="00674F6F">
              <w:rPr>
                <w:rFonts w:asciiTheme="minorEastAsia" w:eastAsiaTheme="minorEastAsia" w:hAnsiTheme="minorEastAsia" w:hint="eastAsia"/>
                <w:b/>
                <w:sz w:val="24"/>
              </w:rPr>
              <w:t>多</w:t>
            </w:r>
            <w:r w:rsidRPr="00674F6F">
              <w:rPr>
                <w:rFonts w:asciiTheme="minorEastAsia" w:eastAsiaTheme="minorEastAsia" w:hAnsiTheme="minorEastAsia"/>
                <w:b/>
                <w:sz w:val="24"/>
              </w:rPr>
              <w:t>单；</w:t>
            </w:r>
          </w:p>
          <w:p w14:paraId="7B649C4F" w14:textId="0892F16E" w:rsidR="00442B32" w:rsidRPr="00674F6F" w:rsidRDefault="00442B32" w:rsidP="00442B32">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674F6F">
              <w:rPr>
                <w:rFonts w:asciiTheme="minorEastAsia" w:eastAsiaTheme="minorEastAsia" w:hAnsiTheme="minorEastAsia"/>
                <w:sz w:val="24"/>
                <w:szCs w:val="24"/>
                <w:lang w:val="en-US"/>
              </w:rPr>
              <w:t>如果观察日挂钩标的收盘价</w:t>
            </w:r>
            <w:r w:rsidRPr="00674F6F">
              <w:rPr>
                <w:rFonts w:asciiTheme="minorEastAsia" w:eastAsiaTheme="minorEastAsia" w:hAnsiTheme="minorEastAsia" w:hint="eastAsia"/>
                <w:sz w:val="24"/>
                <w:szCs w:val="24"/>
                <w:lang w:val="en-US"/>
              </w:rPr>
              <w:t>小</w:t>
            </w:r>
            <w:r w:rsidRPr="00674F6F">
              <w:rPr>
                <w:rFonts w:asciiTheme="minorEastAsia" w:eastAsiaTheme="minorEastAsia" w:hAnsiTheme="minorEastAsia"/>
                <w:sz w:val="24"/>
                <w:szCs w:val="24"/>
                <w:lang w:val="en-US"/>
              </w:rPr>
              <w:t>于</w:t>
            </w:r>
            <w:r w:rsidRPr="00674F6F">
              <w:rPr>
                <w:rFonts w:asciiTheme="minorEastAsia" w:eastAsiaTheme="minorEastAsia" w:hAnsiTheme="minorEastAsia" w:hint="eastAsia"/>
                <w:sz w:val="24"/>
                <w:szCs w:val="24"/>
                <w:lang w:val="en-US"/>
              </w:rPr>
              <w:t>上界</w:t>
            </w:r>
            <w:r w:rsidRPr="00674F6F">
              <w:rPr>
                <w:rFonts w:asciiTheme="minorEastAsia" w:eastAsiaTheme="minorEastAsia" w:hAnsiTheme="minorEastAsia"/>
                <w:sz w:val="24"/>
                <w:szCs w:val="24"/>
                <w:lang w:val="en-US"/>
              </w:rPr>
              <w:t>价格且</w:t>
            </w:r>
            <w:r w:rsidRPr="00674F6F">
              <w:rPr>
                <w:rFonts w:asciiTheme="minorEastAsia" w:eastAsiaTheme="minorEastAsia" w:hAnsiTheme="minorEastAsia" w:hint="eastAsia"/>
                <w:sz w:val="24"/>
                <w:szCs w:val="24"/>
                <w:lang w:val="en-US"/>
              </w:rPr>
              <w:t>大</w:t>
            </w:r>
            <w:r w:rsidRPr="00674F6F">
              <w:rPr>
                <w:rFonts w:asciiTheme="minorEastAsia" w:eastAsiaTheme="minorEastAsia" w:hAnsiTheme="minorEastAsia"/>
                <w:sz w:val="24"/>
                <w:szCs w:val="24"/>
                <w:lang w:val="en-US"/>
              </w:rPr>
              <w:t>于</w:t>
            </w:r>
            <w:r w:rsidRPr="00674F6F">
              <w:rPr>
                <w:rFonts w:asciiTheme="minorEastAsia" w:eastAsiaTheme="minorEastAsia" w:hAnsiTheme="minorEastAsia" w:hint="eastAsia"/>
                <w:sz w:val="24"/>
                <w:szCs w:val="24"/>
                <w:lang w:val="en-US"/>
              </w:rPr>
              <w:t>等于下界</w:t>
            </w:r>
            <w:r w:rsidRPr="00674F6F">
              <w:rPr>
                <w:rFonts w:asciiTheme="minorEastAsia" w:eastAsiaTheme="minorEastAsia" w:hAnsiTheme="minorEastAsia"/>
                <w:sz w:val="24"/>
                <w:szCs w:val="24"/>
                <w:lang w:val="en-US"/>
              </w:rPr>
              <w:t>价格，</w:t>
            </w:r>
            <w:r w:rsidRPr="00674F6F">
              <w:rPr>
                <w:rFonts w:asciiTheme="minorEastAsia" w:eastAsiaTheme="minorEastAsia" w:hAnsiTheme="minorEastAsia" w:hint="eastAsia"/>
                <w:b/>
                <w:bCs/>
                <w:sz w:val="24"/>
                <w:szCs w:val="24"/>
                <w:lang w:val="en-US"/>
              </w:rPr>
              <w:t>则</w:t>
            </w:r>
            <w:r w:rsidRPr="00674F6F">
              <w:rPr>
                <w:rFonts w:asciiTheme="minorEastAsia" w:eastAsiaTheme="minorEastAsia" w:hAnsiTheme="minorEastAsia"/>
                <w:b/>
                <w:spacing w:val="-2"/>
                <w:sz w:val="24"/>
              </w:rPr>
              <w:t>在</w:t>
            </w:r>
            <w:proofErr w:type="gramStart"/>
            <w:r w:rsidRPr="00674F6F">
              <w:rPr>
                <w:rFonts w:asciiTheme="minorEastAsia" w:eastAsiaTheme="minorEastAsia" w:hAnsiTheme="minorEastAsia"/>
                <w:b/>
                <w:spacing w:val="-2"/>
                <w:sz w:val="24"/>
              </w:rPr>
              <w:t>该观察</w:t>
            </w:r>
            <w:proofErr w:type="gramEnd"/>
            <w:r w:rsidRPr="00674F6F">
              <w:rPr>
                <w:rFonts w:asciiTheme="minorEastAsia" w:eastAsiaTheme="minorEastAsia" w:hAnsiTheme="minorEastAsia"/>
                <w:b/>
                <w:spacing w:val="-7"/>
                <w:sz w:val="24"/>
              </w:rPr>
              <w:t>日</w:t>
            </w:r>
            <w:r w:rsidRPr="00674F6F">
              <w:rPr>
                <w:rFonts w:asciiTheme="minorEastAsia" w:eastAsiaTheme="minorEastAsia" w:hAnsiTheme="minorEastAsia" w:hint="eastAsia"/>
                <w:b/>
                <w:bCs/>
                <w:sz w:val="24"/>
                <w:szCs w:val="24"/>
                <w:lang w:val="en-US"/>
              </w:rPr>
              <w:t>甲方向乙方支付固定收益</w:t>
            </w:r>
            <w:r w:rsidR="00674F6F" w:rsidRPr="00674F6F">
              <w:rPr>
                <w:rFonts w:asciiTheme="minorEastAsia" w:eastAsiaTheme="minorEastAsia" w:hAnsiTheme="minorEastAsia"/>
                <w:b/>
                <w:bCs/>
                <w:sz w:val="24"/>
                <w:szCs w:val="24"/>
                <w:lang w:val="en-US"/>
              </w:rPr>
              <w:t>${</w:t>
            </w:r>
            <w:proofErr w:type="spellStart"/>
            <w:r w:rsidR="00674F6F" w:rsidRPr="00674F6F">
              <w:rPr>
                <w:rFonts w:asciiTheme="minorEastAsia" w:eastAsiaTheme="minorEastAsia" w:hAnsiTheme="minorEastAsia"/>
                <w:b/>
                <w:bCs/>
                <w:sz w:val="24"/>
                <w:szCs w:val="24"/>
                <w:lang w:val="en-US"/>
              </w:rPr>
              <w:t>basicQuantity</w:t>
            </w:r>
            <w:proofErr w:type="spellEnd"/>
            <w:r w:rsidR="00674F6F" w:rsidRPr="00674F6F">
              <w:rPr>
                <w:rFonts w:asciiTheme="minorEastAsia" w:eastAsiaTheme="minorEastAsia" w:hAnsiTheme="minorEastAsia"/>
                <w:b/>
                <w:bCs/>
                <w:sz w:val="24"/>
                <w:szCs w:val="24"/>
                <w:lang w:val="en-US"/>
              </w:rPr>
              <w:t>}*${</w:t>
            </w:r>
            <w:proofErr w:type="spellStart"/>
            <w:r w:rsidR="00674F6F" w:rsidRPr="00674F6F">
              <w:rPr>
                <w:rFonts w:asciiTheme="minorEastAsia" w:eastAsiaTheme="minorEastAsia" w:hAnsiTheme="minorEastAsia"/>
                <w:b/>
                <w:bCs/>
                <w:sz w:val="24"/>
                <w:szCs w:val="24"/>
                <w:lang w:val="en-US"/>
              </w:rPr>
              <w:t>fixedPayment</w:t>
            </w:r>
            <w:proofErr w:type="spellEnd"/>
            <w:r w:rsidR="00674F6F" w:rsidRPr="00674F6F">
              <w:rPr>
                <w:rFonts w:asciiTheme="minorEastAsia" w:eastAsiaTheme="minorEastAsia" w:hAnsiTheme="minorEastAsia"/>
                <w:b/>
                <w:bCs/>
                <w:sz w:val="24"/>
                <w:szCs w:val="24"/>
                <w:lang w:val="en-US"/>
              </w:rPr>
              <w:t>}=${</w:t>
            </w:r>
            <w:proofErr w:type="spellStart"/>
            <w:r w:rsidR="00674F6F" w:rsidRPr="00674F6F">
              <w:rPr>
                <w:rFonts w:asciiTheme="minorEastAsia" w:eastAsiaTheme="minorEastAsia" w:hAnsiTheme="minorEastAsia"/>
                <w:b/>
                <w:bCs/>
                <w:sz w:val="24"/>
                <w:szCs w:val="24"/>
                <w:lang w:val="en-US"/>
              </w:rPr>
              <w:t>basicQuantity</w:t>
            </w:r>
            <w:proofErr w:type="spellEnd"/>
            <w:r w:rsidR="00674F6F" w:rsidRPr="00674F6F">
              <w:rPr>
                <w:rFonts w:asciiTheme="minorEastAsia" w:eastAsiaTheme="minorEastAsia" w:hAnsiTheme="minorEastAsia"/>
                <w:b/>
                <w:bCs/>
                <w:sz w:val="24"/>
                <w:szCs w:val="24"/>
                <w:lang w:val="en-US"/>
              </w:rPr>
              <w:t>*</w:t>
            </w:r>
            <w:proofErr w:type="spellStart"/>
            <w:r w:rsidR="00674F6F" w:rsidRPr="00674F6F">
              <w:rPr>
                <w:rFonts w:asciiTheme="minorEastAsia" w:eastAsiaTheme="minorEastAsia" w:hAnsiTheme="minorEastAsia"/>
                <w:b/>
                <w:bCs/>
                <w:sz w:val="24"/>
                <w:szCs w:val="24"/>
                <w:lang w:val="en-US"/>
              </w:rPr>
              <w:t>fixedPayment</w:t>
            </w:r>
            <w:proofErr w:type="spellEnd"/>
            <w:r w:rsidR="00674F6F" w:rsidRPr="00674F6F">
              <w:rPr>
                <w:rFonts w:asciiTheme="minorEastAsia" w:eastAsiaTheme="minorEastAsia" w:hAnsiTheme="minorEastAsia"/>
                <w:b/>
                <w:bCs/>
                <w:sz w:val="24"/>
                <w:szCs w:val="24"/>
                <w:lang w:val="en-US"/>
              </w:rPr>
              <w:t>}</w:t>
            </w:r>
            <w:r w:rsidRPr="00674F6F">
              <w:rPr>
                <w:rFonts w:asciiTheme="minorEastAsia" w:eastAsiaTheme="minorEastAsia" w:hAnsiTheme="minorEastAsia" w:hint="eastAsia"/>
                <w:b/>
                <w:bCs/>
                <w:sz w:val="24"/>
                <w:szCs w:val="24"/>
                <w:lang w:val="en-US"/>
              </w:rPr>
              <w:t>元</w:t>
            </w:r>
            <w:r w:rsidRPr="00674F6F">
              <w:rPr>
                <w:rFonts w:asciiTheme="minorEastAsia" w:eastAsiaTheme="minorEastAsia" w:hAnsiTheme="minorEastAsia"/>
                <w:b/>
                <w:bCs/>
                <w:sz w:val="24"/>
                <w:szCs w:val="24"/>
                <w:lang w:val="en-US"/>
              </w:rPr>
              <w:t>；</w:t>
            </w:r>
          </w:p>
          <w:p w14:paraId="5DCD6CB9" w14:textId="77777777" w:rsidR="00442B32" w:rsidRPr="00674F6F" w:rsidRDefault="00442B32" w:rsidP="00442B32">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674F6F">
              <w:rPr>
                <w:rFonts w:asciiTheme="minorEastAsia" w:eastAsiaTheme="minorEastAsia" w:hAnsiTheme="minorEastAsia"/>
                <w:spacing w:val="-3"/>
                <w:sz w:val="24"/>
              </w:rPr>
              <w:t>如果观察日挂钩标的收盘价</w:t>
            </w:r>
            <w:r w:rsidRPr="00674F6F">
              <w:rPr>
                <w:rFonts w:asciiTheme="minorEastAsia" w:eastAsiaTheme="minorEastAsia" w:hAnsiTheme="minorEastAsia" w:hint="eastAsia"/>
                <w:spacing w:val="-3"/>
                <w:sz w:val="24"/>
              </w:rPr>
              <w:t>大</w:t>
            </w:r>
            <w:r w:rsidRPr="00674F6F">
              <w:rPr>
                <w:rFonts w:asciiTheme="minorEastAsia" w:eastAsiaTheme="minorEastAsia" w:hAnsiTheme="minorEastAsia"/>
                <w:spacing w:val="-3"/>
                <w:sz w:val="24"/>
              </w:rPr>
              <w:t>于</w:t>
            </w:r>
            <w:r w:rsidRPr="00674F6F">
              <w:rPr>
                <w:rFonts w:asciiTheme="minorEastAsia" w:eastAsiaTheme="minorEastAsia" w:hAnsiTheme="minorEastAsia" w:hint="eastAsia"/>
                <w:spacing w:val="-3"/>
                <w:sz w:val="24"/>
              </w:rPr>
              <w:t>等于上界</w:t>
            </w:r>
            <w:r w:rsidRPr="00674F6F">
              <w:rPr>
                <w:rFonts w:asciiTheme="minorEastAsia" w:eastAsiaTheme="minorEastAsia" w:hAnsiTheme="minorEastAsia"/>
                <w:spacing w:val="-3"/>
                <w:sz w:val="24"/>
              </w:rPr>
              <w:t>价格，</w:t>
            </w:r>
            <w:r w:rsidRPr="00674F6F">
              <w:rPr>
                <w:rFonts w:asciiTheme="minorEastAsia" w:eastAsiaTheme="minorEastAsia" w:hAnsiTheme="minorEastAsia"/>
                <w:b/>
                <w:sz w:val="24"/>
              </w:rPr>
              <w:t>则乙方在</w:t>
            </w:r>
            <w:proofErr w:type="gramStart"/>
            <w:r w:rsidRPr="00674F6F">
              <w:rPr>
                <w:rFonts w:asciiTheme="minorEastAsia" w:eastAsiaTheme="minorEastAsia" w:hAnsiTheme="minorEastAsia"/>
                <w:b/>
                <w:sz w:val="24"/>
              </w:rPr>
              <w:t>该观察</w:t>
            </w:r>
            <w:proofErr w:type="gramEnd"/>
            <w:r w:rsidRPr="00674F6F">
              <w:rPr>
                <w:rFonts w:asciiTheme="minorEastAsia" w:eastAsiaTheme="minorEastAsia" w:hAnsiTheme="minorEastAsia"/>
                <w:b/>
                <w:sz w:val="24"/>
              </w:rPr>
              <w:t>日</w:t>
            </w:r>
            <w:proofErr w:type="gramStart"/>
            <w:r w:rsidRPr="00674F6F">
              <w:rPr>
                <w:rFonts w:asciiTheme="minorEastAsia" w:eastAsiaTheme="minorEastAsia" w:hAnsiTheme="minorEastAsia"/>
                <w:b/>
                <w:sz w:val="24"/>
              </w:rPr>
              <w:t>不</w:t>
            </w:r>
            <w:proofErr w:type="gramEnd"/>
            <w:r w:rsidRPr="00674F6F">
              <w:rPr>
                <w:rFonts w:asciiTheme="minorEastAsia" w:eastAsiaTheme="minorEastAsia" w:hAnsiTheme="minorEastAsia"/>
                <w:b/>
                <w:sz w:val="24"/>
              </w:rPr>
              <w:t>持有期货头寸。</w:t>
            </w:r>
          </w:p>
          <w:p w14:paraId="2CD0CFF2" w14:textId="77777777" w:rsidR="002F428E" w:rsidRPr="00674F6F" w:rsidRDefault="002F428E" w:rsidP="00442B32">
            <w:pPr>
              <w:pStyle w:val="TableParagraph"/>
              <w:tabs>
                <w:tab w:val="left" w:pos="528"/>
              </w:tabs>
              <w:spacing w:before="1"/>
              <w:ind w:left="527"/>
              <w:jc w:val="both"/>
              <w:rPr>
                <w:rFonts w:asciiTheme="minorEastAsia" w:eastAsiaTheme="minorEastAsia" w:hAnsiTheme="minorEastAsia"/>
                <w:b/>
                <w:sz w:val="24"/>
              </w:rPr>
            </w:pPr>
          </w:p>
        </w:tc>
      </w:tr>
      <w:tr w:rsidR="002F428E" w:rsidRPr="00674F6F" w14:paraId="5DAB95FD" w14:textId="77777777">
        <w:trPr>
          <w:trHeight w:val="1404"/>
        </w:trPr>
        <w:tc>
          <w:tcPr>
            <w:tcW w:w="2064" w:type="dxa"/>
          </w:tcPr>
          <w:p w14:paraId="0FE3EFFD" w14:textId="77777777" w:rsidR="002F428E" w:rsidRPr="00674F6F" w:rsidRDefault="00442B32">
            <w:pPr>
              <w:pStyle w:val="TableParagraph"/>
              <w:spacing w:before="81"/>
              <w:rPr>
                <w:rFonts w:asciiTheme="minorEastAsia" w:eastAsiaTheme="minorEastAsia" w:hAnsiTheme="minorEastAsia"/>
                <w:b/>
                <w:sz w:val="24"/>
              </w:rPr>
            </w:pPr>
            <w:r w:rsidRPr="00674F6F">
              <w:rPr>
                <w:rFonts w:asciiTheme="minorEastAsia" w:eastAsiaTheme="minorEastAsia" w:hAnsiTheme="minorEastAsia"/>
                <w:b/>
                <w:sz w:val="24"/>
              </w:rPr>
              <w:t>提前终止权利</w:t>
            </w:r>
          </w:p>
        </w:tc>
        <w:tc>
          <w:tcPr>
            <w:tcW w:w="6831" w:type="dxa"/>
          </w:tcPr>
          <w:p w14:paraId="367A6945" w14:textId="77777777" w:rsidR="002F428E" w:rsidRPr="00674F6F" w:rsidRDefault="00442B32">
            <w:pPr>
              <w:pStyle w:val="TableParagraph"/>
              <w:spacing w:before="81"/>
              <w:ind w:right="-29"/>
              <w:rPr>
                <w:rFonts w:asciiTheme="minorEastAsia" w:eastAsiaTheme="minorEastAsia" w:hAnsiTheme="minorEastAsia"/>
                <w:sz w:val="24"/>
              </w:rPr>
            </w:pPr>
            <w:r w:rsidRPr="00674F6F">
              <w:rPr>
                <w:rFonts w:asciiTheme="minorEastAsia" w:eastAsiaTheme="minorEastAsia" w:hAnsiTheme="minorEastAsia"/>
                <w:spacing w:val="-17"/>
                <w:sz w:val="24"/>
              </w:rPr>
              <w:t>产品存续期内，乙方有权提前终止本合约，需支付提前终止成本，</w:t>
            </w:r>
          </w:p>
          <w:p w14:paraId="112543ED" w14:textId="77777777" w:rsidR="002F428E" w:rsidRPr="00674F6F" w:rsidRDefault="00442B32">
            <w:pPr>
              <w:pStyle w:val="TableParagraph"/>
              <w:spacing w:before="8" w:line="460" w:lineRule="atLeast"/>
              <w:ind w:right="97"/>
              <w:rPr>
                <w:rFonts w:asciiTheme="minorEastAsia" w:eastAsiaTheme="minorEastAsia" w:hAnsiTheme="minorEastAsia"/>
                <w:sz w:val="24"/>
              </w:rPr>
            </w:pPr>
            <w:proofErr w:type="gramStart"/>
            <w:r w:rsidRPr="00674F6F">
              <w:rPr>
                <w:rFonts w:asciiTheme="minorEastAsia" w:eastAsiaTheme="minorEastAsia" w:hAnsiTheme="minorEastAsia"/>
                <w:spacing w:val="-6"/>
                <w:sz w:val="24"/>
              </w:rPr>
              <w:t>该成本</w:t>
            </w:r>
            <w:proofErr w:type="gramEnd"/>
            <w:r w:rsidRPr="00674F6F">
              <w:rPr>
                <w:rFonts w:asciiTheme="minorEastAsia" w:eastAsiaTheme="minorEastAsia" w:hAnsiTheme="minorEastAsia"/>
                <w:spacing w:val="-6"/>
                <w:sz w:val="24"/>
              </w:rPr>
              <w:t>由甲方根据当日市场流动性及市场价格计算得出。乙方签</w:t>
            </w:r>
            <w:r w:rsidRPr="00674F6F">
              <w:rPr>
                <w:rFonts w:asciiTheme="minorEastAsia" w:eastAsiaTheme="minorEastAsia" w:hAnsiTheme="minorEastAsia"/>
                <w:sz w:val="24"/>
              </w:rPr>
              <w:t>字盖章确认后可提前终止本合约。</w:t>
            </w:r>
          </w:p>
        </w:tc>
      </w:tr>
      <w:tr w:rsidR="002F428E" w:rsidRPr="00674F6F" w14:paraId="13D42351" w14:textId="77777777">
        <w:trPr>
          <w:trHeight w:val="935"/>
        </w:trPr>
        <w:tc>
          <w:tcPr>
            <w:tcW w:w="2064" w:type="dxa"/>
          </w:tcPr>
          <w:p w14:paraId="1AA60246" w14:textId="77777777" w:rsidR="002F428E" w:rsidRPr="00674F6F" w:rsidRDefault="00442B32">
            <w:pPr>
              <w:pStyle w:val="TableParagraph"/>
              <w:rPr>
                <w:rFonts w:asciiTheme="minorEastAsia" w:eastAsiaTheme="minorEastAsia" w:hAnsiTheme="minorEastAsia"/>
                <w:b/>
                <w:sz w:val="24"/>
              </w:rPr>
            </w:pPr>
            <w:r w:rsidRPr="00674F6F">
              <w:rPr>
                <w:rFonts w:asciiTheme="minorEastAsia" w:eastAsiaTheme="minorEastAsia" w:hAnsiTheme="minorEastAsia"/>
                <w:b/>
                <w:sz w:val="24"/>
              </w:rPr>
              <w:t>对冲干扰事件</w:t>
            </w:r>
          </w:p>
        </w:tc>
        <w:tc>
          <w:tcPr>
            <w:tcW w:w="6831" w:type="dxa"/>
          </w:tcPr>
          <w:p w14:paraId="6DB1F877" w14:textId="77777777" w:rsidR="002F428E" w:rsidRPr="00674F6F" w:rsidRDefault="00442B32">
            <w:pPr>
              <w:pStyle w:val="TableParagraph"/>
              <w:rPr>
                <w:rFonts w:asciiTheme="minorEastAsia" w:eastAsiaTheme="minorEastAsia" w:hAnsiTheme="minorEastAsia"/>
                <w:sz w:val="24"/>
              </w:rPr>
            </w:pPr>
            <w:r w:rsidRPr="00674F6F">
              <w:rPr>
                <w:rFonts w:asciiTheme="minorEastAsia" w:eastAsiaTheme="minorEastAsia" w:hAnsiTheme="minorEastAsia"/>
                <w:sz w:val="24"/>
              </w:rPr>
              <w:t>对冲干扰事件是指挂钩标的在任</w:t>
            </w:r>
            <w:proofErr w:type="gramStart"/>
            <w:r w:rsidRPr="00674F6F">
              <w:rPr>
                <w:rFonts w:asciiTheme="minorEastAsia" w:eastAsiaTheme="minorEastAsia" w:hAnsiTheme="minorEastAsia"/>
                <w:sz w:val="24"/>
              </w:rPr>
              <w:t>一</w:t>
            </w:r>
            <w:proofErr w:type="gramEnd"/>
            <w:r w:rsidRPr="00674F6F">
              <w:rPr>
                <w:rFonts w:asciiTheme="minorEastAsia" w:eastAsiaTheme="minorEastAsia" w:hAnsiTheme="minorEastAsia"/>
                <w:sz w:val="24"/>
              </w:rPr>
              <w:t>观察日内发生的影响观察挂</w:t>
            </w:r>
          </w:p>
          <w:p w14:paraId="5F95E08B" w14:textId="77777777" w:rsidR="002F428E" w:rsidRPr="00674F6F" w:rsidRDefault="00442B32">
            <w:pPr>
              <w:pStyle w:val="TableParagraph"/>
              <w:spacing w:before="161"/>
              <w:rPr>
                <w:rFonts w:asciiTheme="minorEastAsia" w:eastAsiaTheme="minorEastAsia" w:hAnsiTheme="minorEastAsia"/>
                <w:sz w:val="24"/>
              </w:rPr>
            </w:pPr>
            <w:proofErr w:type="gramStart"/>
            <w:r w:rsidRPr="00674F6F">
              <w:rPr>
                <w:rFonts w:asciiTheme="minorEastAsia" w:eastAsiaTheme="minorEastAsia" w:hAnsiTheme="minorEastAsia"/>
                <w:sz w:val="24"/>
              </w:rPr>
              <w:t>钩</w:t>
            </w:r>
            <w:proofErr w:type="gramEnd"/>
            <w:r w:rsidRPr="00674F6F">
              <w:rPr>
                <w:rFonts w:asciiTheme="minorEastAsia" w:eastAsiaTheme="minorEastAsia" w:hAnsiTheme="minorEastAsia"/>
                <w:sz w:val="24"/>
              </w:rPr>
              <w:t>标的收盘价格、对冲、交易等的事件。</w:t>
            </w:r>
          </w:p>
        </w:tc>
      </w:tr>
    </w:tbl>
    <w:p w14:paraId="4C5BA6B4" w14:textId="77777777" w:rsidR="002F428E" w:rsidRPr="00674F6F" w:rsidRDefault="002F428E">
      <w:pPr>
        <w:pStyle w:val="a3"/>
        <w:rPr>
          <w:rFonts w:asciiTheme="minorEastAsia" w:eastAsiaTheme="minorEastAsia" w:hAnsiTheme="minorEastAsia"/>
          <w:b/>
          <w:sz w:val="20"/>
        </w:rPr>
      </w:pPr>
    </w:p>
    <w:p w14:paraId="73171DC8" w14:textId="77777777" w:rsidR="002F428E" w:rsidRPr="00674F6F" w:rsidRDefault="002F428E">
      <w:pPr>
        <w:pStyle w:val="a3"/>
        <w:spacing w:before="8"/>
        <w:rPr>
          <w:rFonts w:asciiTheme="minorEastAsia" w:eastAsiaTheme="minorEastAsia" w:hAnsiTheme="minorEastAsia"/>
          <w:b/>
          <w:sz w:val="17"/>
        </w:rPr>
      </w:pPr>
    </w:p>
    <w:p w14:paraId="58DE6C0E" w14:textId="77777777" w:rsidR="002F428E" w:rsidRPr="00674F6F" w:rsidRDefault="00442B32">
      <w:pPr>
        <w:pStyle w:val="a3"/>
        <w:spacing w:before="66" w:line="364" w:lineRule="auto"/>
        <w:ind w:left="116" w:right="153" w:firstLine="480"/>
        <w:jc w:val="both"/>
        <w:rPr>
          <w:rFonts w:asciiTheme="minorEastAsia" w:eastAsiaTheme="minorEastAsia" w:hAnsiTheme="minorEastAsia"/>
        </w:rPr>
      </w:pPr>
      <w:r w:rsidRPr="00674F6F">
        <w:rPr>
          <w:rFonts w:asciiTheme="minorEastAsia" w:eastAsiaTheme="minorEastAsia" w:hAnsiTheme="minorEastAsia"/>
          <w:spacing w:val="-14"/>
        </w:rPr>
        <w:t>双方确认办理本交易符合己方的交易目的。同时，双方就本交易的各种风险因素</w:t>
      </w:r>
      <w:r w:rsidRPr="00674F6F">
        <w:rPr>
          <w:rFonts w:asciiTheme="minorEastAsia" w:eastAsiaTheme="minorEastAsia" w:hAnsiTheme="minorEastAsia"/>
          <w:spacing w:val="-3"/>
        </w:rPr>
        <w:t>（</w:t>
      </w:r>
      <w:r w:rsidRPr="00674F6F">
        <w:rPr>
          <w:rFonts w:asciiTheme="minorEastAsia" w:eastAsiaTheme="minorEastAsia" w:hAnsiTheme="minorEastAsia"/>
          <w:spacing w:val="-13"/>
        </w:rPr>
        <w:t>包</w:t>
      </w:r>
      <w:r w:rsidRPr="00674F6F">
        <w:rPr>
          <w:rFonts w:asciiTheme="minorEastAsia" w:eastAsiaTheme="minorEastAsia" w:hAnsiTheme="minorEastAsia"/>
          <w:spacing w:val="-4"/>
        </w:rPr>
        <w:t>括但不限于信用风险、市场风险、流动性风险、操作风险、法律风险等</w:t>
      </w:r>
      <w:r w:rsidRPr="00674F6F">
        <w:rPr>
          <w:rFonts w:asciiTheme="minorEastAsia" w:eastAsiaTheme="minorEastAsia" w:hAnsiTheme="minorEastAsia"/>
          <w:spacing w:val="-10"/>
        </w:rPr>
        <w:t>）</w:t>
      </w:r>
      <w:r w:rsidRPr="00674F6F">
        <w:rPr>
          <w:rFonts w:asciiTheme="minorEastAsia" w:eastAsiaTheme="minorEastAsia" w:hAnsiTheme="minorEastAsia"/>
          <w:spacing w:val="-3"/>
        </w:rPr>
        <w:t>向对手进行了</w:t>
      </w:r>
      <w:r w:rsidRPr="00674F6F">
        <w:rPr>
          <w:rFonts w:asciiTheme="minorEastAsia" w:eastAsiaTheme="minorEastAsia" w:hAnsiTheme="minorEastAsia"/>
          <w:spacing w:val="-8"/>
        </w:rPr>
        <w:t>充分、详细的披露和解释。双方经自主和独立判断，已经完全理解本交易的条款和各种</w:t>
      </w:r>
      <w:r w:rsidRPr="00674F6F">
        <w:rPr>
          <w:rFonts w:asciiTheme="minorEastAsia" w:eastAsiaTheme="minorEastAsia" w:hAnsiTheme="minorEastAsia"/>
        </w:rPr>
        <w:t>隐含风险，及本交易的最差情况及最大潜在亏损，并对此具有足够的承受能力。</w:t>
      </w:r>
    </w:p>
    <w:p w14:paraId="67E42C3A" w14:textId="77777777" w:rsidR="002F428E" w:rsidRPr="00674F6F" w:rsidRDefault="002F428E">
      <w:pPr>
        <w:pStyle w:val="a3"/>
        <w:rPr>
          <w:rFonts w:asciiTheme="minorEastAsia" w:eastAsiaTheme="minorEastAsia" w:hAnsiTheme="minorEastAsia"/>
        </w:rPr>
      </w:pPr>
    </w:p>
    <w:p w14:paraId="3781906D" w14:textId="77777777" w:rsidR="002F428E" w:rsidRPr="00674F6F" w:rsidRDefault="00442B32">
      <w:pPr>
        <w:pStyle w:val="1"/>
        <w:spacing w:before="163"/>
        <w:rPr>
          <w:rFonts w:asciiTheme="minorEastAsia" w:eastAsiaTheme="minorEastAsia" w:hAnsiTheme="minorEastAsia"/>
        </w:rPr>
      </w:pPr>
      <w:r w:rsidRPr="00674F6F">
        <w:rPr>
          <w:rFonts w:asciiTheme="minorEastAsia" w:eastAsiaTheme="minorEastAsia" w:hAnsiTheme="minorEastAsia" w:hint="eastAsia"/>
        </w:rPr>
        <w:t>二、其他约定</w:t>
      </w:r>
    </w:p>
    <w:p w14:paraId="008E79E5" w14:textId="77777777" w:rsidR="002F428E" w:rsidRPr="00674F6F" w:rsidRDefault="00442B32">
      <w:pPr>
        <w:pStyle w:val="a3"/>
        <w:spacing w:before="161" w:line="364" w:lineRule="auto"/>
        <w:ind w:left="116" w:right="153" w:firstLine="480"/>
        <w:jc w:val="both"/>
        <w:rPr>
          <w:rFonts w:asciiTheme="minorEastAsia" w:eastAsiaTheme="minorEastAsia" w:hAnsiTheme="minorEastAsia"/>
        </w:rPr>
      </w:pPr>
      <w:r w:rsidRPr="00674F6F">
        <w:rPr>
          <w:rFonts w:asciiTheme="minorEastAsia" w:eastAsiaTheme="minorEastAsia" w:hAnsiTheme="minorEastAsia"/>
          <w:spacing w:val="3"/>
        </w:rPr>
        <w:t>1</w:t>
      </w:r>
      <w:r w:rsidRPr="00674F6F">
        <w:rPr>
          <w:rFonts w:asciiTheme="minorEastAsia" w:eastAsiaTheme="minorEastAsia" w:hAnsiTheme="minorEastAsia"/>
        </w:rPr>
        <w:t>、乙方若对本交易确认书有异议的，应在收到本确认书后的一个工作日内向甲方</w:t>
      </w:r>
      <w:r w:rsidRPr="00674F6F">
        <w:rPr>
          <w:rFonts w:asciiTheme="minorEastAsia" w:eastAsiaTheme="minorEastAsia" w:hAnsiTheme="minorEastAsia"/>
          <w:spacing w:val="-6"/>
        </w:rPr>
        <w:t>书面提出异议，同时说明理由；若甲方未在上述期限内收到乙方的书面异议，则视为乙</w:t>
      </w:r>
      <w:r w:rsidRPr="00674F6F">
        <w:rPr>
          <w:rFonts w:asciiTheme="minorEastAsia" w:eastAsiaTheme="minorEastAsia" w:hAnsiTheme="minorEastAsia"/>
        </w:rPr>
        <w:t>方接受本确认书所记载的全部内容。</w:t>
      </w:r>
    </w:p>
    <w:p w14:paraId="74E706ED" w14:textId="77777777" w:rsidR="002F428E" w:rsidRPr="00674F6F" w:rsidRDefault="00442B32">
      <w:pPr>
        <w:pStyle w:val="a3"/>
        <w:spacing w:before="1" w:line="364" w:lineRule="auto"/>
        <w:ind w:left="116" w:right="156" w:firstLine="480"/>
        <w:jc w:val="both"/>
        <w:rPr>
          <w:rFonts w:asciiTheme="minorEastAsia" w:eastAsiaTheme="minorEastAsia" w:hAnsiTheme="minorEastAsia"/>
        </w:rPr>
      </w:pPr>
      <w:r w:rsidRPr="00674F6F">
        <w:rPr>
          <w:rFonts w:asciiTheme="minorEastAsia" w:eastAsiaTheme="minorEastAsia" w:hAnsiTheme="minorEastAsia"/>
          <w:spacing w:val="3"/>
        </w:rPr>
        <w:t>2</w:t>
      </w:r>
      <w:r w:rsidRPr="00674F6F">
        <w:rPr>
          <w:rFonts w:asciiTheme="minorEastAsia" w:eastAsiaTheme="minorEastAsia" w:hAnsiTheme="minorEastAsia"/>
        </w:rPr>
        <w:t>、在乙方对交易确认书回复确认前或乙方主张未收到甲方发送的交易确认书，双</w:t>
      </w:r>
      <w:r w:rsidRPr="00674F6F">
        <w:rPr>
          <w:rFonts w:asciiTheme="minorEastAsia" w:eastAsiaTheme="minorEastAsia" w:hAnsiTheme="minorEastAsia"/>
          <w:spacing w:val="-4"/>
        </w:rPr>
        <w:t>方已按乙方发送交易指令完成交易的，任意一方均不能以未签订交易确认书、交易确认书未生效为由否认已完成的交易效力，以双方其他具有法律约束力的记录为交易有效约</w:t>
      </w:r>
      <w:r w:rsidRPr="00674F6F">
        <w:rPr>
          <w:rFonts w:asciiTheme="minorEastAsia" w:eastAsiaTheme="minorEastAsia" w:hAnsiTheme="minorEastAsia"/>
        </w:rPr>
        <w:t>定。</w:t>
      </w:r>
    </w:p>
    <w:p w14:paraId="5E01AFE7" w14:textId="77777777" w:rsidR="002F428E" w:rsidRPr="00674F6F" w:rsidRDefault="00442B32">
      <w:pPr>
        <w:pStyle w:val="a3"/>
        <w:spacing w:before="3"/>
        <w:ind w:left="596"/>
        <w:rPr>
          <w:rFonts w:asciiTheme="minorEastAsia" w:eastAsiaTheme="minorEastAsia" w:hAnsiTheme="minorEastAsia"/>
        </w:rPr>
      </w:pPr>
      <w:r w:rsidRPr="00674F6F">
        <w:rPr>
          <w:rFonts w:asciiTheme="minorEastAsia" w:eastAsiaTheme="minorEastAsia" w:hAnsiTheme="minorEastAsia"/>
        </w:rPr>
        <w:lastRenderedPageBreak/>
        <w:t>3、乙方授权人的交易指令和其它有关指示对乙方有绝对的法律约束力，乙方对被</w:t>
      </w:r>
    </w:p>
    <w:p w14:paraId="01C61567" w14:textId="77777777" w:rsidR="002F428E" w:rsidRPr="00674F6F" w:rsidRDefault="002F428E">
      <w:pPr>
        <w:rPr>
          <w:rFonts w:asciiTheme="minorEastAsia" w:eastAsiaTheme="minorEastAsia" w:hAnsiTheme="minorEastAsia"/>
        </w:rPr>
        <w:sectPr w:rsidR="002F428E" w:rsidRPr="00674F6F">
          <w:pgSz w:w="11910" w:h="16840"/>
          <w:pgMar w:top="1420" w:right="1260" w:bottom="280" w:left="1300" w:header="720" w:footer="720" w:gutter="0"/>
          <w:cols w:space="720"/>
        </w:sectPr>
      </w:pPr>
    </w:p>
    <w:p w14:paraId="272FB3C9" w14:textId="77777777" w:rsidR="002F428E" w:rsidRPr="00674F6F" w:rsidRDefault="00442B32">
      <w:pPr>
        <w:pStyle w:val="a3"/>
        <w:spacing w:before="42"/>
        <w:ind w:left="115"/>
        <w:rPr>
          <w:rFonts w:asciiTheme="minorEastAsia" w:eastAsiaTheme="minorEastAsia" w:hAnsiTheme="minorEastAsia"/>
        </w:rPr>
      </w:pPr>
      <w:r w:rsidRPr="00674F6F">
        <w:rPr>
          <w:rFonts w:asciiTheme="minorEastAsia" w:eastAsiaTheme="minorEastAsia" w:hAnsiTheme="minorEastAsia"/>
        </w:rPr>
        <w:lastRenderedPageBreak/>
        <w:t>授权人的交易行为承担全部责任。</w:t>
      </w:r>
    </w:p>
    <w:p w14:paraId="6C10F5AB" w14:textId="77777777" w:rsidR="002F428E" w:rsidRPr="00674F6F" w:rsidRDefault="00442B32">
      <w:pPr>
        <w:pStyle w:val="a3"/>
        <w:spacing w:before="160" w:line="364" w:lineRule="auto"/>
        <w:ind w:left="115" w:right="105" w:firstLine="480"/>
        <w:rPr>
          <w:rFonts w:asciiTheme="minorEastAsia" w:eastAsiaTheme="minorEastAsia" w:hAnsiTheme="minorEastAsia"/>
        </w:rPr>
      </w:pPr>
      <w:r w:rsidRPr="00674F6F">
        <w:rPr>
          <w:rFonts w:asciiTheme="minorEastAsia" w:eastAsiaTheme="minorEastAsia" w:hAnsiTheme="minorEastAsia"/>
        </w:rPr>
        <w:t>4、 由于各种风险因素的存在，甲乙双方理解其参与交易的目的不一定能够实现， 上述后果由交易一方自行承担，交易另一方对此不提供担保也不承担任何责任。</w:t>
      </w:r>
    </w:p>
    <w:p w14:paraId="61AD952F" w14:textId="77777777" w:rsidR="002F428E" w:rsidRPr="00674F6F" w:rsidRDefault="00442B32">
      <w:pPr>
        <w:pStyle w:val="a3"/>
        <w:spacing w:before="2" w:line="364" w:lineRule="auto"/>
        <w:ind w:left="115" w:right="153" w:firstLine="480"/>
        <w:rPr>
          <w:rFonts w:asciiTheme="minorEastAsia" w:eastAsiaTheme="minorEastAsia" w:hAnsiTheme="minorEastAsia"/>
        </w:rPr>
      </w:pPr>
      <w:r w:rsidRPr="00674F6F">
        <w:rPr>
          <w:rFonts w:asciiTheme="minorEastAsia" w:eastAsiaTheme="minorEastAsia" w:hAnsiTheme="minorEastAsia"/>
        </w:rPr>
        <w:t>5、本交易确认书所涉及的交易及适用于主协议、补充协议的所有其他交易，违约一方有义务承担由此产生的所有费用和损失。</w:t>
      </w:r>
    </w:p>
    <w:p w14:paraId="5B4113D9" w14:textId="77777777" w:rsidR="002F428E" w:rsidRPr="00674F6F" w:rsidRDefault="002F428E">
      <w:pPr>
        <w:pStyle w:val="a3"/>
        <w:rPr>
          <w:rFonts w:asciiTheme="minorEastAsia" w:eastAsiaTheme="minorEastAsia" w:hAnsiTheme="minorEastAsia"/>
        </w:rPr>
      </w:pPr>
    </w:p>
    <w:p w14:paraId="6AA35B9F" w14:textId="77777777" w:rsidR="002F428E" w:rsidRPr="00674F6F" w:rsidRDefault="002F428E">
      <w:pPr>
        <w:pStyle w:val="a3"/>
        <w:rPr>
          <w:rFonts w:asciiTheme="minorEastAsia" w:eastAsiaTheme="minorEastAsia" w:hAnsiTheme="minorEastAsia"/>
        </w:rPr>
      </w:pPr>
    </w:p>
    <w:p w14:paraId="17FEE344" w14:textId="77777777" w:rsidR="002F428E" w:rsidRPr="00674F6F" w:rsidRDefault="002F428E">
      <w:pPr>
        <w:pStyle w:val="a3"/>
        <w:spacing w:before="1"/>
        <w:rPr>
          <w:rFonts w:asciiTheme="minorEastAsia" w:eastAsiaTheme="minorEastAsia" w:hAnsiTheme="minorEastAsia"/>
          <w:sz w:val="25"/>
        </w:rPr>
      </w:pPr>
    </w:p>
    <w:p w14:paraId="28616EE3" w14:textId="77777777" w:rsidR="002F428E" w:rsidRPr="00674F6F" w:rsidRDefault="00442B32">
      <w:pPr>
        <w:pStyle w:val="a3"/>
        <w:ind w:right="157"/>
        <w:jc w:val="right"/>
        <w:rPr>
          <w:rFonts w:asciiTheme="minorEastAsia" w:eastAsiaTheme="minorEastAsia" w:hAnsiTheme="minorEastAsia"/>
        </w:rPr>
      </w:pPr>
      <w:proofErr w:type="gramStart"/>
      <w:r w:rsidRPr="00674F6F">
        <w:rPr>
          <w:rFonts w:asciiTheme="minorEastAsia" w:eastAsiaTheme="minorEastAsia" w:hAnsiTheme="minorEastAsia" w:hint="eastAsia"/>
        </w:rPr>
        <w:t>东证润和</w:t>
      </w:r>
      <w:proofErr w:type="gramEnd"/>
      <w:r w:rsidRPr="00674F6F">
        <w:rPr>
          <w:rFonts w:asciiTheme="minorEastAsia" w:eastAsiaTheme="minorEastAsia" w:hAnsiTheme="minorEastAsia" w:hint="eastAsia"/>
        </w:rPr>
        <w:t>资本管理有限公司</w:t>
      </w:r>
    </w:p>
    <w:p w14:paraId="3CE7C35F" w14:textId="77777777" w:rsidR="002F428E" w:rsidRPr="00674F6F" w:rsidRDefault="00442B32">
      <w:pPr>
        <w:pStyle w:val="a3"/>
        <w:spacing w:before="161"/>
        <w:ind w:right="157"/>
        <w:jc w:val="right"/>
        <w:rPr>
          <w:rFonts w:asciiTheme="minorEastAsia" w:eastAsiaTheme="minorEastAsia" w:hAnsiTheme="minorEastAsia"/>
        </w:rPr>
      </w:pPr>
      <w:r w:rsidRPr="00674F6F">
        <w:rPr>
          <w:rFonts w:asciiTheme="minorEastAsia" w:eastAsiaTheme="minorEastAsia" w:hAnsiTheme="minorEastAsia"/>
        </w:rPr>
        <w:t>（盖章）</w:t>
      </w:r>
    </w:p>
    <w:p w14:paraId="223EE33D" w14:textId="706F973D" w:rsidR="002F428E" w:rsidRPr="00674F6F" w:rsidRDefault="0038367C">
      <w:pPr>
        <w:pStyle w:val="a3"/>
        <w:tabs>
          <w:tab w:val="left" w:pos="719"/>
          <w:tab w:val="left" w:pos="1319"/>
        </w:tabs>
        <w:spacing w:before="160"/>
        <w:ind w:right="157"/>
        <w:jc w:val="right"/>
        <w:rPr>
          <w:rFonts w:asciiTheme="minorEastAsia" w:eastAsiaTheme="minorEastAsia" w:hAnsiTheme="minorEastAsia"/>
        </w:rPr>
      </w:pPr>
      <w:r w:rsidRPr="00674F6F">
        <w:rPr>
          <w:rFonts w:asciiTheme="minorEastAsia" w:eastAsiaTheme="minorEastAsia" w:hAnsiTheme="minorEastAsia"/>
        </w:rPr>
        <w:t>${tradeDateString}</w:t>
      </w:r>
    </w:p>
    <w:sectPr w:rsidR="002F428E" w:rsidRPr="00674F6F">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9EC8" w14:textId="77777777" w:rsidR="002E3C6A" w:rsidRDefault="002E3C6A" w:rsidP="008A4A78">
      <w:r>
        <w:separator/>
      </w:r>
    </w:p>
  </w:endnote>
  <w:endnote w:type="continuationSeparator" w:id="0">
    <w:p w14:paraId="28549021" w14:textId="77777777" w:rsidR="002E3C6A" w:rsidRDefault="002E3C6A" w:rsidP="008A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507B" w14:textId="77777777" w:rsidR="002E3C6A" w:rsidRDefault="002E3C6A" w:rsidP="008A4A78">
      <w:r>
        <w:separator/>
      </w:r>
    </w:p>
  </w:footnote>
  <w:footnote w:type="continuationSeparator" w:id="0">
    <w:p w14:paraId="22FE2C40" w14:textId="77777777" w:rsidR="002E3C6A" w:rsidRDefault="002E3C6A" w:rsidP="008A4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4832"/>
    <w:multiLevelType w:val="multilevel"/>
    <w:tmpl w:val="FA5E94DA"/>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3499B"/>
    <w:rsid w:val="000F75EF"/>
    <w:rsid w:val="00144DCF"/>
    <w:rsid w:val="001616B1"/>
    <w:rsid w:val="00253587"/>
    <w:rsid w:val="0026118C"/>
    <w:rsid w:val="00282D01"/>
    <w:rsid w:val="002B7FCA"/>
    <w:rsid w:val="002E3C6A"/>
    <w:rsid w:val="002F428E"/>
    <w:rsid w:val="00345FFE"/>
    <w:rsid w:val="00354159"/>
    <w:rsid w:val="0038367C"/>
    <w:rsid w:val="003B5F27"/>
    <w:rsid w:val="003F107A"/>
    <w:rsid w:val="00442B32"/>
    <w:rsid w:val="004B6768"/>
    <w:rsid w:val="004D6F6F"/>
    <w:rsid w:val="004F6DAD"/>
    <w:rsid w:val="00507DC4"/>
    <w:rsid w:val="00611B0B"/>
    <w:rsid w:val="00674F6F"/>
    <w:rsid w:val="00693340"/>
    <w:rsid w:val="00694D61"/>
    <w:rsid w:val="006B31F7"/>
    <w:rsid w:val="00714097"/>
    <w:rsid w:val="0073202E"/>
    <w:rsid w:val="007A19F3"/>
    <w:rsid w:val="007C5EB8"/>
    <w:rsid w:val="00835C0D"/>
    <w:rsid w:val="00846DE0"/>
    <w:rsid w:val="0085091F"/>
    <w:rsid w:val="0086541C"/>
    <w:rsid w:val="008A4A78"/>
    <w:rsid w:val="008E7D34"/>
    <w:rsid w:val="00946CD8"/>
    <w:rsid w:val="00961937"/>
    <w:rsid w:val="00974903"/>
    <w:rsid w:val="009957A6"/>
    <w:rsid w:val="009E6374"/>
    <w:rsid w:val="009F22CA"/>
    <w:rsid w:val="00A01737"/>
    <w:rsid w:val="00A142AA"/>
    <w:rsid w:val="00A20602"/>
    <w:rsid w:val="00A81EE8"/>
    <w:rsid w:val="00B1459E"/>
    <w:rsid w:val="00B14B40"/>
    <w:rsid w:val="00C350DB"/>
    <w:rsid w:val="00CA51B8"/>
    <w:rsid w:val="00CF4DDA"/>
    <w:rsid w:val="00CF75B7"/>
    <w:rsid w:val="00D04B49"/>
    <w:rsid w:val="00D757DC"/>
    <w:rsid w:val="00DD60B6"/>
    <w:rsid w:val="00E24B2A"/>
    <w:rsid w:val="00E420FD"/>
    <w:rsid w:val="00E42CE3"/>
    <w:rsid w:val="00EA25EE"/>
    <w:rsid w:val="00ED019B"/>
    <w:rsid w:val="00F136BB"/>
    <w:rsid w:val="00F425F0"/>
    <w:rsid w:val="00F6601E"/>
    <w:rsid w:val="00FD3B37"/>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78D88"/>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6">
    <w:name w:val="header"/>
    <w:basedOn w:val="a"/>
    <w:link w:val="a7"/>
    <w:uiPriority w:val="99"/>
    <w:unhideWhenUsed/>
    <w:rsid w:val="008A4A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A4A78"/>
    <w:rPr>
      <w:rFonts w:ascii="宋体" w:hAnsi="宋体" w:cs="宋体"/>
      <w:sz w:val="18"/>
      <w:szCs w:val="18"/>
      <w:lang w:val="zh-CN" w:bidi="zh-CN"/>
    </w:rPr>
  </w:style>
  <w:style w:type="paragraph" w:styleId="a8">
    <w:name w:val="footer"/>
    <w:basedOn w:val="a"/>
    <w:link w:val="a9"/>
    <w:uiPriority w:val="99"/>
    <w:unhideWhenUsed/>
    <w:rsid w:val="008A4A78"/>
    <w:pPr>
      <w:tabs>
        <w:tab w:val="center" w:pos="4153"/>
        <w:tab w:val="right" w:pos="8306"/>
      </w:tabs>
      <w:snapToGrid w:val="0"/>
    </w:pPr>
    <w:rPr>
      <w:sz w:val="18"/>
      <w:szCs w:val="18"/>
    </w:rPr>
  </w:style>
  <w:style w:type="character" w:customStyle="1" w:styleId="a9">
    <w:name w:val="页脚 字符"/>
    <w:basedOn w:val="a0"/>
    <w:link w:val="a8"/>
    <w:uiPriority w:val="99"/>
    <w:rsid w:val="008A4A78"/>
    <w:rPr>
      <w:rFonts w:ascii="宋体" w:hAnsi="宋体" w:cs="宋体"/>
      <w:sz w:val="18"/>
      <w:szCs w:val="18"/>
      <w:lang w:val="zh-CN" w:bidi="zh-CN"/>
    </w:rPr>
  </w:style>
  <w:style w:type="character" w:customStyle="1" w:styleId="a4">
    <w:name w:val="正文文本 字符"/>
    <w:basedOn w:val="a0"/>
    <w:link w:val="a3"/>
    <w:uiPriority w:val="1"/>
    <w:rsid w:val="0038367C"/>
    <w:rPr>
      <w:rFonts w:ascii="宋体" w:hAnsi="宋体" w:cs="宋体"/>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qiang cheng</cp:lastModifiedBy>
  <cp:revision>78</cp:revision>
  <dcterms:created xsi:type="dcterms:W3CDTF">2022-03-23T11:11:00Z</dcterms:created>
  <dcterms:modified xsi:type="dcterms:W3CDTF">2023-10-26T08:09:00Z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