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3A029">
      <w:pPr>
        <w:pStyle w:val="31"/>
        <w:spacing w:line="320" w:lineRule="exact"/>
        <w:jc w:val="center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eastAsia="Aptos" w:cs="Times New Roman"/>
          <w:bCs/>
          <w:sz w:val="36"/>
          <w:szCs w:val="36"/>
        </w:rPr>
        <w:t>Hospital Patient Pathway Acceptance Test Plan</w:t>
      </w:r>
    </w:p>
    <w:p w14:paraId="52508FFF">
      <w:pPr>
        <w:pStyle w:val="3"/>
        <w:spacing w:line="320" w:lineRule="exact"/>
        <w:rPr>
          <w:rFonts w:ascii="Times New Roman" w:hAnsi="Times New Roman" w:cs="Times New Roman"/>
          <w:bCs w:val="0"/>
          <w:sz w:val="28"/>
        </w:rPr>
      </w:pPr>
      <w:r>
        <w:rPr>
          <w:rFonts w:ascii="Times New Roman" w:hAnsi="Times New Roman" w:eastAsia="Aptos" w:cs="Times New Roman"/>
          <w:bCs w:val="0"/>
          <w:sz w:val="28"/>
        </w:rPr>
        <w:t>Requirement and business rule catalogue</w:t>
      </w:r>
    </w:p>
    <w:tbl>
      <w:tblPr>
        <w:tblStyle w:val="33"/>
        <w:tblW w:w="0" w:type="auto"/>
        <w:jc w:val="center"/>
        <w:tblBorders>
          <w:top w:val="thinThickSmallGap" w:color="000000" w:themeColor="text1" w:sz="24" w:space="0"/>
          <w:left w:val="none" w:color="auto" w:sz="0" w:space="0"/>
          <w:bottom w:val="thickThinSmallGap" w:color="000000" w:themeColor="text1" w:sz="2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240"/>
        <w:gridCol w:w="5256"/>
      </w:tblGrid>
      <w:tr w14:paraId="68A30A9F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bottom w:val="dotted" w:color="000000" w:themeColor="text1" w:sz="4" w:space="0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B102A6">
            <w:pPr>
              <w:spacing w:after="0" w:line="320" w:lineRule="exact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3240" w:type="dxa"/>
            <w:tcBorders>
              <w:bottom w:val="dotted" w:color="000000" w:themeColor="text1" w:sz="4" w:space="0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BF926A">
            <w:pPr>
              <w:spacing w:after="0" w:line="320" w:lineRule="exact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Requirement or rule in the executable model</w:t>
            </w:r>
          </w:p>
        </w:tc>
        <w:tc>
          <w:tcPr>
            <w:tcW w:w="5256" w:type="dxa"/>
            <w:tcBorders>
              <w:bottom w:val="dotted" w:color="000000" w:themeColor="text1" w:sz="4" w:space="0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60CCF1">
            <w:pPr>
              <w:spacing w:after="0" w:line="320" w:lineRule="exact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Acceptance measure</w:t>
            </w:r>
          </w:p>
        </w:tc>
      </w:tr>
      <w:tr w14:paraId="2141F12B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dotted" w:color="000000" w:themeColor="text1" w:sz="4" w:space="0"/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DB6421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R-01</w:t>
            </w:r>
          </w:p>
        </w:tc>
        <w:tc>
          <w:tcPr>
            <w:tcW w:w="3240" w:type="dxa"/>
            <w:tcBorders>
              <w:top w:val="dotted" w:color="000000" w:themeColor="text1" w:sz="4" w:space="0"/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9D352E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 hospital process with external collaboration boundaries</w:t>
            </w:r>
          </w:p>
        </w:tc>
        <w:tc>
          <w:tcPr>
            <w:tcW w:w="5256" w:type="dxa"/>
            <w:tcBorders>
              <w:top w:val="dotted" w:color="000000" w:themeColor="text1" w:sz="4" w:space="0"/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0E14D4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 executable hospital definition deploys with 16 forms; external pools remain non-executable.</w:t>
            </w:r>
          </w:p>
        </w:tc>
      </w:tr>
      <w:tr w14:paraId="12E3B01E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963222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R-02 / </w:t>
            </w:r>
          </w:p>
          <w:p w14:paraId="79CDC4AD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BR-01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FF1AAE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Referral completeness and suitability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AF6C8A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documentsComplete =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proceeds to review;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referralSuitable =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proceeds to consultation; other outcomes use documented paths.</w:t>
            </w:r>
          </w:p>
        </w:tc>
      </w:tr>
      <w:tr w14:paraId="27418B33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EBA6DF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R-03 / </w:t>
            </w:r>
          </w:p>
          <w:p w14:paraId="43E83B66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BR-02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3BA35A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Consultation slot and patient response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F691BA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slot and acceptance lead to consultation; no-slot/rejection routes remain explicit.</w:t>
            </w:r>
          </w:p>
        </w:tc>
      </w:tr>
      <w:tr w14:paraId="13A2DC02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50B2A1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R-04 / </w:t>
            </w:r>
          </w:p>
          <w:p w14:paraId="1885FC7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BR-03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33525F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Informed consent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EBEAFE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Treatment path requires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informedConsent =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6E61DD09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525CFC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R-05 / </w:t>
            </w:r>
          </w:p>
          <w:p w14:paraId="69DEE203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BR-04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916A27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Services and funding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A22493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allServicesAvailable =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and, when required,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fundingAuthorised =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permit continuation.</w:t>
            </w:r>
          </w:p>
        </w:tc>
      </w:tr>
      <w:tr w14:paraId="50102605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5B14DB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R-06 / </w:t>
            </w:r>
          </w:p>
          <w:p w14:paraId="3B69A6F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BR-05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3745F1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and duplicate charge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832430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 provider result is recorded; prior charge is checked before a new payment.</w:t>
            </w:r>
          </w:p>
        </w:tc>
      </w:tr>
      <w:tr w14:paraId="02FF1FE0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A6A3CB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R-07 / </w:t>
            </w:r>
          </w:p>
          <w:p w14:paraId="168F6CD4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BR-06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4EC0C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Continue, change or stop treatment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46823C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Continue requires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clinicalDecision = "continue"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fitToContinue = "yes"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stop has priority over change.</w:t>
            </w:r>
          </w:p>
        </w:tc>
      </w:tr>
      <w:tr w14:paraId="6F5C9A2D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1FA2A3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R-08 / </w:t>
            </w:r>
          </w:p>
          <w:p w14:paraId="10769351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BR-07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FE5415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Formal treatment change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EC8950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Formal approval is required; changed cost/funding triggers another check.</w:t>
            </w:r>
          </w:p>
        </w:tc>
      </w:tr>
      <w:tr w14:paraId="3BDC97B1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F1E7A3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R-09 / </w:t>
            </w:r>
          </w:p>
          <w:p w14:paraId="4E93A190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BR-08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A9FCD6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Appointment change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556A51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Identity verified; new date is not past due and is within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requestedReviewBy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within 14 days triggers phone contact.</w:t>
            </w:r>
          </w:p>
        </w:tc>
      </w:tr>
      <w:tr w14:paraId="11DED382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CB2270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R-10 / </w:t>
            </w:r>
          </w:p>
          <w:p w14:paraId="18B43B38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BR-09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50859F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Refund or transfer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22FA09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Refund requires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refundAuthorised = 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transfer uses separate route.</w:t>
            </w:r>
          </w:p>
        </w:tc>
      </w:tr>
      <w:tr w14:paraId="2008D049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F9BCC6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R-11 / </w:t>
            </w:r>
          </w:p>
          <w:p w14:paraId="2C64EA75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BR-10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83683D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Enquiry and correspondence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42CEEA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Enquiries route by category/urgency; letter release requires approval and no suspected clinical error.</w:t>
            </w:r>
          </w:p>
        </w:tc>
      </w:tr>
      <w:tr w14:paraId="021E5CE0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8C8B7E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R-12 / </w:t>
            </w:r>
          </w:p>
          <w:p w14:paraId="0D2B3BDE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BR-11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A461BB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and downtime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46119D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Access requires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accessAuthorised = "yes"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restoration uses </w:t>
            </w:r>
            <w:r>
              <w:rPr>
                <w:rFonts w:ascii="Times New Roman" w:hAnsi="Times New Roman" w:eastAsia="Consolas" w:cs="Times New Roman"/>
                <w:color w:val="3D4D5C"/>
                <w:sz w:val="24"/>
                <w:szCs w:val="24"/>
              </w:rPr>
              <w:t>incidentReference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66E7878B">
        <w:tblPrEx>
          <w:tblBorders>
            <w:top w:val="thinThickSmallGap" w:color="000000" w:themeColor="text1" w:sz="24" w:space="0"/>
            <w:left w:val="none" w:color="auto" w:sz="0" w:space="0"/>
            <w:bottom w:val="thickThinSmallGap" w:color="000000" w:themeColor="text1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DDB0A0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R-13</w:t>
            </w:r>
          </w:p>
        </w:tc>
        <w:tc>
          <w:tcPr>
            <w:tcW w:w="3240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CDCD43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Human forms and worker coverage</w:t>
            </w:r>
          </w:p>
        </w:tc>
        <w:tc>
          <w:tcPr>
            <w:tcW w:w="5256" w:type="dxa"/>
            <w:tcBorders>
              <w:tl2br w:val="nil"/>
              <w:tr2bl w:val="nil"/>
            </w:tcBorders>
            <w:shd w:val="clear" w:color="auto" w:fill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48335E">
            <w:pPr>
              <w:spacing w:after="0"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81 collaboration user tasks (70 hospital, 11 external) have a deployment-bound form; every executable hospital job type has a worker.</w:t>
            </w:r>
          </w:p>
        </w:tc>
      </w:tr>
    </w:tbl>
    <w:p w14:paraId="5B47DD00">
      <w:pPr>
        <w:spacing w:after="40" w:line="320" w:lineRule="exact"/>
        <w:rPr>
          <w:rFonts w:ascii="Times New Roman" w:hAnsi="Times New Roman" w:cs="Times New Roman"/>
          <w:sz w:val="24"/>
          <w:szCs w:val="24"/>
        </w:rPr>
      </w:pPr>
    </w:p>
    <w:p w14:paraId="0CC7815B">
      <w:pPr>
        <w:spacing w:line="320" w:lineRule="exact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 xml:space="preserve">The source of each FEEL rule is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1-17.bpmn</w:t>
      </w:r>
      <w:r>
        <w:rPr>
          <w:rFonts w:ascii="Times New Roman" w:hAnsi="Times New Roman" w:cs="Times New Roman"/>
          <w:sz w:val="24"/>
          <w:szCs w:val="24"/>
        </w:rPr>
        <w:t>. The human meaning of "urgent", suitability and funding policy is not independently specified; do not substitute a fabricated clinical threshold in tests.</w:t>
      </w:r>
    </w:p>
    <w:p w14:paraId="165486A0">
      <w:pPr>
        <w:spacing w:line="320" w:lineRule="exact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</w:p>
    <w:p w14:paraId="13262AE0">
      <w:pPr>
        <w:pStyle w:val="3"/>
        <w:spacing w:line="320" w:lineRule="exact"/>
        <w:rPr>
          <w:rFonts w:ascii="Times New Roman" w:hAnsi="Times New Roman" w:cs="Times New Roman"/>
          <w:bCs w:val="0"/>
          <w:sz w:val="28"/>
        </w:rPr>
      </w:pPr>
      <w:r>
        <w:rPr>
          <w:rFonts w:ascii="Times New Roman" w:hAnsi="Times New Roman" w:eastAsia="Aptos" w:cs="Times New Roman"/>
          <w:bCs w:val="0"/>
          <w:sz w:val="28"/>
        </w:rPr>
        <w:t>Test cases</w:t>
      </w:r>
    </w:p>
    <w:p w14:paraId="3A478B7F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AT-01 - Deployment and resource integrity</w:t>
      </w:r>
    </w:p>
    <w:p w14:paraId="65BF62D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R-01, R-13.</w:t>
      </w:r>
    </w:p>
    <w:p w14:paraId="7A40054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Fresh Camunda 8.9 compatible environment; only the root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1-17.bpmn</w:t>
      </w:r>
      <w:r>
        <w:rPr>
          <w:rFonts w:ascii="Times New Roman" w:hAnsi="Times New Roman" w:cs="Times New Roman"/>
          <w:sz w:val="24"/>
          <w:szCs w:val="24"/>
        </w:rPr>
        <w:t xml:space="preserve"> and 16 root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.form</w:t>
      </w:r>
      <w:r>
        <w:rPr>
          <w:rFonts w:ascii="Times New Roman" w:hAnsi="Times New Roman" w:cs="Times New Roman"/>
          <w:sz w:val="24"/>
          <w:szCs w:val="24"/>
        </w:rPr>
        <w:t xml:space="preserve"> resources selected.</w:t>
      </w:r>
    </w:p>
    <w:p w14:paraId="05169A6F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Bundle revision identified by the repository tag.</w:t>
      </w:r>
    </w:p>
    <w:p w14:paraId="4F2F45B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Deploy all resources in one request. Read the deployment response and run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BpmnModelCoverageTest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91D8C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Exactly one executable hospital definition and 16 form resources deploy; model validation shows 0 errors and 0 warnings; all 81 collaboration user tasks (70 hospital, 11 external) have form bindings; 50 job types cover 51 executable hospital automated steps.</w:t>
      </w:r>
    </w:p>
    <w:p w14:paraId="6D35B0E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only if all counts and validator results match; any duplicate model/form ID, missing worker or deployment error fails.</w:t>
      </w:r>
    </w:p>
    <w:p w14:paraId="3FD004ED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Executed structurally and deployed locally;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evidence/validation/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evidence/runtime/deployment-v4-black-style.json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evidence/tests/BpmnModelCoverageTest.txt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59D9BB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AT-02 - Complete, suitable referral reaches the main pathway</w:t>
      </w:r>
    </w:p>
    <w:p w14:paraId="5402A86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R-02 / BR-01.</w:t>
      </w:r>
    </w:p>
    <w:p w14:paraId="050396F2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AT-01 passed; workers running; unique synthetic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referralId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patientId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C26A5F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documentsComplete=true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referralSuitable=true</w:t>
      </w:r>
      <w:r>
        <w:rPr>
          <w:rFonts w:ascii="Times New Roman" w:hAnsi="Times New Roman" w:cs="Times New Roman"/>
          <w:sz w:val="24"/>
          <w:szCs w:val="24"/>
        </w:rPr>
        <w:t xml:space="preserve">, non-urgent referral; use new IDs such as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REF-AT02-001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PAT-AT02-001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77C203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Start at the hospital Tasklist start, register the referral, complete review, follow the consultation tasks.</w:t>
      </w:r>
    </w:p>
    <w:p w14:paraId="135ABE8A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The instance reaches consultation and can continue to the common end; it does not close on the non-urgent selection alone. No incident or active task remains after full completion.</w:t>
      </w:r>
    </w:p>
    <w:p w14:paraId="1B4C789F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when the history shows the consultation path and final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COMPLETED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hasIncident=false</w:t>
      </w:r>
      <w:r>
        <w:rPr>
          <w:rFonts w:ascii="Times New Roman" w:hAnsi="Times New Roman" w:cs="Times New Roman"/>
          <w:sz w:val="24"/>
          <w:szCs w:val="24"/>
        </w:rPr>
        <w:t>, empty active tasks. Otherwise fail.</w:t>
      </w:r>
    </w:p>
    <w:p w14:paraId="5FBC1FFC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Executed on a full synthetic route;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evidence/runtime/2251799813799469-status.json</w:t>
      </w:r>
      <w:r>
        <w:rPr>
          <w:rFonts w:ascii="Times New Roman" w:hAnsi="Times New Roman" w:cs="Times New Roman"/>
          <w:sz w:val="24"/>
          <w:szCs w:val="24"/>
        </w:rPr>
        <w:t xml:space="preserve"> and matching event/trace files.</w:t>
      </w:r>
    </w:p>
    <w:p w14:paraId="4F23F78A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AT-03 - Missing referral documents</w:t>
      </w:r>
    </w:p>
    <w:p w14:paraId="31DC3FAD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R-02 / BR-01.</w:t>
      </w:r>
    </w:p>
    <w:p w14:paraId="6983A1D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New referral with a unique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referralId</w:t>
      </w:r>
      <w:r>
        <w:rPr>
          <w:rFonts w:ascii="Times New Roman" w:hAnsi="Times New Roman" w:cs="Times New Roman"/>
          <w:sz w:val="24"/>
          <w:szCs w:val="24"/>
        </w:rPr>
        <w:t>; referring-party message simulator available.</w:t>
      </w:r>
    </w:p>
    <w:p w14:paraId="79E3C42F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documentsComplete=false</w:t>
      </w:r>
      <w:r>
        <w:rPr>
          <w:rFonts w:ascii="Times New Roman" w:hAnsi="Times New Roman" w:cs="Times New Roman"/>
          <w:sz w:val="24"/>
          <w:szCs w:val="24"/>
        </w:rPr>
        <w:t xml:space="preserve">, then a documents-return message with the same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referralId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EA498B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Register the referral; observe the missing-document request; publish the return message; complete recheck.</w:t>
      </w:r>
    </w:p>
    <w:p w14:paraId="041426C0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The request is issued once, the return correlates to the same instance, and the referral resumes review with no orphan waiting subscription.</w:t>
      </w:r>
    </w:p>
    <w:p w14:paraId="141F51A5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when the intended instance advances and no other instance consumes the message; otherwise fail.</w:t>
      </w:r>
    </w:p>
    <w:p w14:paraId="108BDBC5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Current Camunda integration test passed (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HospitalPathwayProcessTest</w:t>
      </w:r>
      <w:r>
        <w:rPr>
          <w:rFonts w:ascii="Times New Roman" w:hAnsi="Times New Roman" w:cs="Times New Roman"/>
          <w:sz w:val="24"/>
          <w:szCs w:val="24"/>
        </w:rPr>
        <w:t xml:space="preserve">); see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evidence/tests/HospitalPathwayProcessTest.txt</w:t>
      </w:r>
      <w:r>
        <w:rPr>
          <w:rFonts w:ascii="Times New Roman" w:hAnsi="Times New Roman" w:cs="Times New Roman"/>
          <w:sz w:val="24"/>
          <w:szCs w:val="24"/>
        </w:rPr>
        <w:t xml:space="preserve"> and the clean-test console log.</w:t>
      </w:r>
    </w:p>
    <w:p w14:paraId="607ACA37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AT-04 - Unsuitable referral</w:t>
      </w:r>
    </w:p>
    <w:p w14:paraId="61AC7BEA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R-02 / BR-01.</w:t>
      </w:r>
    </w:p>
    <w:p w14:paraId="311ABB5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Complete referral at clinical review.</w:t>
      </w:r>
    </w:p>
    <w:p w14:paraId="6991D1B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documentsComplete=true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referralSuitable=false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267262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Complete the suitability decision and inspect the next element and final outcome.</w:t>
      </w:r>
    </w:p>
    <w:p w14:paraId="4FFECF7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The consultation/treatment path is not entered; the model follows its decline/notification route and reaches its defined end.</w:t>
      </w:r>
    </w:p>
    <w:p w14:paraId="7D6A45CC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when no consultation booking task appears and the decline route completes without incident; otherwise fail.</w:t>
      </w:r>
    </w:p>
    <w:p w14:paraId="71049213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Current Camunda integration test passed the declined-referral route (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HospitalPathwayProcessTest</w:t>
      </w:r>
      <w:r>
        <w:rPr>
          <w:rFonts w:ascii="Times New Roman" w:hAnsi="Times New Roman" w:cs="Times New Roman"/>
          <w:sz w:val="24"/>
          <w:szCs w:val="24"/>
        </w:rPr>
        <w:t xml:space="preserve">); see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evidence/tests/HospitalPathwayProcessTest.txt</w:t>
      </w:r>
      <w:r>
        <w:rPr>
          <w:rFonts w:ascii="Times New Roman" w:hAnsi="Times New Roman" w:cs="Times New Roman"/>
          <w:sz w:val="24"/>
          <w:szCs w:val="24"/>
        </w:rPr>
        <w:t xml:space="preserve"> and the clean-test console log.</w:t>
      </w:r>
    </w:p>
    <w:p w14:paraId="5764E38E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AT-05 - Consultation availability and escalation</w:t>
      </w:r>
    </w:p>
    <w:p w14:paraId="547A93C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R-03 / BR-02.</w:t>
      </w:r>
    </w:p>
    <w:p w14:paraId="7D84274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Suitable referral at scheduling; simulation can return no slot.</w:t>
      </w:r>
    </w:p>
    <w:p w14:paraId="51E40E3C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slotAvailable=false</w:t>
      </w:r>
      <w:r>
        <w:rPr>
          <w:rFonts w:ascii="Times New Roman" w:hAnsi="Times New Roman" w:cs="Times New Roman"/>
          <w:sz w:val="24"/>
          <w:szCs w:val="24"/>
        </w:rPr>
        <w:t xml:space="preserve">; one case with a future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requestedReviewBy</w:t>
      </w:r>
      <w:r>
        <w:rPr>
          <w:rFonts w:ascii="Times New Roman" w:hAnsi="Times New Roman" w:cs="Times New Roman"/>
          <w:sz w:val="24"/>
          <w:szCs w:val="24"/>
        </w:rPr>
        <w:t xml:space="preserve"> that permits retry, and one urgent or expired case.</w:t>
      </w:r>
    </w:p>
    <w:p w14:paraId="3502F13C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Submit scheduling response, advance retry path where allowed, then inspect escalation route for the urgent/expired case.</w:t>
      </w:r>
    </w:p>
    <w:p w14:paraId="4CED51AE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A retry remains inside the requested window; urgent or out-of-window cases do not loop indefinitely and reach an escalation/human decision. Accepted available slot can progress to consultation.</w:t>
      </w:r>
    </w:p>
    <w:p w14:paraId="4763539B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only when each of the three outcomes follows its stated route with no incident; otherwise fail.</w:t>
      </w:r>
    </w:p>
    <w:p w14:paraId="488B418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Main available-slot route appears in AT-02 evidence. Scheduling rule cases passed in design-time FEEL evaluation (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evidence/validation/feel-2026-09-29.json</w:t>
      </w:r>
      <w:r>
        <w:rPr>
          <w:rFonts w:ascii="Times New Roman" w:hAnsi="Times New Roman" w:cs="Times New Roman"/>
          <w:sz w:val="24"/>
          <w:szCs w:val="24"/>
        </w:rPr>
        <w:t>); the no-slot token and escalation acceptance cases remain planned.</w:t>
      </w:r>
    </w:p>
    <w:p w14:paraId="215D477C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AT-06 - Consent refusal blocks treatment</w:t>
      </w:r>
    </w:p>
    <w:p w14:paraId="128C346B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R-04 / BR-03.</w:t>
      </w:r>
    </w:p>
    <w:p w14:paraId="27C3B49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Patient assessed at the consent task.</w:t>
      </w:r>
    </w:p>
    <w:p w14:paraId="19F3651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informedConsent=false</w:t>
      </w:r>
      <w:r>
        <w:rPr>
          <w:rFonts w:ascii="Times New Roman" w:hAnsi="Times New Roman" w:cs="Times New Roman"/>
          <w:sz w:val="24"/>
          <w:szCs w:val="24"/>
        </w:rPr>
        <w:t>, unique synthetic patient ID.</w:t>
      </w:r>
    </w:p>
    <w:p w14:paraId="2979D63C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Submit refusal; inspect subsequent elements and active tasks.</w:t>
      </w:r>
    </w:p>
    <w:p w14:paraId="421C7C16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No treatment booking or treatment execution occurs; the refusal/follow-up route is recorded.</w:t>
      </w:r>
    </w:p>
    <w:p w14:paraId="59D12BFC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if zero treatment execution elements appear after refusal and the expected route completes; otherwise fail.</w:t>
      </w:r>
    </w:p>
    <w:p w14:paraId="48915423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Planned acceptance case. Consent-true route is included in AT-02.</w:t>
      </w:r>
    </w:p>
    <w:p w14:paraId="0A55AAA5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AT-07 - Unavailable service or declined funding</w:t>
      </w:r>
    </w:p>
    <w:p w14:paraId="13802CF3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R-05 / BR-04.</w:t>
      </w:r>
    </w:p>
    <w:p w14:paraId="374911D0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Clinically approved treatment request.</w:t>
      </w:r>
    </w:p>
    <w:p w14:paraId="093D207F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Case A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allServicesAvailable=false</w:t>
      </w:r>
      <w:r>
        <w:rPr>
          <w:rFonts w:ascii="Times New Roman" w:hAnsi="Times New Roman" w:cs="Times New Roman"/>
          <w:sz w:val="24"/>
          <w:szCs w:val="24"/>
        </w:rPr>
        <w:t xml:space="preserve">; case B service available, authorisation required,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fundingAuthorised=false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146A0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Publish each external response and inspect treatment, funding and follow-up activities.</w:t>
      </w:r>
    </w:p>
    <w:p w14:paraId="6F334EE0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Neither case starts treatment or requests unauthorised payment; each reaches the model's hold/follow-up or alternate outcome with a recorded reason.</w:t>
      </w:r>
    </w:p>
    <w:p w14:paraId="1E65CF2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only if both blocked cases avoid treatment and have no incident; otherwise fail.</w:t>
      </w:r>
    </w:p>
    <w:p w14:paraId="42C8D4AC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Planned exception acceptance case. Positive funding route is in AT-02.</w:t>
      </w:r>
    </w:p>
    <w:p w14:paraId="2D93AB98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AT-08 - Paid result and prior-charge guard</w:t>
      </w:r>
    </w:p>
    <w:p w14:paraId="152AA948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R-06 / BR-05.</w:t>
      </w:r>
    </w:p>
    <w:p w14:paraId="20ACF870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Funding approved and payment required; payment simulator active.</w:t>
      </w:r>
    </w:p>
    <w:p w14:paraId="26C3ACE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Case A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priorChargeFound=false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paymentStatus="paid"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providerConfirmsPaid=true</w:t>
      </w:r>
      <w:r>
        <w:rPr>
          <w:rFonts w:ascii="Times New Roman" w:hAnsi="Times New Roman" w:cs="Times New Roman"/>
          <w:sz w:val="24"/>
          <w:szCs w:val="24"/>
        </w:rPr>
        <w:t xml:space="preserve">; case B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priorChargeFound=true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CC764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Run both cases; compare payment records and route histories.</w:t>
      </w:r>
    </w:p>
    <w:p w14:paraId="2DE163C5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Case A records one successful payment and advances. Case B does not create a second charge for the same payment reference.</w:t>
      </w:r>
    </w:p>
    <w:p w14:paraId="3ABD5356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if the distinct payment count is one per reference and the model route matches the guard; otherwise fail.</w:t>
      </w:r>
    </w:p>
    <w:p w14:paraId="0C32CAC2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Positive paid path executed in AT-02; duplicate-charge acceptance remains planned.</w:t>
      </w:r>
    </w:p>
    <w:p w14:paraId="13993704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AT-09 - Continuation versus clinical stop</w:t>
      </w:r>
    </w:p>
    <w:p w14:paraId="77E0535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R-07 / BR-06.</w:t>
      </w:r>
    </w:p>
    <w:p w14:paraId="73E9337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A treatment cycle has completed; clinical review task active.</w:t>
      </w:r>
    </w:p>
    <w:p w14:paraId="54689C45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Case A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clinicalDecision="continue"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fitToContinue="yes"</w:t>
      </w:r>
      <w:r>
        <w:rPr>
          <w:rFonts w:ascii="Times New Roman" w:hAnsi="Times New Roman" w:cs="Times New Roman"/>
          <w:sz w:val="24"/>
          <w:szCs w:val="24"/>
        </w:rPr>
        <w:t xml:space="preserve">; case B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clinicalDecision="stop"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action="change"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3FF1E3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Submit each decision and inspect following elements.</w:t>
      </w:r>
    </w:p>
    <w:p w14:paraId="4C2F5DBE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A follows continuation. B follows stop/refund decision, with no treatment-change route despite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action="change"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2C186A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when the mutually exclusive routes and stop priority are observed; otherwise fail.</w:t>
      </w:r>
    </w:p>
    <w:p w14:paraId="46B184E8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Stop/refund route executed on the full path; contradictory stop/change rule passed in design-time FEEL evaluation. Continuation and contradictory token routes remain planned. See AT-02 runtime trace and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evidence/validation/feel-2026-09-29.json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448F6D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AT-10 - Formal treatment change and cost recheck</w:t>
      </w:r>
    </w:p>
    <w:p w14:paraId="183F0598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R-08 / BR-07.</w:t>
      </w:r>
    </w:p>
    <w:p w14:paraId="44C64626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Active treatment plan and a change request.</w:t>
      </w:r>
    </w:p>
    <w:p w14:paraId="057E06E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Case A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requestStatus="approved"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formalClinicalApproval="yes"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affectsChargeOrFunding="yes"</w:t>
      </w:r>
      <w:r>
        <w:rPr>
          <w:rFonts w:ascii="Times New Roman" w:hAnsi="Times New Roman" w:cs="Times New Roman"/>
          <w:sz w:val="24"/>
          <w:szCs w:val="24"/>
        </w:rPr>
        <w:t>; case B unapproved request.</w:t>
      </w:r>
    </w:p>
    <w:p w14:paraId="4EDBC9B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Submit change request and approvals; inspect cost/funding recheck and terminal state.</w:t>
      </w:r>
    </w:p>
    <w:p w14:paraId="60D69712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A routes through the additional cost/funding decision before implementation. B never implements an unapproved plan. Both end without incident.</w:t>
      </w:r>
    </w:p>
    <w:p w14:paraId="236E77B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only if the trace proves both safeguards; otherwise fail.</w:t>
      </w:r>
    </w:p>
    <w:p w14:paraId="5FF369B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Executed sampled alternatives;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evidence/runtime/2251799813803956-status.json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2251799813803472-status.json</w:t>
      </w:r>
      <w:r>
        <w:rPr>
          <w:rFonts w:ascii="Times New Roman" w:hAnsi="Times New Roman" w:cs="Times New Roman"/>
          <w:sz w:val="24"/>
          <w:szCs w:val="24"/>
        </w:rPr>
        <w:t xml:space="preserve"> with matching event/trace files.</w:t>
      </w:r>
    </w:p>
    <w:p w14:paraId="182B8134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AT-11 - Appointment change identity, date and contact rule</w:t>
      </w:r>
    </w:p>
    <w:p w14:paraId="580854B2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R-09 / BR-08.</w:t>
      </w:r>
    </w:p>
    <w:p w14:paraId="52A6225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Existing appointment and change request.</w:t>
      </w:r>
    </w:p>
    <w:p w14:paraId="4A7FDF6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Cases: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identityVerified="no"</w:t>
      </w:r>
      <w:r>
        <w:rPr>
          <w:rFonts w:ascii="Times New Roman" w:hAnsi="Times New Roman" w:cs="Times New Roman"/>
          <w:sz w:val="24"/>
          <w:szCs w:val="24"/>
        </w:rPr>
        <w:t xml:space="preserve">; verified with new date after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requestedReviewBy</w:t>
      </w:r>
      <w:r>
        <w:rPr>
          <w:rFonts w:ascii="Times New Roman" w:hAnsi="Times New Roman" w:cs="Times New Roman"/>
          <w:sz w:val="24"/>
          <w:szCs w:val="24"/>
        </w:rPr>
        <w:t>; verified with date within 14 days; verified with date more than 14 days away.</w:t>
      </w:r>
    </w:p>
    <w:p w14:paraId="26AA926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Submit each case in a new instance, inspect slot decision, contact task and notification.</w:t>
      </w:r>
    </w:p>
    <w:p w14:paraId="78BED89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Unverified request cannot change appointment; late slot is rejected; near-term change requires phone contact before ordinary notice; later valid slot follows normal notice.</w:t>
      </w:r>
    </w:p>
    <w:p w14:paraId="4C88505B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only if all four route checks match the model with no incident; otherwise fail.</w:t>
      </w:r>
    </w:p>
    <w:p w14:paraId="247F86C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The unverified-identity negative route passed in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HospitalPathwayProcessTest.unverifiedAppointmentChangeCannotUpdateBooking</w:t>
      </w:r>
      <w:r>
        <w:rPr>
          <w:rFonts w:ascii="Times New Roman" w:hAnsi="Times New Roman" w:cs="Times New Roman"/>
          <w:sz w:val="24"/>
          <w:szCs w:val="24"/>
        </w:rPr>
        <w:t xml:space="preserve">; it returns to request correction without updating the booking. See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evidence/tests/TEST-io.camunda.demo.hospital.HospitalPathwayProcessTest.xml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negative-branch-integration-2026-09-29.log</w:t>
      </w:r>
      <w:r>
        <w:rPr>
          <w:rFonts w:ascii="Times New Roman" w:hAnsi="Times New Roman" w:cs="Times New Roman"/>
          <w:sz w:val="24"/>
          <w:szCs w:val="24"/>
        </w:rPr>
        <w:t>. Date and 14-day boundary rules passed in design-time FEEL evaluation; the three verified-date/contact token cases remain planned.</w:t>
      </w:r>
    </w:p>
    <w:p w14:paraId="4B616FD5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AT-12 - Cancellation, clinical review and no-show</w:t>
      </w:r>
    </w:p>
    <w:p w14:paraId="740C106C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R-03 and exception handling.</w:t>
      </w:r>
    </w:p>
    <w:p w14:paraId="0DDEFB78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Confirmed appointment in a synthetic case.</w:t>
      </w:r>
    </w:p>
    <w:p w14:paraId="3E61E45D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Separate cancel/rebook, clinical-review and no-show cases.</w:t>
      </w:r>
    </w:p>
    <w:p w14:paraId="4C829F5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Publish the relevant event and complete the assigned human tasks.</w:t>
      </w:r>
    </w:p>
    <w:p w14:paraId="4A27F1D2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Each case reaches its distinct outcome; no active task or incident remains in the completed sampled instance.</w:t>
      </w:r>
    </w:p>
    <w:p w14:paraId="7974F2FB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when all three instance states are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COMPLETED</w:t>
      </w:r>
      <w:r>
        <w:rPr>
          <w:rFonts w:ascii="Times New Roman" w:hAnsi="Times New Roman" w:cs="Times New Roman"/>
          <w:sz w:val="24"/>
          <w:szCs w:val="24"/>
        </w:rPr>
        <w:t xml:space="preserve"> with empty tasks/incidents and traces show different routes; otherwise fail.</w:t>
      </w:r>
    </w:p>
    <w:p w14:paraId="169A8464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Executed sampled alternatives;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evidence/runtime/2251799813805423-status.json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2251799813810277-status.json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2251799813811466-status.json</w:t>
      </w:r>
      <w:r>
        <w:rPr>
          <w:rFonts w:ascii="Times New Roman" w:hAnsi="Times New Roman" w:cs="Times New Roman"/>
          <w:sz w:val="24"/>
          <w:szCs w:val="24"/>
        </w:rPr>
        <w:t xml:space="preserve"> and matching traces.</w:t>
      </w:r>
    </w:p>
    <w:p w14:paraId="40D5B7E3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AT-13 - Authorised refund versus transfer</w:t>
      </w:r>
    </w:p>
    <w:p w14:paraId="61FC44D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R-10 / BR-09.</w:t>
      </w:r>
    </w:p>
    <w:p w14:paraId="25EA1A5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Financial adjustment decision task active.</w:t>
      </w:r>
    </w:p>
    <w:p w14:paraId="210054F8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refundOutcome="refund"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refundAuthorised=true</w:t>
      </w:r>
      <w:r>
        <w:rPr>
          <w:rFonts w:ascii="Times New Roman" w:hAnsi="Times New Roman" w:cs="Times New Roman"/>
          <w:sz w:val="24"/>
          <w:szCs w:val="24"/>
        </w:rPr>
        <w:t xml:space="preserve">; B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refundOutcome="transfer"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C862C5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Complete each decision and examine payment/refund and new-booking records.</w:t>
      </w:r>
    </w:p>
    <w:p w14:paraId="3681EDA5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A invokes the authorised refund route and records result; B records transfer without invoking refund. Both sampled instances finish without incident.</w:t>
      </w:r>
    </w:p>
    <w:p w14:paraId="318690C2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if each route and final status matches; fail for an unauthorised refund or crossed routes.</w:t>
      </w:r>
    </w:p>
    <w:p w14:paraId="126C36B3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Executed sampled alternatives;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evidence/runtime/2251799813803956-status.json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2251799813811822-status.json</w:t>
      </w:r>
      <w:r>
        <w:rPr>
          <w:rFonts w:ascii="Times New Roman" w:hAnsi="Times New Roman" w:cs="Times New Roman"/>
          <w:sz w:val="24"/>
          <w:szCs w:val="24"/>
        </w:rPr>
        <w:t xml:space="preserve"> and matching traces. The unauthorised-refund rule passed in design-time FEEL evaluation; a separate Camunda negative case remains planned.</w:t>
      </w:r>
    </w:p>
    <w:p w14:paraId="5C7B2ACC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AT-14 - Enquiry classification and letter controls</w:t>
      </w:r>
    </w:p>
    <w:p w14:paraId="7C25AFAB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R-11 / BR-10.</w:t>
      </w:r>
    </w:p>
    <w:p w14:paraId="4CD131F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New patient enquiry or pending clinic letter.</w:t>
      </w:r>
    </w:p>
    <w:p w14:paraId="10770B3B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Finance enquiry; approved letter with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consultantApproved="yes"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noSuspectedClinicalError="yes"</w:t>
      </w:r>
      <w:r>
        <w:rPr>
          <w:rFonts w:ascii="Times New Roman" w:hAnsi="Times New Roman" w:cs="Times New Roman"/>
          <w:sz w:val="24"/>
          <w:szCs w:val="24"/>
        </w:rPr>
        <w:t>; suspected-error case; outstanding letter through reminder intervals.</w:t>
      </w:r>
    </w:p>
    <w:p w14:paraId="41F68DE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Submit enquiry and letter tasks; inspect routing, correspondence message and timer/reminder history.</w:t>
      </w:r>
    </w:p>
    <w:p w14:paraId="2AADDA7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Finance enquiry reaches finance route; approved safe letter is released; suspected-error letter is held/reviewed; outstanding letter reminds at model-defined intervals and a completed letter cancels further waiting.</w:t>
      </w:r>
    </w:p>
    <w:p w14:paraId="6AA2C605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only if each route and timing condition is observed; otherwise fail.</w:t>
      </w:r>
    </w:p>
    <w:p w14:paraId="01938FE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Finance enquiry and approved/completed letter sampled at runtime (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2251799813808280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2251799813799469</w:t>
      </w:r>
      <w:r>
        <w:rPr>
          <w:rFonts w:ascii="Times New Roman" w:hAnsi="Times New Roman" w:cs="Times New Roman"/>
          <w:sz w:val="24"/>
          <w:szCs w:val="24"/>
        </w:rPr>
        <w:t>). The suspected-error rule passed in design-time FEEL evaluation; its token route, full-duration timers and concurrent letters remain planned.</w:t>
      </w:r>
    </w:p>
    <w:p w14:paraId="15043B7B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AT-15 - Access and downtime recovery</w:t>
      </w:r>
    </w:p>
    <w:p w14:paraId="5E6A97C1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R-12 / BR-11.</w:t>
      </w:r>
    </w:p>
    <w:p w14:paraId="3A4CA3B0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Access request and separately an interruption with unique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incidentReference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306D8E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Approved and denied access values;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INC-AT15-001</w:t>
      </w:r>
      <w:r>
        <w:rPr>
          <w:rFonts w:ascii="Times New Roman" w:hAnsi="Times New Roman" w:cs="Times New Roman"/>
          <w:sz w:val="24"/>
          <w:szCs w:val="24"/>
        </w:rPr>
        <w:t xml:space="preserve"> for downtime/restoration.</w:t>
      </w:r>
    </w:p>
    <w:p w14:paraId="41E7B987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Submit access decision; report interruption; record offline work; publish service-restored message with matching incident reference; reconcile.</w:t>
      </w:r>
    </w:p>
    <w:p w14:paraId="71C53AD2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Approved access follows authorised path; denied access cannot enter protected action; restoration correlates to the right instance and leaves no active incident/task after reconciliation.</w:t>
      </w:r>
    </w:p>
    <w:p w14:paraId="366E6EC5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if both access routes and recovery correlation match with final completed status; otherwise fail.</w:t>
      </w:r>
    </w:p>
    <w:p w14:paraId="459C455F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Approved access and downtime recovery sampled at runtime (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2251799813808708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2251799813809073</w:t>
      </w:r>
      <w:r>
        <w:rPr>
          <w:rFonts w:ascii="Times New Roman" w:hAnsi="Times New Roman" w:cs="Times New Roman"/>
          <w:sz w:val="24"/>
          <w:szCs w:val="24"/>
        </w:rPr>
        <w:t xml:space="preserve">). The denial negative route passed in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HospitalPathwayProcessTest.deniedAccessIsAuditedWithoutGrant</w:t>
      </w:r>
      <w:r>
        <w:rPr>
          <w:rFonts w:ascii="Times New Roman" w:hAnsi="Times New Roman" w:cs="Times New Roman"/>
          <w:sz w:val="24"/>
          <w:szCs w:val="24"/>
        </w:rPr>
        <w:t xml:space="preserve">; see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evidence/tests/TEST-io.camunda.demo.hospital.HospitalPathwayProcessTest.xml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negative-branch-integration-2026-09-29.log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1E2422">
      <w:pPr>
        <w:pStyle w:val="4"/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Aptos" w:cs="Times New Roman"/>
          <w:b w:val="0"/>
          <w:sz w:val="24"/>
          <w:szCs w:val="24"/>
        </w:rPr>
        <w:t>AT-16 - Form rendering and worker contract</w:t>
      </w:r>
    </w:p>
    <w:p w14:paraId="7A5CDEED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Requirement/rule:</w:t>
      </w:r>
      <w:r>
        <w:rPr>
          <w:rFonts w:ascii="Times New Roman" w:hAnsi="Times New Roman" w:cs="Times New Roman"/>
          <w:sz w:val="24"/>
          <w:szCs w:val="24"/>
        </w:rPr>
        <w:t xml:space="preserve"> R-13.</w:t>
      </w:r>
    </w:p>
    <w:p w14:paraId="57E11B3D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Preconditions:</w:t>
      </w:r>
      <w:r>
        <w:rPr>
          <w:rFonts w:ascii="Times New Roman" w:hAnsi="Times New Roman" w:cs="Times New Roman"/>
          <w:sz w:val="24"/>
          <w:szCs w:val="24"/>
        </w:rPr>
        <w:t xml:space="preserve"> Master BPMN, forms and worker source from the tagged revision.</w:t>
      </w:r>
    </w:p>
    <w:p w14:paraId="71DED7C9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 xml:space="preserve"> All 81 collaboration user tasks (70 hospital, 11 external) and all executable hospital job types.</w:t>
      </w:r>
    </w:p>
    <w:p w14:paraId="0D09380D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Actions:</w:t>
      </w:r>
      <w:r>
        <w:rPr>
          <w:rFonts w:ascii="Times New Roman" w:hAnsi="Times New Roman" w:cs="Times New Roman"/>
          <w:sz w:val="24"/>
          <w:szCs w:val="24"/>
        </w:rPr>
        <w:t xml:space="preserve"> Run form binding audit, form-js render/submit audit and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BpmnModelCoverageTest</w:t>
      </w:r>
      <w:r>
        <w:rPr>
          <w:rFonts w:ascii="Times New Roman" w:hAnsi="Times New Roman" w:cs="Times New Roman"/>
          <w:sz w:val="24"/>
          <w:szCs w:val="24"/>
        </w:rPr>
        <w:t xml:space="preserve">; compare model job types with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java/WORKER_MAP.md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B81248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Expected/measurable:</w:t>
      </w:r>
      <w:r>
        <w:rPr>
          <w:rFonts w:ascii="Times New Roman" w:hAnsi="Times New Roman" w:cs="Times New Roman"/>
          <w:sz w:val="24"/>
          <w:szCs w:val="24"/>
        </w:rPr>
        <w:t xml:space="preserve"> 81/81 forms render and submit the active group; 0 duplicate form IDs; all 50 job types have a worker and all 51 executable automated steps are covered.</w:t>
      </w:r>
    </w:p>
    <w:p w14:paraId="71A2198A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Pass/fail:</w:t>
      </w:r>
      <w:r>
        <w:rPr>
          <w:rFonts w:ascii="Times New Roman" w:hAnsi="Times New Roman" w:cs="Times New Roman"/>
          <w:sz w:val="24"/>
          <w:szCs w:val="24"/>
        </w:rPr>
        <w:t xml:space="preserve"> Pass only if each count is complete and 0 model/worker mismatches remain; otherwise fail.</w:t>
      </w:r>
    </w:p>
    <w:p w14:paraId="72BAA49D">
      <w:pPr>
        <w:pStyle w:val="16"/>
        <w:numPr>
          <w:ilvl w:val="0"/>
          <w:numId w:val="0"/>
        </w:numPr>
        <w:spacing w:line="320" w:lineRule="exac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 state:</w:t>
      </w:r>
      <w:r>
        <w:rPr>
          <w:rFonts w:ascii="Times New Roman" w:hAnsi="Times New Roman" w:cs="Times New Roman"/>
          <w:sz w:val="24"/>
          <w:szCs w:val="24"/>
        </w:rPr>
        <w:t xml:space="preserve"> Executed structurally;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evidence/validation/form-mapping-audit.json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evidence/validation/form-browser-check.json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evidence/tests/BpmnModelCoverageTest.txt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4A0102">
      <w:pPr>
        <w:pStyle w:val="3"/>
        <w:spacing w:line="320" w:lineRule="exact"/>
        <w:rPr>
          <w:rFonts w:ascii="Times New Roman" w:hAnsi="Times New Roman" w:cs="Times New Roman"/>
          <w:bCs w:val="0"/>
          <w:sz w:val="28"/>
        </w:rPr>
      </w:pPr>
      <w:r>
        <w:rPr>
          <w:rFonts w:ascii="Times New Roman" w:hAnsi="Times New Roman" w:eastAsia="Aptos" w:cs="Times New Roman"/>
          <w:bCs w:val="0"/>
          <w:sz w:val="28"/>
        </w:rPr>
        <w:t>Acceptance decision</w:t>
      </w:r>
    </w:p>
    <w:p w14:paraId="1B15B22C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current evidence supports a </w:t>
      </w:r>
      <w:r>
        <w:rPr>
          <w:rFonts w:ascii="Times New Roman" w:hAnsi="Times New Roman" w:cs="Times New Roman"/>
          <w:b/>
          <w:sz w:val="24"/>
          <w:szCs w:val="24"/>
        </w:rPr>
        <w:t>local prototype demonstration</w:t>
      </w:r>
      <w:r>
        <w:rPr>
          <w:rFonts w:ascii="Times New Roman" w:hAnsi="Times New Roman" w:cs="Times New Roman"/>
          <w:sz w:val="24"/>
          <w:szCs w:val="24"/>
        </w:rPr>
        <w:t xml:space="preserve">, not unconditional production acceptance. The assessor should run the remaining AT-05 to AT-08 negative cases, AT-11 verified-date/contact routes, the token-level suspected-error and timer/concurrent-letter portions of AT-14, plus the pending AT-09 and AT-13 negative routes before marking every criterion passed. Record actual instance IDs and observed outcomes in </w:t>
      </w:r>
      <w:r>
        <w:rPr>
          <w:rFonts w:ascii="Times New Roman" w:hAnsi="Times New Roman" w:eastAsia="Consolas" w:cs="Times New Roman"/>
          <w:color w:val="3D4D5C"/>
          <w:sz w:val="24"/>
          <w:szCs w:val="24"/>
        </w:rPr>
        <w:t>TEST_RESULTS.md</w:t>
      </w:r>
      <w:r>
        <w:rPr>
          <w:rFonts w:ascii="Times New Roman" w:hAnsi="Times New Roman" w:cs="Times New Roman"/>
          <w:sz w:val="24"/>
          <w:szCs w:val="24"/>
        </w:rPr>
        <w:t xml:space="preserve"> or a dated addendum; do not convert planned cases to pass based only on FEEL evaluation or static model inspection.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979" w:right="1123" w:bottom="950" w:left="1123" w:header="461" w:footer="47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DE5F7">
    <w:pPr>
      <w:pStyle w:val="24"/>
      <w:tabs>
        <w:tab w:val="left" w:pos="9677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89945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B3572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DF6A8">
    <w:pPr>
      <w:pStyle w:val="25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E5D0B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73DB7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DD7"/>
    <w:rsid w:val="0006063C"/>
    <w:rsid w:val="0015074B"/>
    <w:rsid w:val="0029639D"/>
    <w:rsid w:val="00326F90"/>
    <w:rsid w:val="003C4F9E"/>
    <w:rsid w:val="007A1BEE"/>
    <w:rsid w:val="00904A4E"/>
    <w:rsid w:val="00AA1D8D"/>
    <w:rsid w:val="00AE38BD"/>
    <w:rsid w:val="00B47730"/>
    <w:rsid w:val="00CB0664"/>
    <w:rsid w:val="00DB218A"/>
    <w:rsid w:val="00EA56A6"/>
    <w:rsid w:val="00FC693F"/>
    <w:rsid w:val="4109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8" w:lineRule="auto"/>
    </w:pPr>
    <w:rPr>
      <w:rFonts w:ascii="Aptos" w:hAnsi="Aptos" w:eastAsia="Aptos" w:cstheme="minorBidi"/>
      <w:color w:val="000000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/>
      <w:outlineLvl w:val="1"/>
    </w:pPr>
    <w:rPr>
      <w:rFonts w:asciiTheme="majorHAnsi" w:hAnsiTheme="majorHAnsi" w:eastAsiaTheme="majorEastAsia" w:cstheme="majorBidi"/>
      <w:b/>
      <w:bCs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50" w:line="271" w:lineRule="auto"/>
      <w:ind w:hanging="173"/>
      <w:contextualSpacing/>
    </w:pPr>
    <w:rPr>
      <w:sz w:val="18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none" w:color="auto" w:sz="0" w:space="0"/>
      </w:pBdr>
      <w:spacing w:after="22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2010</Words>
  <Characters>14305</Characters>
  <Lines>255</Lines>
  <Paragraphs>199</Paragraphs>
  <TotalTime>7</TotalTime>
  <ScaleCrop>false</ScaleCrop>
  <LinksUpToDate>false</LinksUpToDate>
  <CharactersWithSpaces>16139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Hospital Patient Pathway project</dc:creator>
  <dc:description>generated by python-docx</dc:description>
  <cp:lastModifiedBy>Cathleen Lau</cp:lastModifiedBy>
  <dcterms:modified xsi:type="dcterms:W3CDTF">2026-09-29T13:26:14Z</dcterms:modified>
  <dc:subject>Measurable acceptance cases for Camunda 8 hospital pathway</dc:subject>
  <dc:title>Hospital Patient Pathway Acceptance Test Plan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eyJoZGlkIjoiZTdkOTNmMjFmZjlmOWRkZmExMWVhYTdlYzdlYjc3N2YiLCJ1c2VySWQiOiIzNDE0ODUyMDcifQ==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BCB243B07426469088057ED19FB5978C_12</vt:lpwstr>
  </property>
</Properties>
</file>