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1E791">
      <w:pPr>
        <w:spacing w:before="1120"/>
      </w:pPr>
      <w:r>
        <w:rPr>
          <w:rFonts w:ascii="Aptos" w:hAnsi="Aptos" w:eastAsia="微软雅黑"/>
          <w:b/>
          <w:i w:val="0"/>
          <w:color w:val="18324A"/>
          <w:sz w:val="60"/>
        </w:rPr>
        <w:t>医院患者路径</w:t>
      </w:r>
    </w:p>
    <w:p w14:paraId="189257B0">
      <w:pPr>
        <w:spacing w:after="60"/>
      </w:pPr>
      <w:r>
        <w:rPr>
          <w:rFonts w:ascii="Aptos" w:hAnsi="Aptos" w:eastAsia="微软雅黑"/>
          <w:b/>
          <w:i w:val="0"/>
          <w:color w:val="166F7C"/>
          <w:sz w:val="40"/>
        </w:rPr>
        <w:t>BPMN 流程、表单与 Java Worker 白话讲解</w:t>
      </w:r>
    </w:p>
    <w:p w14:paraId="0309D99C">
      <w:r>
        <w:rPr>
          <w:rFonts w:ascii="Aptos" w:hAnsi="Aptos" w:eastAsia="微软雅黑"/>
          <w:b w:val="0"/>
          <w:i w:val="0"/>
          <w:color w:val="607281"/>
          <w:sz w:val="24"/>
        </w:rPr>
        <w:t>面向流程汇报与代码讲解的中文说明文档</w:t>
      </w:r>
    </w:p>
    <w:p w14:paraId="6461C54C">
      <w:r>
        <w:t>本说明按实际业务顺序讲清医院患者路径的 17 个阶段：每一步由谁处理、要做什么、遇到不同情况怎么办、表单记录什么，以及 Java Worker 在后台自动做哪些事。流程截图取自交互式 BPMN HTML 中对应阶段。</w:t>
      </w:r>
    </w:p>
    <w:p w14:paraId="4092489D">
      <w:r>
        <w:drawing>
          <wp:inline distT="0" distB="0" distL="114300" distR="114300">
            <wp:extent cx="6172200" cy="3051810"/>
            <wp:effectExtent l="0" t="0" r="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172200" cy="3051810"/>
                    </a:xfrm>
                    <a:prstGeom prst="rect">
                      <a:avLst/>
                    </a:prstGeom>
                  </pic:spPr>
                </pic:pic>
              </a:graphicData>
            </a:graphic>
          </wp:inline>
        </w:drawing>
      </w:r>
    </w:p>
    <w:p w14:paraId="640D0C67">
      <w:pPr>
        <w:pStyle w:val="15"/>
        <w:jc w:val="center"/>
      </w:pPr>
      <w:r>
        <w:t>图 1  人工任务、BPMN、Java worker 与系统记录的职责关系</w:t>
      </w:r>
    </w:p>
    <w:p w14:paraId="42CB415F">
      <w:r>
        <w:t>阅读结论：17 个阶段不是一条不间断的直线。P01–P07 描绘转诊到治疗准备的主路径；P08–P11 处理治疗续期及费用结果；P12–P17 则由问询、信函、随访、监控、权限、系统中断和改期等事件触发，作为支持路径与主路径协作。</w:t>
      </w:r>
    </w:p>
    <w:p w14:paraId="67F33C34">
      <w:pPr>
        <w:spacing w:after="60"/>
      </w:pPr>
      <w:r>
        <w:rPr>
          <w:rFonts w:ascii="Aptos" w:hAnsi="Aptos" w:eastAsia="微软雅黑"/>
          <w:b/>
          <w:i w:val="0"/>
          <w:color w:val="166F7C"/>
          <w:sz w:val="17"/>
        </w:rPr>
        <w:t>模型：</w:t>
      </w:r>
      <w:r>
        <w:rPr>
          <w:rFonts w:ascii="Aptos" w:hAnsi="Aptos" w:eastAsia="微软雅黑"/>
          <w:b w:val="0"/>
          <w:i w:val="0"/>
          <w:sz w:val="17"/>
        </w:rPr>
        <w:t>Process_Hospital_Integrated：Hospital Patient Pathway - Processes 1-17</w:t>
      </w:r>
    </w:p>
    <w:p w14:paraId="250EC93A">
      <w:pPr>
        <w:spacing w:after="60"/>
      </w:pPr>
      <w:r>
        <w:rPr>
          <w:rFonts w:ascii="Aptos" w:hAnsi="Aptos" w:eastAsia="微软雅黑"/>
          <w:b/>
          <w:i w:val="0"/>
          <w:color w:val="166F7C"/>
          <w:sz w:val="17"/>
        </w:rPr>
        <w:t>本版模型统计：</w:t>
      </w:r>
      <w:r>
        <w:rPr>
          <w:rFonts w:ascii="Aptos" w:hAnsi="Aptos" w:eastAsia="微软雅黑"/>
          <w:b w:val="0"/>
          <w:i w:val="0"/>
          <w:sz w:val="17"/>
        </w:rPr>
        <w:t>17 阶段；16 个 .form 文件；70 个 BPMN 用户任务；399 条顺序流；8 条跨参与方消息流。</w:t>
      </w:r>
    </w:p>
    <w:p w14:paraId="3CB6708C">
      <w:r>
        <w:br w:type="page"/>
      </w:r>
    </w:p>
    <w:p w14:paraId="7F5E159F">
      <w:pPr>
        <w:pStyle w:val="3"/>
      </w:pPr>
      <w:r>
        <w:t>一 先看懂流程图</w:t>
      </w:r>
    </w:p>
    <w:tbl>
      <w:tblPr>
        <w:tblStyle w:val="32"/>
        <w:tblW w:w="0" w:type="auto"/>
        <w:jc w:val="center"/>
        <w:tblLayout w:type="fixed"/>
        <w:tblCellMar>
          <w:top w:w="0" w:type="dxa"/>
          <w:left w:w="108" w:type="dxa"/>
          <w:bottom w:w="0" w:type="dxa"/>
          <w:right w:w="108" w:type="dxa"/>
        </w:tblCellMar>
      </w:tblPr>
      <w:tblGrid>
        <w:gridCol w:w="2592"/>
        <w:gridCol w:w="7056"/>
      </w:tblGrid>
      <w:tr w14:paraId="48784280">
        <w:tblPrEx>
          <w:tblCellMar>
            <w:top w:w="0" w:type="dxa"/>
            <w:left w:w="108" w:type="dxa"/>
            <w:bottom w:w="0" w:type="dxa"/>
            <w:right w:w="108" w:type="dxa"/>
          </w:tblCellMar>
        </w:tblPrEx>
        <w:trPr>
          <w:tblHeader/>
          <w:jc w:val="center"/>
        </w:trPr>
        <w:tc>
          <w:tcPr>
            <w:tcW w:w="4946" w:type="dxa"/>
            <w:shd w:val="clear" w:color="auto" w:fill="18324A"/>
            <w:tcMar>
              <w:top w:w="80" w:type="dxa"/>
              <w:left w:w="90" w:type="dxa"/>
              <w:bottom w:w="80" w:type="dxa"/>
              <w:right w:w="90" w:type="dxa"/>
            </w:tcMar>
            <w:vAlign w:val="center"/>
          </w:tcPr>
          <w:p w14:paraId="20983AD9">
            <w:pPr>
              <w:spacing w:before="0" w:after="0"/>
            </w:pPr>
            <w:r>
              <w:rPr>
                <w:rFonts w:ascii="Aptos" w:hAnsi="Aptos" w:eastAsia="微软雅黑"/>
                <w:b/>
                <w:i w:val="0"/>
                <w:color w:val="FFFFFF"/>
                <w:sz w:val="18"/>
              </w:rPr>
              <w:t>图形/元素</w:t>
            </w:r>
          </w:p>
        </w:tc>
        <w:tc>
          <w:tcPr>
            <w:tcW w:w="4946" w:type="dxa"/>
            <w:shd w:val="clear" w:color="auto" w:fill="18324A"/>
            <w:tcMar>
              <w:top w:w="80" w:type="dxa"/>
              <w:left w:w="90" w:type="dxa"/>
              <w:bottom w:w="80" w:type="dxa"/>
              <w:right w:w="90" w:type="dxa"/>
            </w:tcMar>
            <w:vAlign w:val="center"/>
          </w:tcPr>
          <w:p w14:paraId="2EFB7693">
            <w:pPr>
              <w:spacing w:before="0" w:after="0"/>
            </w:pPr>
            <w:r>
              <w:rPr>
                <w:rFonts w:ascii="Aptos" w:hAnsi="Aptos" w:eastAsia="微软雅黑"/>
                <w:b/>
                <w:i w:val="0"/>
                <w:color w:val="FFFFFF"/>
                <w:sz w:val="18"/>
              </w:rPr>
              <w:t>在本流程中的含义</w:t>
            </w:r>
          </w:p>
        </w:tc>
      </w:tr>
      <w:tr w14:paraId="509664B6">
        <w:tblPrEx>
          <w:tblCellMar>
            <w:top w:w="0" w:type="dxa"/>
            <w:left w:w="108" w:type="dxa"/>
            <w:bottom w:w="0" w:type="dxa"/>
            <w:right w:w="108" w:type="dxa"/>
          </w:tblCellMar>
        </w:tblPrEx>
        <w:trPr>
          <w:jc w:val="center"/>
        </w:trPr>
        <w:tc>
          <w:tcPr>
            <w:tcW w:w="2592" w:type="dxa"/>
            <w:shd w:val="clear" w:color="auto" w:fill="EAF4F4"/>
            <w:tcMar>
              <w:top w:w="80" w:type="dxa"/>
              <w:left w:w="90" w:type="dxa"/>
              <w:bottom w:w="80" w:type="dxa"/>
              <w:right w:w="90" w:type="dxa"/>
            </w:tcMar>
            <w:vAlign w:val="center"/>
          </w:tcPr>
          <w:p w14:paraId="026F6915">
            <w:pPr>
              <w:spacing w:before="0" w:after="0"/>
            </w:pPr>
            <w:r>
              <w:rPr>
                <w:rFonts w:ascii="Aptos" w:hAnsi="Aptos" w:eastAsia="微软雅黑"/>
                <w:b/>
                <w:i w:val="0"/>
                <w:color w:val="18324A"/>
                <w:sz w:val="17"/>
              </w:rPr>
              <w:t>圆形开始/结束事件</w:t>
            </w:r>
          </w:p>
        </w:tc>
        <w:tc>
          <w:tcPr>
            <w:tcW w:w="7056" w:type="dxa"/>
            <w:tcMar>
              <w:top w:w="80" w:type="dxa"/>
              <w:left w:w="90" w:type="dxa"/>
              <w:bottom w:w="80" w:type="dxa"/>
              <w:right w:w="90" w:type="dxa"/>
            </w:tcMar>
            <w:vAlign w:val="center"/>
          </w:tcPr>
          <w:p w14:paraId="1B0C8C39">
            <w:pPr>
              <w:spacing w:before="0" w:after="0"/>
            </w:pPr>
            <w:r>
              <w:rPr>
                <w:rFonts w:ascii="Aptos" w:hAnsi="Aptos" w:eastAsia="微软雅黑"/>
                <w:b w:val="0"/>
                <w:i w:val="0"/>
                <w:color w:val="233343"/>
                <w:sz w:val="17"/>
              </w:rPr>
              <w:t>开始或终止一条路径；中间圆形事件可能等待消息、时间或发布消息。</w:t>
            </w:r>
          </w:p>
        </w:tc>
      </w:tr>
      <w:tr w14:paraId="204B0190">
        <w:tblPrEx>
          <w:tblCellMar>
            <w:top w:w="0" w:type="dxa"/>
            <w:left w:w="108" w:type="dxa"/>
            <w:bottom w:w="0" w:type="dxa"/>
            <w:right w:w="108" w:type="dxa"/>
          </w:tblCellMar>
        </w:tblPrEx>
        <w:trPr>
          <w:jc w:val="center"/>
        </w:trPr>
        <w:tc>
          <w:tcPr>
            <w:tcW w:w="2592" w:type="dxa"/>
            <w:shd w:val="clear" w:color="auto" w:fill="EAF4F4"/>
            <w:tcMar>
              <w:top w:w="80" w:type="dxa"/>
              <w:left w:w="90" w:type="dxa"/>
              <w:bottom w:w="80" w:type="dxa"/>
              <w:right w:w="90" w:type="dxa"/>
            </w:tcMar>
            <w:vAlign w:val="center"/>
          </w:tcPr>
          <w:p w14:paraId="76340DCE">
            <w:pPr>
              <w:spacing w:before="0" w:after="0"/>
            </w:pPr>
            <w:r>
              <w:rPr>
                <w:rFonts w:ascii="Aptos" w:hAnsi="Aptos" w:eastAsia="微软雅黑"/>
                <w:b/>
                <w:i w:val="0"/>
                <w:color w:val="18324A"/>
                <w:sz w:val="17"/>
              </w:rPr>
              <w:t>圆角矩形</w:t>
            </w:r>
          </w:p>
        </w:tc>
        <w:tc>
          <w:tcPr>
            <w:tcW w:w="7056" w:type="dxa"/>
            <w:tcMar>
              <w:top w:w="80" w:type="dxa"/>
              <w:left w:w="90" w:type="dxa"/>
              <w:bottom w:w="80" w:type="dxa"/>
              <w:right w:w="90" w:type="dxa"/>
            </w:tcMar>
            <w:vAlign w:val="center"/>
          </w:tcPr>
          <w:p w14:paraId="0037FDCC">
            <w:pPr>
              <w:spacing w:before="0" w:after="0"/>
            </w:pPr>
            <w:r>
              <w:rPr>
                <w:rFonts w:ascii="Aptos" w:hAnsi="Aptos" w:eastAsia="微软雅黑"/>
                <w:b w:val="0"/>
                <w:i w:val="0"/>
                <w:color w:val="233343"/>
                <w:sz w:val="17"/>
              </w:rPr>
              <w:t>普通工作步骤。可能由工作人员处理，也可能由系统里的 Java Worker 自动完成。</w:t>
            </w:r>
          </w:p>
        </w:tc>
      </w:tr>
      <w:tr w14:paraId="1BB77DD7">
        <w:tblPrEx>
          <w:tblCellMar>
            <w:top w:w="0" w:type="dxa"/>
            <w:left w:w="108" w:type="dxa"/>
            <w:bottom w:w="0" w:type="dxa"/>
            <w:right w:w="108" w:type="dxa"/>
          </w:tblCellMar>
        </w:tblPrEx>
        <w:trPr>
          <w:jc w:val="center"/>
        </w:trPr>
        <w:tc>
          <w:tcPr>
            <w:tcW w:w="2592" w:type="dxa"/>
            <w:shd w:val="clear" w:color="auto" w:fill="EAF4F4"/>
            <w:tcMar>
              <w:top w:w="80" w:type="dxa"/>
              <w:left w:w="90" w:type="dxa"/>
              <w:bottom w:w="80" w:type="dxa"/>
              <w:right w:w="90" w:type="dxa"/>
            </w:tcMar>
            <w:vAlign w:val="center"/>
          </w:tcPr>
          <w:p w14:paraId="07D9C13A">
            <w:pPr>
              <w:spacing w:before="0" w:after="0"/>
            </w:pPr>
            <w:r>
              <w:rPr>
                <w:rFonts w:ascii="Aptos" w:hAnsi="Aptos" w:eastAsia="微软雅黑"/>
                <w:b/>
                <w:i w:val="0"/>
                <w:color w:val="18324A"/>
                <w:sz w:val="17"/>
              </w:rPr>
              <w:t>菱形</w:t>
            </w:r>
          </w:p>
        </w:tc>
        <w:tc>
          <w:tcPr>
            <w:tcW w:w="7056" w:type="dxa"/>
            <w:tcMar>
              <w:top w:w="80" w:type="dxa"/>
              <w:left w:w="90" w:type="dxa"/>
              <w:bottom w:w="80" w:type="dxa"/>
              <w:right w:w="90" w:type="dxa"/>
            </w:tcMar>
            <w:vAlign w:val="center"/>
          </w:tcPr>
          <w:p w14:paraId="3071BC5F">
            <w:pPr>
              <w:spacing w:before="0" w:after="0"/>
            </w:pPr>
            <w:r>
              <w:rPr>
                <w:rFonts w:ascii="Aptos" w:hAnsi="Aptos" w:eastAsia="微软雅黑"/>
                <w:b w:val="0"/>
                <w:i w:val="0"/>
                <w:color w:val="233343"/>
                <w:sz w:val="17"/>
              </w:rPr>
              <w:t>流程遇到情况时在这里选路。有的按是/否分开；有的同时做几件事；有的等患者或外部单位先回复。</w:t>
            </w:r>
          </w:p>
        </w:tc>
      </w:tr>
      <w:tr w14:paraId="73DE412D">
        <w:tblPrEx>
          <w:tblCellMar>
            <w:top w:w="0" w:type="dxa"/>
            <w:left w:w="108" w:type="dxa"/>
            <w:bottom w:w="0" w:type="dxa"/>
            <w:right w:w="108" w:type="dxa"/>
          </w:tblCellMar>
        </w:tblPrEx>
        <w:trPr>
          <w:jc w:val="center"/>
        </w:trPr>
        <w:tc>
          <w:tcPr>
            <w:tcW w:w="2592" w:type="dxa"/>
            <w:shd w:val="clear" w:color="auto" w:fill="EAF4F4"/>
            <w:tcMar>
              <w:top w:w="80" w:type="dxa"/>
              <w:left w:w="90" w:type="dxa"/>
              <w:bottom w:w="80" w:type="dxa"/>
              <w:right w:w="90" w:type="dxa"/>
            </w:tcMar>
            <w:vAlign w:val="center"/>
          </w:tcPr>
          <w:p w14:paraId="405E4E68">
            <w:pPr>
              <w:spacing w:before="0" w:after="0"/>
            </w:pPr>
            <w:r>
              <w:rPr>
                <w:rFonts w:ascii="Aptos" w:hAnsi="Aptos" w:eastAsia="微软雅黑"/>
                <w:b/>
                <w:i w:val="0"/>
                <w:color w:val="18324A"/>
                <w:sz w:val="17"/>
              </w:rPr>
              <w:t>实线箭头</w:t>
            </w:r>
          </w:p>
        </w:tc>
        <w:tc>
          <w:tcPr>
            <w:tcW w:w="7056" w:type="dxa"/>
            <w:tcMar>
              <w:top w:w="80" w:type="dxa"/>
              <w:left w:w="90" w:type="dxa"/>
              <w:bottom w:w="80" w:type="dxa"/>
              <w:right w:w="90" w:type="dxa"/>
            </w:tcMar>
            <w:vAlign w:val="center"/>
          </w:tcPr>
          <w:p w14:paraId="5FD2A946">
            <w:pPr>
              <w:spacing w:before="0" w:after="0"/>
            </w:pPr>
            <w:r>
              <w:rPr>
                <w:rFonts w:ascii="Aptos" w:hAnsi="Aptos" w:eastAsia="微软雅黑"/>
                <w:b w:val="0"/>
                <w:i w:val="0"/>
                <w:color w:val="233343"/>
                <w:sz w:val="17"/>
              </w:rPr>
              <w:t>同一个流程内部的顺序流；条件分支通常写在箭头名称或条件表达式中。</w:t>
            </w:r>
          </w:p>
        </w:tc>
      </w:tr>
      <w:tr w14:paraId="77238D33">
        <w:tblPrEx>
          <w:tblCellMar>
            <w:top w:w="0" w:type="dxa"/>
            <w:left w:w="108" w:type="dxa"/>
            <w:bottom w:w="0" w:type="dxa"/>
            <w:right w:w="108" w:type="dxa"/>
          </w:tblCellMar>
        </w:tblPrEx>
        <w:trPr>
          <w:jc w:val="center"/>
        </w:trPr>
        <w:tc>
          <w:tcPr>
            <w:tcW w:w="2592" w:type="dxa"/>
            <w:shd w:val="clear" w:color="auto" w:fill="EAF4F4"/>
            <w:tcMar>
              <w:top w:w="80" w:type="dxa"/>
              <w:left w:w="90" w:type="dxa"/>
              <w:bottom w:w="80" w:type="dxa"/>
              <w:right w:w="90" w:type="dxa"/>
            </w:tcMar>
            <w:vAlign w:val="center"/>
          </w:tcPr>
          <w:p w14:paraId="1F60B3F7">
            <w:pPr>
              <w:spacing w:before="0" w:after="0"/>
            </w:pPr>
            <w:r>
              <w:rPr>
                <w:rFonts w:ascii="Aptos" w:hAnsi="Aptos" w:eastAsia="微软雅黑"/>
                <w:b/>
                <w:i w:val="0"/>
                <w:color w:val="18324A"/>
                <w:sz w:val="17"/>
              </w:rPr>
              <w:t>消息流</w:t>
            </w:r>
          </w:p>
        </w:tc>
        <w:tc>
          <w:tcPr>
            <w:tcW w:w="7056" w:type="dxa"/>
            <w:tcMar>
              <w:top w:w="80" w:type="dxa"/>
              <w:left w:w="90" w:type="dxa"/>
              <w:bottom w:w="80" w:type="dxa"/>
              <w:right w:w="90" w:type="dxa"/>
            </w:tcMar>
            <w:vAlign w:val="center"/>
          </w:tcPr>
          <w:p w14:paraId="43CD078E">
            <w:pPr>
              <w:spacing w:before="0" w:after="0"/>
            </w:pPr>
            <w:r>
              <w:rPr>
                <w:rFonts w:ascii="Aptos" w:hAnsi="Aptos" w:eastAsia="微软雅黑"/>
                <w:b w:val="0"/>
                <w:i w:val="0"/>
                <w:color w:val="233343"/>
                <w:sz w:val="17"/>
              </w:rPr>
              <w:t>把请求或结果交给另一个团队/外部单位；对方答复后回到对应患者的事情上。</w:t>
            </w:r>
          </w:p>
        </w:tc>
      </w:tr>
      <w:tr w14:paraId="6232AE5E">
        <w:tblPrEx>
          <w:tblCellMar>
            <w:top w:w="0" w:type="dxa"/>
            <w:left w:w="108" w:type="dxa"/>
            <w:bottom w:w="0" w:type="dxa"/>
            <w:right w:w="108" w:type="dxa"/>
          </w:tblCellMar>
        </w:tblPrEx>
        <w:trPr>
          <w:jc w:val="center"/>
        </w:trPr>
        <w:tc>
          <w:tcPr>
            <w:tcW w:w="2592" w:type="dxa"/>
            <w:shd w:val="clear" w:color="auto" w:fill="EAF4F4"/>
            <w:tcMar>
              <w:top w:w="80" w:type="dxa"/>
              <w:left w:w="90" w:type="dxa"/>
              <w:bottom w:w="80" w:type="dxa"/>
              <w:right w:w="90" w:type="dxa"/>
            </w:tcMar>
            <w:vAlign w:val="center"/>
          </w:tcPr>
          <w:p w14:paraId="417ED66B">
            <w:pPr>
              <w:spacing w:before="0" w:after="0"/>
            </w:pPr>
            <w:r>
              <w:rPr>
                <w:rFonts w:ascii="Aptos" w:hAnsi="Aptos" w:eastAsia="微软雅黑"/>
                <w:b/>
                <w:i w:val="0"/>
                <w:color w:val="18324A"/>
                <w:sz w:val="17"/>
              </w:rPr>
              <w:t>时钟</w:t>
            </w:r>
          </w:p>
        </w:tc>
        <w:tc>
          <w:tcPr>
            <w:tcW w:w="7056" w:type="dxa"/>
            <w:tcMar>
              <w:top w:w="80" w:type="dxa"/>
              <w:left w:w="90" w:type="dxa"/>
              <w:bottom w:w="80" w:type="dxa"/>
              <w:right w:w="90" w:type="dxa"/>
            </w:tcMar>
            <w:vAlign w:val="center"/>
          </w:tcPr>
          <w:p w14:paraId="1F010B35">
            <w:pPr>
              <w:spacing w:before="0" w:after="0"/>
            </w:pPr>
            <w:r>
              <w:rPr>
                <w:rFonts w:ascii="Aptos" w:hAnsi="Aptos" w:eastAsia="微软雅黑"/>
                <w:b w:val="0"/>
                <w:i w:val="0"/>
                <w:color w:val="233343"/>
                <w:sz w:val="17"/>
              </w:rPr>
              <w:t>先等到约定时间；到期后提醒、重试，或交给负责人处理。</w:t>
            </w:r>
          </w:p>
        </w:tc>
      </w:tr>
    </w:tbl>
    <w:p w14:paraId="0FD15B3C">
      <w:pPr>
        <w:pStyle w:val="3"/>
      </w:pPr>
      <w:r>
        <w:t>二 17 阶段总览</w:t>
      </w:r>
    </w:p>
    <w:p w14:paraId="449A0DC0">
      <w:r>
        <w:drawing>
          <wp:inline distT="0" distB="0" distL="114300" distR="114300">
            <wp:extent cx="6172200" cy="40119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172200" cy="4011930"/>
                    </a:xfrm>
                    <a:prstGeom prst="rect">
                      <a:avLst/>
                    </a:prstGeom>
                  </pic:spPr>
                </pic:pic>
              </a:graphicData>
            </a:graphic>
          </wp:inline>
        </w:drawing>
      </w:r>
    </w:p>
    <w:p w14:paraId="638D3F87">
      <w:pPr>
        <w:pStyle w:val="15"/>
        <w:jc w:val="center"/>
      </w:pPr>
      <w:r>
        <w:t>图 2  阶段分组示意。P12–P17 属于支持与控制流程，其中许多路径由消息触发，并非 P11 完成后必然逐个执行。</w:t>
      </w:r>
    </w:p>
    <w:p w14:paraId="0E1C1F39">
      <w:r>
        <w:t>第一组 P01–P07 构成最容易讲述的主线：转诊进入 → 临床审核 → 初诊预约 → 诊断和同意 → 治疗资源安排 → 费用核验 → 支付结果。之后 P08–P11 围绕疗程继续、计划变更、未到诊和退款形成生命周期回路。P12–P17 处理与主线相关、但发生时机不固定的日常问询、信函、随访、监控、权限/故障和预约变更。</w:t>
      </w:r>
    </w:p>
    <w:p w14:paraId="24DE6C8A">
      <w:pPr>
        <w:spacing w:after="60"/>
      </w:pPr>
      <w:r>
        <w:rPr>
          <w:rFonts w:ascii="Aptos" w:hAnsi="Aptos" w:eastAsia="微软雅黑"/>
          <w:b/>
          <w:i w:val="0"/>
          <w:color w:val="166F7C"/>
          <w:sz w:val="17"/>
        </w:rPr>
        <w:t>BPMN 模型范围：</w:t>
      </w:r>
      <w:r>
        <w:rPr>
          <w:rFonts w:ascii="Aptos" w:hAnsi="Aptos" w:eastAsia="微软雅黑"/>
          <w:b w:val="0"/>
          <w:i w:val="0"/>
          <w:sz w:val="17"/>
        </w:rPr>
        <w:t>当前文件把 17 个阶段画在一个可执行流程 Process_Hospital_Integrated 中，阶段间通过顺序流、消息事件和消息流连接；该结构便于在一张模型中查看跨团队交接。</w:t>
      </w:r>
    </w:p>
    <w:p w14:paraId="7B503FD6">
      <w:pPr>
        <w:pStyle w:val="3"/>
      </w:pPr>
      <w:r>
        <w:t>三 表单是怎么用的</w:t>
      </w:r>
    </w:p>
    <w:p w14:paraId="3B20D97F">
      <w:r>
        <w:t>表单可以理解成工作人员办事时填写的电子记录。一个阶段的表单文件里可能有好几个小页面，但工作人员当前办哪件事，系统就只显示对应页面。</w:t>
      </w:r>
    </w:p>
    <w:p w14:paraId="645F6D2C">
      <w:r>
        <w:t>患者编号、姓名等共同信息可以在同一阶段复用；每个岗位只看到自己要填的内容。提交后，填写结果回到流程里，供后续人员和自动步骤继续使用。发布流程时也要把它用到的表单文件一起发布。</w:t>
      </w:r>
    </w:p>
    <w:tbl>
      <w:tblPr>
        <w:tblStyle w:val="32"/>
        <w:tblW w:w="0" w:type="auto"/>
        <w:jc w:val="center"/>
        <w:tblLayout w:type="fixed"/>
        <w:tblCellMar>
          <w:top w:w="0" w:type="dxa"/>
          <w:left w:w="108" w:type="dxa"/>
          <w:bottom w:w="0" w:type="dxa"/>
          <w:right w:w="108" w:type="dxa"/>
        </w:tblCellMar>
      </w:tblPr>
      <w:tblGrid>
        <w:gridCol w:w="2304"/>
        <w:gridCol w:w="2448"/>
        <w:gridCol w:w="1728"/>
        <w:gridCol w:w="4320"/>
      </w:tblGrid>
      <w:tr w14:paraId="758E3CA7">
        <w:tblPrEx>
          <w:tblCellMar>
            <w:top w:w="0" w:type="dxa"/>
            <w:left w:w="108" w:type="dxa"/>
            <w:bottom w:w="0" w:type="dxa"/>
            <w:right w:w="108" w:type="dxa"/>
          </w:tblCellMar>
        </w:tblPrEx>
        <w:trPr>
          <w:tblHeader/>
          <w:jc w:val="center"/>
        </w:trPr>
        <w:tc>
          <w:tcPr>
            <w:tcW w:w="2473" w:type="dxa"/>
            <w:shd w:val="clear" w:color="auto" w:fill="18324A"/>
            <w:tcMar>
              <w:top w:w="80" w:type="dxa"/>
              <w:left w:w="90" w:type="dxa"/>
              <w:bottom w:w="80" w:type="dxa"/>
              <w:right w:w="90" w:type="dxa"/>
            </w:tcMar>
            <w:vAlign w:val="center"/>
          </w:tcPr>
          <w:p w14:paraId="2FB8108F">
            <w:pPr>
              <w:spacing w:before="0" w:after="0"/>
            </w:pPr>
            <w:r>
              <w:rPr>
                <w:rFonts w:ascii="Aptos" w:hAnsi="Aptos" w:eastAsia="微软雅黑"/>
                <w:b/>
                <w:i w:val="0"/>
                <w:color w:val="FFFFFF"/>
                <w:sz w:val="16"/>
              </w:rPr>
              <w:t>阶段</w:t>
            </w:r>
          </w:p>
        </w:tc>
        <w:tc>
          <w:tcPr>
            <w:tcW w:w="2473" w:type="dxa"/>
            <w:shd w:val="clear" w:color="auto" w:fill="18324A"/>
            <w:tcMar>
              <w:top w:w="80" w:type="dxa"/>
              <w:left w:w="90" w:type="dxa"/>
              <w:bottom w:w="80" w:type="dxa"/>
              <w:right w:w="90" w:type="dxa"/>
            </w:tcMar>
            <w:vAlign w:val="center"/>
          </w:tcPr>
          <w:p w14:paraId="44DD1DC1">
            <w:pPr>
              <w:spacing w:before="0" w:after="0"/>
            </w:pPr>
            <w:r>
              <w:rPr>
                <w:rFonts w:ascii="Aptos" w:hAnsi="Aptos" w:eastAsia="微软雅黑"/>
                <w:b/>
                <w:i w:val="0"/>
                <w:color w:val="FFFFFF"/>
                <w:sz w:val="16"/>
              </w:rPr>
              <w:t>.form 文件</w:t>
            </w:r>
          </w:p>
        </w:tc>
        <w:tc>
          <w:tcPr>
            <w:tcW w:w="2473" w:type="dxa"/>
            <w:shd w:val="clear" w:color="auto" w:fill="18324A"/>
            <w:tcMar>
              <w:top w:w="80" w:type="dxa"/>
              <w:left w:w="90" w:type="dxa"/>
              <w:bottom w:w="80" w:type="dxa"/>
              <w:right w:w="90" w:type="dxa"/>
            </w:tcMar>
            <w:vAlign w:val="center"/>
          </w:tcPr>
          <w:p w14:paraId="26563255">
            <w:pPr>
              <w:spacing w:before="0" w:after="0"/>
            </w:pPr>
            <w:r>
              <w:rPr>
                <w:rFonts w:ascii="Aptos" w:hAnsi="Aptos" w:eastAsia="微软雅黑"/>
                <w:b/>
                <w:i w:val="0"/>
                <w:color w:val="FFFFFF"/>
                <w:sz w:val="16"/>
              </w:rPr>
              <w:t>用户任务数</w:t>
            </w:r>
          </w:p>
        </w:tc>
        <w:tc>
          <w:tcPr>
            <w:tcW w:w="2473" w:type="dxa"/>
            <w:shd w:val="clear" w:color="auto" w:fill="18324A"/>
            <w:tcMar>
              <w:top w:w="80" w:type="dxa"/>
              <w:left w:w="90" w:type="dxa"/>
              <w:bottom w:w="80" w:type="dxa"/>
              <w:right w:w="90" w:type="dxa"/>
            </w:tcMar>
            <w:vAlign w:val="center"/>
          </w:tcPr>
          <w:p w14:paraId="6E939DB8">
            <w:pPr>
              <w:spacing w:before="0" w:after="0"/>
            </w:pPr>
            <w:r>
              <w:rPr>
                <w:rFonts w:ascii="Aptos" w:hAnsi="Aptos" w:eastAsia="微软雅黑"/>
                <w:b/>
                <w:i w:val="0"/>
                <w:color w:val="FFFFFF"/>
                <w:sz w:val="16"/>
              </w:rPr>
              <w:t>典型采集内容</w:t>
            </w:r>
          </w:p>
        </w:tc>
      </w:tr>
      <w:tr w14:paraId="2D8F896D">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5F2D621E">
            <w:pPr>
              <w:spacing w:before="0" w:after="0"/>
            </w:pPr>
            <w:r>
              <w:rPr>
                <w:rFonts w:ascii="Aptos" w:hAnsi="Aptos" w:eastAsia="微软雅黑"/>
                <w:b w:val="0"/>
                <w:i w:val="0"/>
                <w:color w:val="233343"/>
                <w:sz w:val="15"/>
              </w:rPr>
              <w:t>P01 转诊接收</w:t>
            </w:r>
          </w:p>
        </w:tc>
        <w:tc>
          <w:tcPr>
            <w:tcW w:w="2448" w:type="dxa"/>
            <w:tcMar>
              <w:top w:w="80" w:type="dxa"/>
              <w:left w:w="90" w:type="dxa"/>
              <w:bottom w:w="80" w:type="dxa"/>
              <w:right w:w="90" w:type="dxa"/>
            </w:tcMar>
            <w:vAlign w:val="center"/>
          </w:tcPr>
          <w:p w14:paraId="066904B8">
            <w:pPr>
              <w:spacing w:before="0" w:after="0"/>
            </w:pPr>
            <w:r>
              <w:rPr>
                <w:rFonts w:ascii="Aptos" w:hAnsi="Aptos" w:eastAsia="微软雅黑"/>
                <w:b w:val="0"/>
                <w:i w:val="0"/>
                <w:color w:val="233343"/>
                <w:sz w:val="15"/>
              </w:rPr>
              <w:t>01_receive_referral.form</w:t>
            </w:r>
          </w:p>
        </w:tc>
        <w:tc>
          <w:tcPr>
            <w:tcW w:w="1728" w:type="dxa"/>
            <w:tcMar>
              <w:top w:w="80" w:type="dxa"/>
              <w:left w:w="90" w:type="dxa"/>
              <w:bottom w:w="80" w:type="dxa"/>
              <w:right w:w="90" w:type="dxa"/>
            </w:tcMar>
            <w:vAlign w:val="center"/>
          </w:tcPr>
          <w:p w14:paraId="5E3A899E">
            <w:pPr>
              <w:spacing w:before="0" w:after="0"/>
            </w:pPr>
            <w:r>
              <w:rPr>
                <w:rFonts w:ascii="Aptos" w:hAnsi="Aptos" w:eastAsia="微软雅黑"/>
                <w:b w:val="0"/>
                <w:i w:val="0"/>
                <w:color w:val="233343"/>
                <w:sz w:val="15"/>
              </w:rPr>
              <w:t>2</w:t>
            </w:r>
          </w:p>
        </w:tc>
        <w:tc>
          <w:tcPr>
            <w:tcW w:w="4320" w:type="dxa"/>
            <w:tcMar>
              <w:top w:w="80" w:type="dxa"/>
              <w:left w:w="90" w:type="dxa"/>
              <w:bottom w:w="80" w:type="dxa"/>
              <w:right w:w="90" w:type="dxa"/>
            </w:tcMar>
            <w:vAlign w:val="center"/>
          </w:tcPr>
          <w:p w14:paraId="26320850">
            <w:pPr>
              <w:spacing w:before="0" w:after="0"/>
            </w:pPr>
            <w:r>
              <w:rPr>
                <w:rFonts w:ascii="Aptos" w:hAnsi="Aptos" w:eastAsia="微软雅黑"/>
                <w:b w:val="0"/>
                <w:i w:val="0"/>
                <w:color w:val="233343"/>
                <w:sz w:val="15"/>
              </w:rPr>
              <w:t>轉診编号、患者及转诊方信息、材料完整度</w:t>
            </w:r>
          </w:p>
        </w:tc>
      </w:tr>
      <w:tr w14:paraId="2B95A639">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76D2A9E6">
            <w:pPr>
              <w:spacing w:before="0" w:after="0"/>
            </w:pPr>
            <w:r>
              <w:rPr>
                <w:rFonts w:ascii="Aptos" w:hAnsi="Aptos" w:eastAsia="微软雅黑"/>
                <w:b w:val="0"/>
                <w:i w:val="0"/>
                <w:color w:val="233343"/>
                <w:sz w:val="15"/>
              </w:rPr>
              <w:t>P02 转诊审核</w:t>
            </w:r>
          </w:p>
        </w:tc>
        <w:tc>
          <w:tcPr>
            <w:tcW w:w="2448" w:type="dxa"/>
            <w:tcMar>
              <w:top w:w="80" w:type="dxa"/>
              <w:left w:w="90" w:type="dxa"/>
              <w:bottom w:w="80" w:type="dxa"/>
              <w:right w:w="90" w:type="dxa"/>
            </w:tcMar>
            <w:vAlign w:val="center"/>
          </w:tcPr>
          <w:p w14:paraId="337361D6">
            <w:pPr>
              <w:spacing w:before="0" w:after="0"/>
            </w:pPr>
            <w:r>
              <w:rPr>
                <w:rFonts w:ascii="Aptos" w:hAnsi="Aptos" w:eastAsia="微软雅黑"/>
                <w:b w:val="0"/>
                <w:i w:val="0"/>
                <w:color w:val="233343"/>
                <w:sz w:val="15"/>
              </w:rPr>
              <w:t>02_review_referral.form</w:t>
            </w:r>
          </w:p>
        </w:tc>
        <w:tc>
          <w:tcPr>
            <w:tcW w:w="1728" w:type="dxa"/>
            <w:tcMar>
              <w:top w:w="80" w:type="dxa"/>
              <w:left w:w="90" w:type="dxa"/>
              <w:bottom w:w="80" w:type="dxa"/>
              <w:right w:w="90" w:type="dxa"/>
            </w:tcMar>
            <w:vAlign w:val="center"/>
          </w:tcPr>
          <w:p w14:paraId="743163AA">
            <w:pPr>
              <w:spacing w:before="0" w:after="0"/>
            </w:pPr>
            <w:r>
              <w:rPr>
                <w:rFonts w:ascii="Aptos" w:hAnsi="Aptos" w:eastAsia="微软雅黑"/>
                <w:b w:val="0"/>
                <w:i w:val="0"/>
                <w:color w:val="233343"/>
                <w:sz w:val="15"/>
              </w:rPr>
              <w:t>2</w:t>
            </w:r>
          </w:p>
        </w:tc>
        <w:tc>
          <w:tcPr>
            <w:tcW w:w="4320" w:type="dxa"/>
            <w:tcMar>
              <w:top w:w="80" w:type="dxa"/>
              <w:left w:w="90" w:type="dxa"/>
              <w:bottom w:w="80" w:type="dxa"/>
              <w:right w:w="90" w:type="dxa"/>
            </w:tcMar>
            <w:vAlign w:val="center"/>
          </w:tcPr>
          <w:p w14:paraId="1BE5C527">
            <w:pPr>
              <w:spacing w:before="0" w:after="0"/>
            </w:pPr>
            <w:r>
              <w:rPr>
                <w:rFonts w:ascii="Aptos" w:hAnsi="Aptos" w:eastAsia="微软雅黑"/>
                <w:b w:val="0"/>
                <w:i w:val="0"/>
                <w:color w:val="233343"/>
                <w:sz w:val="15"/>
              </w:rPr>
              <w:t>临床适合性、优先级、拒收理由</w:t>
            </w:r>
          </w:p>
        </w:tc>
      </w:tr>
      <w:tr w14:paraId="02E6C967">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7AC257FA">
            <w:pPr>
              <w:spacing w:before="0" w:after="0"/>
            </w:pPr>
            <w:r>
              <w:rPr>
                <w:rFonts w:ascii="Aptos" w:hAnsi="Aptos" w:eastAsia="微软雅黑"/>
                <w:b w:val="0"/>
                <w:i w:val="0"/>
                <w:color w:val="233343"/>
                <w:sz w:val="15"/>
              </w:rPr>
              <w:t>P03 初诊预约与患者联系</w:t>
            </w:r>
          </w:p>
        </w:tc>
        <w:tc>
          <w:tcPr>
            <w:tcW w:w="2448" w:type="dxa"/>
            <w:tcMar>
              <w:top w:w="80" w:type="dxa"/>
              <w:left w:w="90" w:type="dxa"/>
              <w:bottom w:w="80" w:type="dxa"/>
              <w:right w:w="90" w:type="dxa"/>
            </w:tcMar>
            <w:vAlign w:val="center"/>
          </w:tcPr>
          <w:p w14:paraId="1FB154DE">
            <w:pPr>
              <w:spacing w:before="0" w:after="0"/>
            </w:pPr>
            <w:r>
              <w:rPr>
                <w:rFonts w:ascii="Aptos" w:hAnsi="Aptos" w:eastAsia="微软雅黑"/>
                <w:b w:val="0"/>
                <w:i w:val="0"/>
                <w:color w:val="233343"/>
                <w:sz w:val="15"/>
              </w:rPr>
              <w:t>03_initial_consultation.form</w:t>
            </w:r>
          </w:p>
        </w:tc>
        <w:tc>
          <w:tcPr>
            <w:tcW w:w="1728" w:type="dxa"/>
            <w:tcMar>
              <w:top w:w="80" w:type="dxa"/>
              <w:left w:w="90" w:type="dxa"/>
              <w:bottom w:w="80" w:type="dxa"/>
              <w:right w:w="90" w:type="dxa"/>
            </w:tcMar>
            <w:vAlign w:val="center"/>
          </w:tcPr>
          <w:p w14:paraId="76040230">
            <w:pPr>
              <w:spacing w:before="0" w:after="0"/>
            </w:pPr>
            <w:r>
              <w:rPr>
                <w:rFonts w:ascii="Aptos" w:hAnsi="Aptos" w:eastAsia="微软雅黑"/>
                <w:b w:val="0"/>
                <w:i w:val="0"/>
                <w:color w:val="233343"/>
                <w:sz w:val="15"/>
              </w:rPr>
              <w:t>1</w:t>
            </w:r>
          </w:p>
        </w:tc>
        <w:tc>
          <w:tcPr>
            <w:tcW w:w="4320" w:type="dxa"/>
            <w:tcMar>
              <w:top w:w="80" w:type="dxa"/>
              <w:left w:w="90" w:type="dxa"/>
              <w:bottom w:w="80" w:type="dxa"/>
              <w:right w:w="90" w:type="dxa"/>
            </w:tcMar>
            <w:vAlign w:val="center"/>
          </w:tcPr>
          <w:p w14:paraId="22B4B3DD">
            <w:pPr>
              <w:spacing w:before="0" w:after="0"/>
            </w:pPr>
            <w:r>
              <w:rPr>
                <w:rFonts w:ascii="Aptos" w:hAnsi="Aptos" w:eastAsia="微软雅黑"/>
                <w:b w:val="0"/>
                <w:i w:val="0"/>
                <w:color w:val="233343"/>
                <w:sz w:val="15"/>
              </w:rPr>
              <w:t>可预约日期、患者偏好和回应</w:t>
            </w:r>
          </w:p>
        </w:tc>
      </w:tr>
      <w:tr w14:paraId="6DCF71B9">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3CDE09F5">
            <w:pPr>
              <w:spacing w:before="0" w:after="0"/>
            </w:pPr>
            <w:r>
              <w:rPr>
                <w:rFonts w:ascii="Aptos" w:hAnsi="Aptos" w:eastAsia="微软雅黑"/>
                <w:b w:val="0"/>
                <w:i w:val="0"/>
                <w:color w:val="233343"/>
                <w:sz w:val="15"/>
              </w:rPr>
              <w:t>P04 诊断评估与知情同意</w:t>
            </w:r>
          </w:p>
        </w:tc>
        <w:tc>
          <w:tcPr>
            <w:tcW w:w="2448" w:type="dxa"/>
            <w:tcMar>
              <w:top w:w="80" w:type="dxa"/>
              <w:left w:w="90" w:type="dxa"/>
              <w:bottom w:w="80" w:type="dxa"/>
              <w:right w:w="90" w:type="dxa"/>
            </w:tcMar>
            <w:vAlign w:val="center"/>
          </w:tcPr>
          <w:p w14:paraId="487680C2">
            <w:pPr>
              <w:spacing w:before="0" w:after="0"/>
            </w:pPr>
            <w:r>
              <w:rPr>
                <w:rFonts w:ascii="Aptos" w:hAnsi="Aptos" w:eastAsia="微软雅黑"/>
                <w:b w:val="0"/>
                <w:i w:val="0"/>
                <w:color w:val="233343"/>
                <w:sz w:val="15"/>
              </w:rPr>
              <w:t>04_diagnosis_consent.form</w:t>
            </w:r>
          </w:p>
        </w:tc>
        <w:tc>
          <w:tcPr>
            <w:tcW w:w="1728" w:type="dxa"/>
            <w:tcMar>
              <w:top w:w="80" w:type="dxa"/>
              <w:left w:w="90" w:type="dxa"/>
              <w:bottom w:w="80" w:type="dxa"/>
              <w:right w:w="90" w:type="dxa"/>
            </w:tcMar>
            <w:vAlign w:val="center"/>
          </w:tcPr>
          <w:p w14:paraId="7EBB63BA">
            <w:pPr>
              <w:spacing w:before="0" w:after="0"/>
            </w:pPr>
            <w:r>
              <w:rPr>
                <w:rFonts w:ascii="Aptos" w:hAnsi="Aptos" w:eastAsia="微软雅黑"/>
                <w:b w:val="0"/>
                <w:i w:val="0"/>
                <w:color w:val="233343"/>
                <w:sz w:val="15"/>
              </w:rPr>
              <w:t>4</w:t>
            </w:r>
          </w:p>
        </w:tc>
        <w:tc>
          <w:tcPr>
            <w:tcW w:w="4320" w:type="dxa"/>
            <w:tcMar>
              <w:top w:w="80" w:type="dxa"/>
              <w:left w:w="90" w:type="dxa"/>
              <w:bottom w:w="80" w:type="dxa"/>
              <w:right w:w="90" w:type="dxa"/>
            </w:tcMar>
            <w:vAlign w:val="center"/>
          </w:tcPr>
          <w:p w14:paraId="22B2BD15">
            <w:pPr>
              <w:spacing w:before="0" w:after="0"/>
            </w:pPr>
            <w:r>
              <w:rPr>
                <w:rFonts w:ascii="Aptos" w:hAnsi="Aptos" w:eastAsia="微软雅黑"/>
                <w:b w:val="0"/>
                <w:i w:val="0"/>
                <w:color w:val="233343"/>
                <w:sz w:val="15"/>
              </w:rPr>
              <w:t>诊断、风险/替代方案、同意证据</w:t>
            </w:r>
          </w:p>
        </w:tc>
      </w:tr>
      <w:tr w14:paraId="5C2B1073">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2B209857">
            <w:pPr>
              <w:spacing w:before="0" w:after="0"/>
            </w:pPr>
            <w:r>
              <w:rPr>
                <w:rFonts w:ascii="Aptos" w:hAnsi="Aptos" w:eastAsia="微软雅黑"/>
                <w:b w:val="0"/>
                <w:i w:val="0"/>
                <w:color w:val="233343"/>
                <w:sz w:val="15"/>
              </w:rPr>
              <w:t>P05 治疗与外部服务安排</w:t>
            </w:r>
          </w:p>
        </w:tc>
        <w:tc>
          <w:tcPr>
            <w:tcW w:w="2448" w:type="dxa"/>
            <w:tcMar>
              <w:top w:w="80" w:type="dxa"/>
              <w:left w:w="90" w:type="dxa"/>
              <w:bottom w:w="80" w:type="dxa"/>
              <w:right w:w="90" w:type="dxa"/>
            </w:tcMar>
            <w:vAlign w:val="center"/>
          </w:tcPr>
          <w:p w14:paraId="04C2008F">
            <w:pPr>
              <w:spacing w:before="0" w:after="0"/>
            </w:pPr>
            <w:r>
              <w:rPr>
                <w:rFonts w:ascii="Aptos" w:hAnsi="Aptos" w:eastAsia="微软雅黑"/>
                <w:b w:val="0"/>
                <w:i w:val="0"/>
                <w:color w:val="233343"/>
                <w:sz w:val="15"/>
              </w:rPr>
              <w:t>05_treatment_services.form</w:t>
            </w:r>
          </w:p>
        </w:tc>
        <w:tc>
          <w:tcPr>
            <w:tcW w:w="1728" w:type="dxa"/>
            <w:tcMar>
              <w:top w:w="80" w:type="dxa"/>
              <w:left w:w="90" w:type="dxa"/>
              <w:bottom w:w="80" w:type="dxa"/>
              <w:right w:w="90" w:type="dxa"/>
            </w:tcMar>
            <w:vAlign w:val="center"/>
          </w:tcPr>
          <w:p w14:paraId="7D423D51">
            <w:pPr>
              <w:spacing w:before="0" w:after="0"/>
            </w:pPr>
            <w:r>
              <w:rPr>
                <w:rFonts w:ascii="Aptos" w:hAnsi="Aptos" w:eastAsia="微软雅黑"/>
                <w:b w:val="0"/>
                <w:i w:val="0"/>
                <w:color w:val="233343"/>
                <w:sz w:val="15"/>
              </w:rPr>
              <w:t>4</w:t>
            </w:r>
          </w:p>
        </w:tc>
        <w:tc>
          <w:tcPr>
            <w:tcW w:w="4320" w:type="dxa"/>
            <w:tcMar>
              <w:top w:w="80" w:type="dxa"/>
              <w:left w:w="90" w:type="dxa"/>
              <w:bottom w:w="80" w:type="dxa"/>
              <w:right w:w="90" w:type="dxa"/>
            </w:tcMar>
            <w:vAlign w:val="center"/>
          </w:tcPr>
          <w:p w14:paraId="10520E54">
            <w:pPr>
              <w:spacing w:before="0" w:after="0"/>
            </w:pPr>
            <w:r>
              <w:rPr>
                <w:rFonts w:ascii="Aptos" w:hAnsi="Aptos" w:eastAsia="微软雅黑"/>
                <w:b w:val="0"/>
                <w:i w:val="0"/>
                <w:color w:val="233343"/>
                <w:sz w:val="15"/>
              </w:rPr>
              <w:t>治疗方案、资源、预约依赖与放行</w:t>
            </w:r>
          </w:p>
        </w:tc>
      </w:tr>
      <w:tr w14:paraId="49E569F7">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1A0E8CE3">
            <w:pPr>
              <w:spacing w:before="0" w:after="0"/>
            </w:pPr>
            <w:r>
              <w:rPr>
                <w:rFonts w:ascii="Aptos" w:hAnsi="Aptos" w:eastAsia="微软雅黑"/>
                <w:b w:val="0"/>
                <w:i w:val="0"/>
                <w:color w:val="233343"/>
                <w:sz w:val="15"/>
              </w:rPr>
              <w:t>P06 费用承担方式核验</w:t>
            </w:r>
          </w:p>
        </w:tc>
        <w:tc>
          <w:tcPr>
            <w:tcW w:w="2448" w:type="dxa"/>
            <w:tcMar>
              <w:top w:w="80" w:type="dxa"/>
              <w:left w:w="90" w:type="dxa"/>
              <w:bottom w:w="80" w:type="dxa"/>
              <w:right w:w="90" w:type="dxa"/>
            </w:tcMar>
            <w:vAlign w:val="center"/>
          </w:tcPr>
          <w:p w14:paraId="6B29D60D">
            <w:pPr>
              <w:spacing w:before="0" w:after="0"/>
            </w:pPr>
            <w:r>
              <w:rPr>
                <w:rFonts w:ascii="Aptos" w:hAnsi="Aptos" w:eastAsia="微软雅黑"/>
                <w:b w:val="0"/>
                <w:i w:val="0"/>
                <w:color w:val="233343"/>
                <w:sz w:val="15"/>
              </w:rPr>
              <w:t>06_cost_allocation.form</w:t>
            </w:r>
          </w:p>
        </w:tc>
        <w:tc>
          <w:tcPr>
            <w:tcW w:w="1728" w:type="dxa"/>
            <w:tcMar>
              <w:top w:w="80" w:type="dxa"/>
              <w:left w:w="90" w:type="dxa"/>
              <w:bottom w:w="80" w:type="dxa"/>
              <w:right w:w="90" w:type="dxa"/>
            </w:tcMar>
            <w:vAlign w:val="center"/>
          </w:tcPr>
          <w:p w14:paraId="0EE31B3F">
            <w:pPr>
              <w:spacing w:before="0" w:after="0"/>
            </w:pPr>
            <w:r>
              <w:rPr>
                <w:rFonts w:ascii="Aptos" w:hAnsi="Aptos" w:eastAsia="微软雅黑"/>
                <w:b w:val="0"/>
                <w:i w:val="0"/>
                <w:color w:val="233343"/>
                <w:sz w:val="15"/>
              </w:rPr>
              <w:t>4</w:t>
            </w:r>
          </w:p>
        </w:tc>
        <w:tc>
          <w:tcPr>
            <w:tcW w:w="4320" w:type="dxa"/>
            <w:tcMar>
              <w:top w:w="80" w:type="dxa"/>
              <w:left w:w="90" w:type="dxa"/>
              <w:bottom w:w="80" w:type="dxa"/>
              <w:right w:w="90" w:type="dxa"/>
            </w:tcMar>
            <w:vAlign w:val="center"/>
          </w:tcPr>
          <w:p w14:paraId="79E32629">
            <w:pPr>
              <w:spacing w:before="0" w:after="0"/>
            </w:pPr>
            <w:r>
              <w:rPr>
                <w:rFonts w:ascii="Aptos" w:hAnsi="Aptos" w:eastAsia="微软雅黑"/>
                <w:b w:val="0"/>
                <w:i w:val="0"/>
                <w:color w:val="233343"/>
                <w:sz w:val="15"/>
              </w:rPr>
              <w:t>付款方、患者分担、授权额度/限制</w:t>
            </w:r>
          </w:p>
        </w:tc>
      </w:tr>
      <w:tr w14:paraId="26BD783E">
        <w:trPr>
          <w:jc w:val="center"/>
        </w:trPr>
        <w:tc>
          <w:tcPr>
            <w:tcW w:w="2304" w:type="dxa"/>
            <w:tcMar>
              <w:top w:w="80" w:type="dxa"/>
              <w:left w:w="90" w:type="dxa"/>
              <w:bottom w:w="80" w:type="dxa"/>
              <w:right w:w="90" w:type="dxa"/>
            </w:tcMar>
            <w:vAlign w:val="center"/>
          </w:tcPr>
          <w:p w14:paraId="0790B8CA">
            <w:pPr>
              <w:spacing w:before="0" w:after="0"/>
            </w:pPr>
            <w:r>
              <w:rPr>
                <w:rFonts w:ascii="Aptos" w:hAnsi="Aptos" w:eastAsia="微软雅黑"/>
                <w:b w:val="0"/>
                <w:i w:val="0"/>
                <w:color w:val="233343"/>
                <w:sz w:val="15"/>
              </w:rPr>
              <w:t>P07 支付结果处理</w:t>
            </w:r>
          </w:p>
        </w:tc>
        <w:tc>
          <w:tcPr>
            <w:tcW w:w="2448" w:type="dxa"/>
            <w:tcMar>
              <w:top w:w="80" w:type="dxa"/>
              <w:left w:w="90" w:type="dxa"/>
              <w:bottom w:w="80" w:type="dxa"/>
              <w:right w:w="90" w:type="dxa"/>
            </w:tcMar>
            <w:vAlign w:val="center"/>
          </w:tcPr>
          <w:p w14:paraId="3BBA7319">
            <w:pPr>
              <w:spacing w:before="0" w:after="0"/>
            </w:pPr>
            <w:r>
              <w:rPr>
                <w:rFonts w:ascii="Aptos" w:hAnsi="Aptos" w:eastAsia="微软雅黑"/>
                <w:b w:val="0"/>
                <w:i w:val="0"/>
                <w:color w:val="233343"/>
                <w:sz w:val="15"/>
              </w:rPr>
              <w:t>07_payment_result.form</w:t>
            </w:r>
          </w:p>
        </w:tc>
        <w:tc>
          <w:tcPr>
            <w:tcW w:w="1728" w:type="dxa"/>
            <w:tcMar>
              <w:top w:w="80" w:type="dxa"/>
              <w:left w:w="90" w:type="dxa"/>
              <w:bottom w:w="80" w:type="dxa"/>
              <w:right w:w="90" w:type="dxa"/>
            </w:tcMar>
            <w:vAlign w:val="center"/>
          </w:tcPr>
          <w:p w14:paraId="0A3ACB28">
            <w:pPr>
              <w:spacing w:before="0" w:after="0"/>
            </w:pPr>
            <w:r>
              <w:rPr>
                <w:rFonts w:ascii="Aptos" w:hAnsi="Aptos" w:eastAsia="微软雅黑"/>
                <w:b w:val="0"/>
                <w:i w:val="0"/>
                <w:color w:val="233343"/>
                <w:sz w:val="15"/>
              </w:rPr>
              <w:t>4</w:t>
            </w:r>
          </w:p>
        </w:tc>
        <w:tc>
          <w:tcPr>
            <w:tcW w:w="4320" w:type="dxa"/>
            <w:tcMar>
              <w:top w:w="80" w:type="dxa"/>
              <w:left w:w="90" w:type="dxa"/>
              <w:bottom w:w="80" w:type="dxa"/>
              <w:right w:w="90" w:type="dxa"/>
            </w:tcMar>
            <w:vAlign w:val="center"/>
          </w:tcPr>
          <w:p w14:paraId="521F3AE1">
            <w:pPr>
              <w:spacing w:before="0" w:after="0"/>
            </w:pPr>
            <w:r>
              <w:rPr>
                <w:rFonts w:ascii="Aptos" w:hAnsi="Aptos" w:eastAsia="微软雅黑"/>
                <w:b w:val="0"/>
                <w:i w:val="0"/>
                <w:color w:val="233343"/>
                <w:sz w:val="15"/>
              </w:rPr>
              <w:t>收费、支付、对账和重试/退款</w:t>
            </w:r>
          </w:p>
        </w:tc>
      </w:tr>
      <w:tr w14:paraId="685E3421">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25EF5972">
            <w:pPr>
              <w:spacing w:before="0" w:after="0"/>
            </w:pPr>
            <w:r>
              <w:rPr>
                <w:rFonts w:ascii="Aptos" w:hAnsi="Aptos" w:eastAsia="微软雅黑"/>
                <w:b w:val="0"/>
                <w:i w:val="0"/>
                <w:color w:val="233343"/>
                <w:sz w:val="15"/>
              </w:rPr>
              <w:t>P08 评估是否继续治疗</w:t>
            </w:r>
          </w:p>
        </w:tc>
        <w:tc>
          <w:tcPr>
            <w:tcW w:w="2448" w:type="dxa"/>
            <w:tcMar>
              <w:top w:w="80" w:type="dxa"/>
              <w:left w:w="90" w:type="dxa"/>
              <w:bottom w:w="80" w:type="dxa"/>
              <w:right w:w="90" w:type="dxa"/>
            </w:tcMar>
            <w:vAlign w:val="center"/>
          </w:tcPr>
          <w:p w14:paraId="1CA79772">
            <w:pPr>
              <w:spacing w:before="0" w:after="0"/>
            </w:pPr>
            <w:r>
              <w:rPr>
                <w:rFonts w:ascii="Aptos" w:hAnsi="Aptos" w:eastAsia="微软雅黑"/>
                <w:b w:val="0"/>
                <w:i w:val="0"/>
                <w:color w:val="233343"/>
                <w:sz w:val="15"/>
              </w:rPr>
              <w:t>08_continue_treatment.form</w:t>
            </w:r>
          </w:p>
        </w:tc>
        <w:tc>
          <w:tcPr>
            <w:tcW w:w="1728" w:type="dxa"/>
            <w:tcMar>
              <w:top w:w="80" w:type="dxa"/>
              <w:left w:w="90" w:type="dxa"/>
              <w:bottom w:w="80" w:type="dxa"/>
              <w:right w:w="90" w:type="dxa"/>
            </w:tcMar>
            <w:vAlign w:val="center"/>
          </w:tcPr>
          <w:p w14:paraId="0A93E15E">
            <w:pPr>
              <w:spacing w:before="0" w:after="0"/>
            </w:pPr>
            <w:r>
              <w:rPr>
                <w:rFonts w:ascii="Aptos" w:hAnsi="Aptos" w:eastAsia="微软雅黑"/>
                <w:b w:val="0"/>
                <w:i w:val="0"/>
                <w:color w:val="233343"/>
                <w:sz w:val="15"/>
              </w:rPr>
              <w:t>7</w:t>
            </w:r>
          </w:p>
        </w:tc>
        <w:tc>
          <w:tcPr>
            <w:tcW w:w="4320" w:type="dxa"/>
            <w:tcMar>
              <w:top w:w="80" w:type="dxa"/>
              <w:left w:w="90" w:type="dxa"/>
              <w:bottom w:w="80" w:type="dxa"/>
              <w:right w:w="90" w:type="dxa"/>
            </w:tcMar>
            <w:vAlign w:val="center"/>
          </w:tcPr>
          <w:p w14:paraId="44DD5532">
            <w:pPr>
              <w:spacing w:before="0" w:after="0"/>
            </w:pPr>
            <w:r>
              <w:rPr>
                <w:rFonts w:ascii="Aptos" w:hAnsi="Aptos" w:eastAsia="微软雅黑"/>
                <w:b w:val="0"/>
                <w:i w:val="0"/>
                <w:color w:val="233343"/>
                <w:sz w:val="15"/>
              </w:rPr>
              <w:t>疗程检查、继续/延期/变更决定</w:t>
            </w:r>
          </w:p>
        </w:tc>
      </w:tr>
      <w:tr w14:paraId="45C46FF1">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38028A28">
            <w:pPr>
              <w:spacing w:before="0" w:after="0"/>
            </w:pPr>
            <w:r>
              <w:rPr>
                <w:rFonts w:ascii="Aptos" w:hAnsi="Aptos" w:eastAsia="微软雅黑"/>
                <w:b w:val="0"/>
                <w:i w:val="0"/>
                <w:color w:val="233343"/>
                <w:sz w:val="15"/>
              </w:rPr>
              <w:t>P09 治疗方案变更</w:t>
            </w:r>
          </w:p>
        </w:tc>
        <w:tc>
          <w:tcPr>
            <w:tcW w:w="2448" w:type="dxa"/>
            <w:tcMar>
              <w:top w:w="80" w:type="dxa"/>
              <w:left w:w="90" w:type="dxa"/>
              <w:bottom w:w="80" w:type="dxa"/>
              <w:right w:w="90" w:type="dxa"/>
            </w:tcMar>
            <w:vAlign w:val="center"/>
          </w:tcPr>
          <w:p w14:paraId="55F12A28">
            <w:pPr>
              <w:spacing w:before="0" w:after="0"/>
            </w:pPr>
            <w:r>
              <w:rPr>
                <w:rFonts w:ascii="Aptos" w:hAnsi="Aptos" w:eastAsia="微软雅黑"/>
                <w:b w:val="0"/>
                <w:i w:val="0"/>
                <w:color w:val="233343"/>
                <w:sz w:val="15"/>
              </w:rPr>
              <w:t>09_treatment_changes.form</w:t>
            </w:r>
          </w:p>
        </w:tc>
        <w:tc>
          <w:tcPr>
            <w:tcW w:w="1728" w:type="dxa"/>
            <w:tcMar>
              <w:top w:w="80" w:type="dxa"/>
              <w:left w:w="90" w:type="dxa"/>
              <w:bottom w:w="80" w:type="dxa"/>
              <w:right w:w="90" w:type="dxa"/>
            </w:tcMar>
            <w:vAlign w:val="center"/>
          </w:tcPr>
          <w:p w14:paraId="7B20E867">
            <w:pPr>
              <w:spacing w:before="0" w:after="0"/>
            </w:pPr>
            <w:r>
              <w:rPr>
                <w:rFonts w:ascii="Aptos" w:hAnsi="Aptos" w:eastAsia="微软雅黑"/>
                <w:b w:val="0"/>
                <w:i w:val="0"/>
                <w:color w:val="233343"/>
                <w:sz w:val="15"/>
              </w:rPr>
              <w:t>5</w:t>
            </w:r>
          </w:p>
        </w:tc>
        <w:tc>
          <w:tcPr>
            <w:tcW w:w="4320" w:type="dxa"/>
            <w:tcMar>
              <w:top w:w="80" w:type="dxa"/>
              <w:left w:w="90" w:type="dxa"/>
              <w:bottom w:w="80" w:type="dxa"/>
              <w:right w:w="90" w:type="dxa"/>
            </w:tcMar>
            <w:vAlign w:val="center"/>
          </w:tcPr>
          <w:p w14:paraId="0C7DBE21">
            <w:pPr>
              <w:spacing w:before="0" w:after="0"/>
            </w:pPr>
            <w:r>
              <w:rPr>
                <w:rFonts w:ascii="Aptos" w:hAnsi="Aptos" w:eastAsia="微软雅黑"/>
                <w:b w:val="0"/>
                <w:i w:val="0"/>
                <w:color w:val="233343"/>
                <w:sz w:val="15"/>
              </w:rPr>
              <w:t>变更授权、计划和费用影响</w:t>
            </w:r>
          </w:p>
        </w:tc>
      </w:tr>
      <w:tr w14:paraId="7FD187E7">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52BED99B">
            <w:pPr>
              <w:spacing w:before="0" w:after="0"/>
            </w:pPr>
            <w:r>
              <w:rPr>
                <w:rFonts w:ascii="Aptos" w:hAnsi="Aptos" w:eastAsia="微软雅黑"/>
                <w:b w:val="0"/>
                <w:i w:val="0"/>
                <w:color w:val="233343"/>
                <w:sz w:val="15"/>
              </w:rPr>
              <w:t>P10 取消拒绝与未到诊</w:t>
            </w:r>
          </w:p>
        </w:tc>
        <w:tc>
          <w:tcPr>
            <w:tcW w:w="2448" w:type="dxa"/>
            <w:tcMar>
              <w:top w:w="80" w:type="dxa"/>
              <w:left w:w="90" w:type="dxa"/>
              <w:bottom w:w="80" w:type="dxa"/>
              <w:right w:w="90" w:type="dxa"/>
            </w:tcMar>
            <w:vAlign w:val="center"/>
          </w:tcPr>
          <w:p w14:paraId="58BBF26D">
            <w:pPr>
              <w:spacing w:before="0" w:after="0"/>
            </w:pPr>
            <w:r>
              <w:rPr>
                <w:rFonts w:ascii="Aptos" w:hAnsi="Aptos" w:eastAsia="微软雅黑"/>
                <w:b w:val="0"/>
                <w:i w:val="0"/>
                <w:color w:val="233343"/>
                <w:sz w:val="15"/>
              </w:rPr>
              <w:t>10_appointment_outcomes.form</w:t>
            </w:r>
          </w:p>
        </w:tc>
        <w:tc>
          <w:tcPr>
            <w:tcW w:w="1728" w:type="dxa"/>
            <w:tcMar>
              <w:top w:w="80" w:type="dxa"/>
              <w:left w:w="90" w:type="dxa"/>
              <w:bottom w:w="80" w:type="dxa"/>
              <w:right w:w="90" w:type="dxa"/>
            </w:tcMar>
            <w:vAlign w:val="center"/>
          </w:tcPr>
          <w:p w14:paraId="6634DCCF">
            <w:pPr>
              <w:spacing w:before="0" w:after="0"/>
            </w:pPr>
            <w:r>
              <w:rPr>
                <w:rFonts w:ascii="Aptos" w:hAnsi="Aptos" w:eastAsia="微软雅黑"/>
                <w:b w:val="0"/>
                <w:i w:val="0"/>
                <w:color w:val="233343"/>
                <w:sz w:val="15"/>
              </w:rPr>
              <w:t>4</w:t>
            </w:r>
          </w:p>
        </w:tc>
        <w:tc>
          <w:tcPr>
            <w:tcW w:w="4320" w:type="dxa"/>
            <w:tcMar>
              <w:top w:w="80" w:type="dxa"/>
              <w:left w:w="90" w:type="dxa"/>
              <w:bottom w:w="80" w:type="dxa"/>
              <w:right w:w="90" w:type="dxa"/>
            </w:tcMar>
            <w:vAlign w:val="center"/>
          </w:tcPr>
          <w:p w14:paraId="7376B17E">
            <w:pPr>
              <w:spacing w:before="0" w:after="0"/>
            </w:pPr>
            <w:r>
              <w:rPr>
                <w:rFonts w:ascii="Aptos" w:hAnsi="Aptos" w:eastAsia="微软雅黑"/>
                <w:b w:val="0"/>
                <w:i w:val="0"/>
                <w:color w:val="233343"/>
                <w:sz w:val="15"/>
              </w:rPr>
              <w:t>取消/拒绝/未到诊及后续处置</w:t>
            </w:r>
          </w:p>
        </w:tc>
      </w:tr>
      <w:tr w14:paraId="18B5752B">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6D228ABA">
            <w:pPr>
              <w:spacing w:before="0" w:after="0"/>
            </w:pPr>
            <w:r>
              <w:rPr>
                <w:rFonts w:ascii="Aptos" w:hAnsi="Aptos" w:eastAsia="微软雅黑"/>
                <w:b w:val="0"/>
                <w:i w:val="0"/>
                <w:color w:val="233343"/>
                <w:sz w:val="15"/>
              </w:rPr>
              <w:t>P11 退款与资金转移</w:t>
            </w:r>
          </w:p>
        </w:tc>
        <w:tc>
          <w:tcPr>
            <w:tcW w:w="2448" w:type="dxa"/>
            <w:tcMar>
              <w:top w:w="80" w:type="dxa"/>
              <w:left w:w="90" w:type="dxa"/>
              <w:bottom w:w="80" w:type="dxa"/>
              <w:right w:w="90" w:type="dxa"/>
            </w:tcMar>
            <w:vAlign w:val="center"/>
          </w:tcPr>
          <w:p w14:paraId="522168A5">
            <w:pPr>
              <w:spacing w:before="0" w:after="0"/>
            </w:pPr>
            <w:r>
              <w:rPr>
                <w:rFonts w:ascii="Aptos" w:hAnsi="Aptos" w:eastAsia="微软雅黑"/>
                <w:b w:val="0"/>
                <w:i w:val="0"/>
                <w:color w:val="233343"/>
                <w:sz w:val="15"/>
              </w:rPr>
              <w:t>11_refund_decisions.form</w:t>
            </w:r>
          </w:p>
        </w:tc>
        <w:tc>
          <w:tcPr>
            <w:tcW w:w="1728" w:type="dxa"/>
            <w:tcMar>
              <w:top w:w="80" w:type="dxa"/>
              <w:left w:w="90" w:type="dxa"/>
              <w:bottom w:w="80" w:type="dxa"/>
              <w:right w:w="90" w:type="dxa"/>
            </w:tcMar>
            <w:vAlign w:val="center"/>
          </w:tcPr>
          <w:p w14:paraId="1916512B">
            <w:pPr>
              <w:spacing w:before="0" w:after="0"/>
            </w:pPr>
            <w:r>
              <w:rPr>
                <w:rFonts w:ascii="Aptos" w:hAnsi="Aptos" w:eastAsia="微软雅黑"/>
                <w:b w:val="0"/>
                <w:i w:val="0"/>
                <w:color w:val="233343"/>
                <w:sz w:val="15"/>
              </w:rPr>
              <w:t>4</w:t>
            </w:r>
          </w:p>
        </w:tc>
        <w:tc>
          <w:tcPr>
            <w:tcW w:w="4320" w:type="dxa"/>
            <w:tcMar>
              <w:top w:w="80" w:type="dxa"/>
              <w:left w:w="90" w:type="dxa"/>
              <w:bottom w:w="80" w:type="dxa"/>
              <w:right w:w="90" w:type="dxa"/>
            </w:tcMar>
            <w:vAlign w:val="center"/>
          </w:tcPr>
          <w:p w14:paraId="4909433E">
            <w:pPr>
              <w:spacing w:before="0" w:after="0"/>
            </w:pPr>
            <w:r>
              <w:rPr>
                <w:rFonts w:ascii="Aptos" w:hAnsi="Aptos" w:eastAsia="微软雅黑"/>
                <w:b w:val="0"/>
                <w:i w:val="0"/>
                <w:color w:val="233343"/>
                <w:sz w:val="15"/>
              </w:rPr>
              <w:t>退款/转款授权、金额和决定理由</w:t>
            </w:r>
          </w:p>
        </w:tc>
      </w:tr>
      <w:tr w14:paraId="0AFF491C">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1CB6B8C5">
            <w:pPr>
              <w:spacing w:before="0" w:after="0"/>
            </w:pPr>
            <w:r>
              <w:rPr>
                <w:rFonts w:ascii="Aptos" w:hAnsi="Aptos" w:eastAsia="微软雅黑"/>
                <w:b w:val="0"/>
                <w:i w:val="0"/>
                <w:color w:val="233343"/>
                <w:sz w:val="15"/>
              </w:rPr>
              <w:t>P12 患者问询</w:t>
            </w:r>
          </w:p>
        </w:tc>
        <w:tc>
          <w:tcPr>
            <w:tcW w:w="2448" w:type="dxa"/>
            <w:tcMar>
              <w:top w:w="80" w:type="dxa"/>
              <w:left w:w="90" w:type="dxa"/>
              <w:bottom w:w="80" w:type="dxa"/>
              <w:right w:w="90" w:type="dxa"/>
            </w:tcMar>
            <w:vAlign w:val="center"/>
          </w:tcPr>
          <w:p w14:paraId="0E004FAE">
            <w:pPr>
              <w:spacing w:before="0" w:after="0"/>
            </w:pPr>
            <w:r>
              <w:rPr>
                <w:rFonts w:ascii="Aptos" w:hAnsi="Aptos" w:eastAsia="微软雅黑"/>
                <w:b w:val="0"/>
                <w:i w:val="0"/>
                <w:color w:val="233343"/>
                <w:sz w:val="15"/>
              </w:rPr>
              <w:t>12_patient_enquiries.form</w:t>
            </w:r>
          </w:p>
        </w:tc>
        <w:tc>
          <w:tcPr>
            <w:tcW w:w="1728" w:type="dxa"/>
            <w:tcMar>
              <w:top w:w="80" w:type="dxa"/>
              <w:left w:w="90" w:type="dxa"/>
              <w:bottom w:w="80" w:type="dxa"/>
              <w:right w:w="90" w:type="dxa"/>
            </w:tcMar>
            <w:vAlign w:val="center"/>
          </w:tcPr>
          <w:p w14:paraId="6C00E539">
            <w:pPr>
              <w:spacing w:before="0" w:after="0"/>
            </w:pPr>
            <w:r>
              <w:rPr>
                <w:rFonts w:ascii="Aptos" w:hAnsi="Aptos" w:eastAsia="微软雅黑"/>
                <w:b w:val="0"/>
                <w:i w:val="0"/>
                <w:color w:val="233343"/>
                <w:sz w:val="15"/>
              </w:rPr>
              <w:t>7</w:t>
            </w:r>
          </w:p>
        </w:tc>
        <w:tc>
          <w:tcPr>
            <w:tcW w:w="4320" w:type="dxa"/>
            <w:tcMar>
              <w:top w:w="80" w:type="dxa"/>
              <w:left w:w="90" w:type="dxa"/>
              <w:bottom w:w="80" w:type="dxa"/>
              <w:right w:w="90" w:type="dxa"/>
            </w:tcMar>
            <w:vAlign w:val="center"/>
          </w:tcPr>
          <w:p w14:paraId="68971720">
            <w:pPr>
              <w:spacing w:before="0" w:after="0"/>
            </w:pPr>
            <w:r>
              <w:rPr>
                <w:rFonts w:ascii="Aptos" w:hAnsi="Aptos" w:eastAsia="微软雅黑"/>
                <w:b w:val="0"/>
                <w:i w:val="0"/>
                <w:color w:val="233343"/>
                <w:sz w:val="15"/>
              </w:rPr>
              <w:t>问询摘要、紧急性、分派和答复</w:t>
            </w:r>
          </w:p>
        </w:tc>
      </w:tr>
      <w:tr w14:paraId="4BB652EB">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31C88514">
            <w:pPr>
              <w:spacing w:before="0" w:after="0"/>
            </w:pPr>
            <w:r>
              <w:rPr>
                <w:rFonts w:ascii="Aptos" w:hAnsi="Aptos" w:eastAsia="微软雅黑"/>
                <w:b w:val="0"/>
                <w:i w:val="0"/>
                <w:color w:val="233343"/>
                <w:sz w:val="15"/>
              </w:rPr>
              <w:t>P13 门诊信函</w:t>
            </w:r>
          </w:p>
        </w:tc>
        <w:tc>
          <w:tcPr>
            <w:tcW w:w="2448" w:type="dxa"/>
            <w:tcMar>
              <w:top w:w="80" w:type="dxa"/>
              <w:left w:w="90" w:type="dxa"/>
              <w:bottom w:w="80" w:type="dxa"/>
              <w:right w:w="90" w:type="dxa"/>
            </w:tcMar>
            <w:vAlign w:val="center"/>
          </w:tcPr>
          <w:p w14:paraId="24F4027A">
            <w:pPr>
              <w:spacing w:before="0" w:after="0"/>
            </w:pPr>
            <w:r>
              <w:rPr>
                <w:rFonts w:ascii="Aptos" w:hAnsi="Aptos" w:eastAsia="微软雅黑"/>
                <w:b w:val="0"/>
                <w:i w:val="0"/>
                <w:color w:val="233343"/>
                <w:sz w:val="15"/>
              </w:rPr>
              <w:t>13_clinic_letters.form</w:t>
            </w:r>
          </w:p>
        </w:tc>
        <w:tc>
          <w:tcPr>
            <w:tcW w:w="1728" w:type="dxa"/>
            <w:tcMar>
              <w:top w:w="80" w:type="dxa"/>
              <w:left w:w="90" w:type="dxa"/>
              <w:bottom w:w="80" w:type="dxa"/>
              <w:right w:w="90" w:type="dxa"/>
            </w:tcMar>
            <w:vAlign w:val="center"/>
          </w:tcPr>
          <w:p w14:paraId="51CB071E">
            <w:pPr>
              <w:spacing w:before="0" w:after="0"/>
            </w:pPr>
            <w:r>
              <w:rPr>
                <w:rFonts w:ascii="Aptos" w:hAnsi="Aptos" w:eastAsia="微软雅黑"/>
                <w:b w:val="0"/>
                <w:i w:val="0"/>
                <w:color w:val="233343"/>
                <w:sz w:val="15"/>
              </w:rPr>
              <w:t>8</w:t>
            </w:r>
          </w:p>
        </w:tc>
        <w:tc>
          <w:tcPr>
            <w:tcW w:w="4320" w:type="dxa"/>
            <w:tcMar>
              <w:top w:w="80" w:type="dxa"/>
              <w:left w:w="90" w:type="dxa"/>
              <w:bottom w:w="80" w:type="dxa"/>
              <w:right w:w="90" w:type="dxa"/>
            </w:tcMar>
            <w:vAlign w:val="center"/>
          </w:tcPr>
          <w:p w14:paraId="7389E0C4">
            <w:pPr>
              <w:spacing w:before="0" w:after="0"/>
            </w:pPr>
            <w:r>
              <w:rPr>
                <w:rFonts w:ascii="Aptos" w:hAnsi="Aptos" w:eastAsia="微软雅黑"/>
                <w:b w:val="0"/>
                <w:i w:val="0"/>
                <w:color w:val="233343"/>
                <w:sz w:val="15"/>
              </w:rPr>
              <w:t>信函内容审核、收件人、提醒/升级</w:t>
            </w:r>
          </w:p>
        </w:tc>
      </w:tr>
      <w:tr w14:paraId="6D89E218">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59CB509E">
            <w:pPr>
              <w:spacing w:before="0" w:after="0"/>
            </w:pPr>
            <w:r>
              <w:rPr>
                <w:rFonts w:ascii="Aptos" w:hAnsi="Aptos" w:eastAsia="微软雅黑"/>
                <w:b w:val="0"/>
                <w:i w:val="0"/>
                <w:color w:val="233343"/>
                <w:sz w:val="15"/>
              </w:rPr>
              <w:t>P14 安排随访预约</w:t>
            </w:r>
          </w:p>
        </w:tc>
        <w:tc>
          <w:tcPr>
            <w:tcW w:w="2448" w:type="dxa"/>
            <w:tcMar>
              <w:top w:w="80" w:type="dxa"/>
              <w:left w:w="90" w:type="dxa"/>
              <w:bottom w:w="80" w:type="dxa"/>
              <w:right w:w="90" w:type="dxa"/>
            </w:tcMar>
            <w:vAlign w:val="center"/>
          </w:tcPr>
          <w:p w14:paraId="7D9BDA29">
            <w:pPr>
              <w:spacing w:before="0" w:after="0"/>
            </w:pPr>
            <w:r>
              <w:rPr>
                <w:rFonts w:ascii="Aptos" w:hAnsi="Aptos" w:eastAsia="微软雅黑"/>
                <w:b w:val="0"/>
                <w:i w:val="0"/>
                <w:color w:val="233343"/>
                <w:sz w:val="15"/>
              </w:rPr>
              <w:t>14_follow_up_appointments.form</w:t>
            </w:r>
          </w:p>
        </w:tc>
        <w:tc>
          <w:tcPr>
            <w:tcW w:w="1728" w:type="dxa"/>
            <w:tcMar>
              <w:top w:w="80" w:type="dxa"/>
              <w:left w:w="90" w:type="dxa"/>
              <w:bottom w:w="80" w:type="dxa"/>
              <w:right w:w="90" w:type="dxa"/>
            </w:tcMar>
            <w:vAlign w:val="center"/>
          </w:tcPr>
          <w:p w14:paraId="105F8CE3">
            <w:pPr>
              <w:spacing w:before="0" w:after="0"/>
            </w:pPr>
            <w:r>
              <w:rPr>
                <w:rFonts w:ascii="Aptos" w:hAnsi="Aptos" w:eastAsia="微软雅黑"/>
                <w:b w:val="0"/>
                <w:i w:val="0"/>
                <w:color w:val="233343"/>
                <w:sz w:val="15"/>
              </w:rPr>
              <w:t>3</w:t>
            </w:r>
          </w:p>
        </w:tc>
        <w:tc>
          <w:tcPr>
            <w:tcW w:w="4320" w:type="dxa"/>
            <w:tcMar>
              <w:top w:w="80" w:type="dxa"/>
              <w:left w:w="90" w:type="dxa"/>
              <w:bottom w:w="80" w:type="dxa"/>
              <w:right w:w="90" w:type="dxa"/>
            </w:tcMar>
            <w:vAlign w:val="center"/>
          </w:tcPr>
          <w:p w14:paraId="24577E29">
            <w:pPr>
              <w:spacing w:before="0" w:after="0"/>
            </w:pPr>
            <w:r>
              <w:rPr>
                <w:rFonts w:ascii="Aptos" w:hAnsi="Aptos" w:eastAsia="微软雅黑"/>
                <w:b w:val="0"/>
                <w:i w:val="0"/>
                <w:color w:val="233343"/>
                <w:sz w:val="15"/>
              </w:rPr>
              <w:t>复诊期限、号源和升级理由</w:t>
            </w:r>
          </w:p>
        </w:tc>
      </w:tr>
      <w:tr w14:paraId="6A90F4CD">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739E09C7">
            <w:pPr>
              <w:spacing w:before="0" w:after="0"/>
            </w:pPr>
            <w:r>
              <w:rPr>
                <w:rFonts w:ascii="Aptos" w:hAnsi="Aptos" w:eastAsia="微软雅黑"/>
                <w:b w:val="0"/>
                <w:i w:val="0"/>
                <w:color w:val="233343"/>
                <w:sz w:val="15"/>
              </w:rPr>
              <w:t>P16 身份权限与系统中断</w:t>
            </w:r>
          </w:p>
        </w:tc>
        <w:tc>
          <w:tcPr>
            <w:tcW w:w="2448" w:type="dxa"/>
            <w:tcMar>
              <w:top w:w="80" w:type="dxa"/>
              <w:left w:w="90" w:type="dxa"/>
              <w:bottom w:w="80" w:type="dxa"/>
              <w:right w:w="90" w:type="dxa"/>
            </w:tcMar>
            <w:vAlign w:val="center"/>
          </w:tcPr>
          <w:p w14:paraId="1BF5EE96">
            <w:pPr>
              <w:spacing w:before="0" w:after="0"/>
            </w:pPr>
            <w:r>
              <w:rPr>
                <w:rFonts w:ascii="Aptos" w:hAnsi="Aptos" w:eastAsia="微软雅黑"/>
                <w:b w:val="0"/>
                <w:i w:val="0"/>
                <w:color w:val="233343"/>
                <w:sz w:val="15"/>
              </w:rPr>
              <w:t>16_identity_interruptions.form</w:t>
            </w:r>
          </w:p>
        </w:tc>
        <w:tc>
          <w:tcPr>
            <w:tcW w:w="1728" w:type="dxa"/>
            <w:tcMar>
              <w:top w:w="80" w:type="dxa"/>
              <w:left w:w="90" w:type="dxa"/>
              <w:bottom w:w="80" w:type="dxa"/>
              <w:right w:w="90" w:type="dxa"/>
            </w:tcMar>
            <w:vAlign w:val="center"/>
          </w:tcPr>
          <w:p w14:paraId="6AE57AD9">
            <w:pPr>
              <w:spacing w:before="0" w:after="0"/>
            </w:pPr>
            <w:r>
              <w:rPr>
                <w:rFonts w:ascii="Aptos" w:hAnsi="Aptos" w:eastAsia="微软雅黑"/>
                <w:b w:val="0"/>
                <w:i w:val="0"/>
                <w:color w:val="233343"/>
                <w:sz w:val="15"/>
              </w:rPr>
              <w:t>4</w:t>
            </w:r>
          </w:p>
        </w:tc>
        <w:tc>
          <w:tcPr>
            <w:tcW w:w="4320" w:type="dxa"/>
            <w:tcMar>
              <w:top w:w="80" w:type="dxa"/>
              <w:left w:w="90" w:type="dxa"/>
              <w:bottom w:w="80" w:type="dxa"/>
              <w:right w:w="90" w:type="dxa"/>
            </w:tcMar>
            <w:vAlign w:val="center"/>
          </w:tcPr>
          <w:p w14:paraId="3907B695">
            <w:pPr>
              <w:spacing w:before="0" w:after="0"/>
            </w:pPr>
            <w:r>
              <w:rPr>
                <w:rFonts w:ascii="Aptos" w:hAnsi="Aptos" w:eastAsia="微软雅黑"/>
                <w:b w:val="0"/>
                <w:i w:val="0"/>
                <w:color w:val="233343"/>
                <w:sz w:val="15"/>
              </w:rPr>
              <w:t>身份授权、权限范围、故障及线下记录</w:t>
            </w:r>
          </w:p>
        </w:tc>
      </w:tr>
      <w:tr w14:paraId="11A94A84">
        <w:tblPrEx>
          <w:tblCellMar>
            <w:top w:w="0" w:type="dxa"/>
            <w:left w:w="108" w:type="dxa"/>
            <w:bottom w:w="0" w:type="dxa"/>
            <w:right w:w="108" w:type="dxa"/>
          </w:tblCellMar>
        </w:tblPrEx>
        <w:trPr>
          <w:jc w:val="center"/>
        </w:trPr>
        <w:tc>
          <w:tcPr>
            <w:tcW w:w="2304" w:type="dxa"/>
            <w:tcMar>
              <w:top w:w="80" w:type="dxa"/>
              <w:left w:w="90" w:type="dxa"/>
              <w:bottom w:w="80" w:type="dxa"/>
              <w:right w:w="90" w:type="dxa"/>
            </w:tcMar>
            <w:vAlign w:val="center"/>
          </w:tcPr>
          <w:p w14:paraId="27064E6D">
            <w:pPr>
              <w:spacing w:before="0" w:after="0"/>
            </w:pPr>
            <w:r>
              <w:rPr>
                <w:rFonts w:ascii="Aptos" w:hAnsi="Aptos" w:eastAsia="微软雅黑"/>
                <w:b w:val="0"/>
                <w:i w:val="0"/>
                <w:color w:val="233343"/>
                <w:sz w:val="15"/>
              </w:rPr>
              <w:t>P17 预约变更与排班冲突</w:t>
            </w:r>
          </w:p>
        </w:tc>
        <w:tc>
          <w:tcPr>
            <w:tcW w:w="2448" w:type="dxa"/>
            <w:tcMar>
              <w:top w:w="80" w:type="dxa"/>
              <w:left w:w="90" w:type="dxa"/>
              <w:bottom w:w="80" w:type="dxa"/>
              <w:right w:w="90" w:type="dxa"/>
            </w:tcMar>
            <w:vAlign w:val="center"/>
          </w:tcPr>
          <w:p w14:paraId="5CCA0C54">
            <w:pPr>
              <w:spacing w:before="0" w:after="0"/>
            </w:pPr>
            <w:r>
              <w:rPr>
                <w:rFonts w:ascii="Aptos" w:hAnsi="Aptos" w:eastAsia="微软雅黑"/>
                <w:b w:val="0"/>
                <w:i w:val="0"/>
                <w:color w:val="233343"/>
                <w:sz w:val="15"/>
              </w:rPr>
              <w:t>17_appointment_changes.form</w:t>
            </w:r>
          </w:p>
        </w:tc>
        <w:tc>
          <w:tcPr>
            <w:tcW w:w="1728" w:type="dxa"/>
            <w:tcMar>
              <w:top w:w="80" w:type="dxa"/>
              <w:left w:w="90" w:type="dxa"/>
              <w:bottom w:w="80" w:type="dxa"/>
              <w:right w:w="90" w:type="dxa"/>
            </w:tcMar>
            <w:vAlign w:val="center"/>
          </w:tcPr>
          <w:p w14:paraId="02A0EC28">
            <w:pPr>
              <w:spacing w:before="0" w:after="0"/>
            </w:pPr>
            <w:r>
              <w:rPr>
                <w:rFonts w:ascii="Aptos" w:hAnsi="Aptos" w:eastAsia="微软雅黑"/>
                <w:b w:val="0"/>
                <w:i w:val="0"/>
                <w:color w:val="233343"/>
                <w:sz w:val="15"/>
              </w:rPr>
              <w:t>7</w:t>
            </w:r>
          </w:p>
        </w:tc>
        <w:tc>
          <w:tcPr>
            <w:tcW w:w="4320" w:type="dxa"/>
            <w:tcMar>
              <w:top w:w="80" w:type="dxa"/>
              <w:left w:w="90" w:type="dxa"/>
              <w:bottom w:w="80" w:type="dxa"/>
              <w:right w:w="90" w:type="dxa"/>
            </w:tcMar>
            <w:vAlign w:val="center"/>
          </w:tcPr>
          <w:p w14:paraId="21390CD5">
            <w:pPr>
              <w:spacing w:before="0" w:after="0"/>
            </w:pPr>
            <w:r>
              <w:rPr>
                <w:rFonts w:ascii="Aptos" w:hAnsi="Aptos" w:eastAsia="微软雅黑"/>
                <w:b w:val="0"/>
                <w:i w:val="0"/>
                <w:color w:val="233343"/>
                <w:sz w:val="15"/>
              </w:rPr>
              <w:t>改期请求、身份核验、新旧预约与冲突决策</w:t>
            </w:r>
          </w:p>
        </w:tc>
      </w:tr>
    </w:tbl>
    <w:p w14:paraId="01009770">
      <w:pPr>
        <w:pStyle w:val="15"/>
        <w:jc w:val="center"/>
      </w:pPr>
      <w:r>
        <w:t>表 1  当前目录包含 16 个部署绑定表单。P15 是完全自动的报表服务路径，因此没有用户表单。</w:t>
      </w:r>
    </w:p>
    <w:p w14:paraId="2511D5BE">
      <w:pPr>
        <w:pStyle w:val="4"/>
      </w:pPr>
      <w:r>
        <w:t>表单字段的安全和责任边界</w:t>
      </w:r>
    </w:p>
    <w:p w14:paraId="1FAC5DF9">
      <w:pPr>
        <w:pStyle w:val="16"/>
      </w:pPr>
      <w:r>
        <w:t>临床判断由医生或授权临床团队提交；表单只承载判断所需事实和理由，不在表单层硬编码临床分诊规则。</w:t>
      </w:r>
    </w:p>
    <w:p w14:paraId="757AA511">
      <w:pPr>
        <w:pStyle w:val="16"/>
      </w:pPr>
      <w:r>
        <w:t>财务字段要求支付方、授权编号、批准额度、币种和审核责任人，避免仅记录一个“批准/拒绝”而无法追溯依据。</w:t>
      </w:r>
    </w:p>
    <w:p w14:paraId="6BBB6061">
      <w:pPr>
        <w:pStyle w:val="16"/>
      </w:pPr>
      <w:r>
        <w:t>身份和访问字段记录核验方法、证据引用、批准角色和权限范围；系统中断路径记录 incident reference 与线下活动。</w:t>
      </w:r>
    </w:p>
    <w:p w14:paraId="30F75B44">
      <w:pPr>
        <w:pStyle w:val="16"/>
      </w:pPr>
      <w:r>
        <w:t>支付示例只记录交易引用和结果，不收集完整银行卡信息；敏感支付由外部安全支付渠道处理。</w:t>
      </w:r>
    </w:p>
    <w:p w14:paraId="7880767D">
      <w:pPr>
        <w:pStyle w:val="3"/>
      </w:pPr>
      <w:r>
        <w:t>四 按阶段讲清楚流程</w:t>
      </w:r>
    </w:p>
    <w:p w14:paraId="4F8891AB">
      <w:r>
        <w:t>这一部分按业务先后顺序讲每个阶段，不逐个对照流程图里的小图形。每一段依次说明谁来办、表单记什么、什么情况下继续/等待/转交，以及系统在后台帮忙做什么。</w:t>
      </w:r>
    </w:p>
    <w:p w14:paraId="5D01642B">
      <w:r>
        <w:br w:type="page"/>
      </w:r>
    </w:p>
    <w:p w14:paraId="3975D53D">
      <w:pPr>
        <w:pStyle w:val="3"/>
      </w:pPr>
      <w:r>
        <w:t>P01  转诊接收</w:t>
      </w:r>
    </w:p>
    <w:p w14:paraId="5E031AFB">
      <w:r>
        <w:rPr>
          <w:rFonts w:ascii="Aptos" w:hAnsi="Aptos" w:eastAsia="微软雅黑"/>
          <w:b/>
          <w:i w:val="0"/>
          <w:color w:val="166F7C"/>
          <w:sz w:val="22"/>
        </w:rPr>
        <w:t>Receive Referral</w:t>
      </w:r>
    </w:p>
    <w:p w14:paraId="3478847B">
      <w:r>
        <w:t>接收转诊、登记患者并核对材料；缺件时请求补充，材料齐全后进入临床审核。</w:t>
      </w:r>
    </w:p>
    <w:p w14:paraId="0069DF90">
      <w:pPr>
        <w:spacing w:after="60"/>
      </w:pPr>
      <w:r>
        <w:rPr>
          <w:rFonts w:ascii="Aptos" w:hAnsi="Aptos" w:eastAsia="微软雅黑"/>
          <w:b/>
          <w:i w:val="0"/>
          <w:color w:val="166F7C"/>
          <w:sz w:val="17"/>
        </w:rPr>
        <w:t>为什么要这样安排：</w:t>
      </w:r>
      <w:r>
        <w:rPr>
          <w:rFonts w:ascii="Aptos" w:hAnsi="Aptos" w:eastAsia="微软雅黑"/>
          <w:b w:val="0"/>
          <w:i w:val="0"/>
          <w:sz w:val="17"/>
        </w:rPr>
        <w:t>先把患者和材料对上号，再交医生审核，免得资料不全就匆忙判断。</w:t>
      </w:r>
    </w:p>
    <w:p w14:paraId="696AD5C6">
      <w:pPr>
        <w:jc w:val="center"/>
      </w:pPr>
      <w:r>
        <w:drawing>
          <wp:inline distT="0" distB="0" distL="114300" distR="114300">
            <wp:extent cx="6080760" cy="3115310"/>
            <wp:effectExtent l="0" t="0" r="152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080760" cy="3115328"/>
                    </a:xfrm>
                    <a:prstGeom prst="rect">
                      <a:avLst/>
                    </a:prstGeom>
                  </pic:spPr>
                </pic:pic>
              </a:graphicData>
            </a:graphic>
          </wp:inline>
        </w:drawing>
      </w:r>
    </w:p>
    <w:p w14:paraId="40E02282">
      <w:pPr>
        <w:pStyle w:val="15"/>
        <w:jc w:val="center"/>
      </w:pPr>
      <w:r>
        <w:t>图 P01  交互式 BPMN HTML 中的该阶段原图。图中流程节点为英文，审阅页面侧栏/控件保留原截图语言。</w:t>
      </w:r>
    </w:p>
    <w:p w14:paraId="2D44CBAD">
      <w:pPr>
        <w:pStyle w:val="4"/>
      </w:pPr>
      <w:r>
        <w:t>这一关的办理步骤</w:t>
      </w:r>
    </w:p>
    <w:p w14:paraId="3676A1DC">
      <w:pPr>
        <w:pStyle w:val="14"/>
      </w:pPr>
      <w:r>
        <w:t>医院收到转诊后，先建立一份患者档案，记下患者和转诊方是谁。</w:t>
      </w:r>
    </w:p>
    <w:p w14:paraId="3C5F5C70">
      <w:pPr>
        <w:pStyle w:val="14"/>
      </w:pPr>
      <w:r>
        <w:t>工作人员对照清单检查转诊材料是否齐全。</w:t>
      </w:r>
    </w:p>
    <w:p w14:paraId="2EE20846">
      <w:pPr>
        <w:pStyle w:val="14"/>
      </w:pPr>
      <w:r>
        <w:t>如果缺资料，就告诉转诊方缺什么，并暂停等待。</w:t>
      </w:r>
    </w:p>
    <w:p w14:paraId="7BBD817D">
      <w:pPr>
        <w:pStyle w:val="14"/>
      </w:pPr>
      <w:r>
        <w:t>补交的材料回来后，工作人员更新档案，再检查一次。</w:t>
      </w:r>
    </w:p>
    <w:p w14:paraId="7ED2CCEC">
      <w:pPr>
        <w:pStyle w:val="14"/>
      </w:pPr>
      <w:r>
        <w:t>材料齐全后，把案件交给医生审核是否适合接收。</w:t>
      </w:r>
    </w:p>
    <w:p w14:paraId="3B9F2D14">
      <w:pPr>
        <w:keepNext w:val="0"/>
        <w:keepLines w:val="0"/>
        <w:widowControl/>
        <w:numPr>
          <w:ilvl w:val="0"/>
          <w:numId w:val="7"/>
        </w:numPr>
        <w:suppressLineNumbers w:val="0"/>
        <w:spacing w:before="0" w:beforeAutospacing="1" w:after="0" w:afterAutospacing="1"/>
        <w:ind w:left="720" w:hanging="360"/>
      </w:pPr>
      <w:r>
        <w:t>When the hospital gets a referral, it opens a file for the patient. It writes down who the patient is and who sent the referral.</w:t>
      </w:r>
    </w:p>
    <w:p w14:paraId="404A4C74">
      <w:pPr>
        <w:keepNext w:val="0"/>
        <w:keepLines w:val="0"/>
        <w:widowControl/>
        <w:numPr>
          <w:ilvl w:val="0"/>
          <w:numId w:val="7"/>
        </w:numPr>
        <w:suppressLineNumbers w:val="0"/>
        <w:spacing w:before="0" w:beforeAutospacing="1" w:after="0" w:afterAutospacing="1"/>
        <w:ind w:left="720" w:hanging="360"/>
      </w:pPr>
      <w:r>
        <w:t>Staff check the list to see if all the referral papers are there.</w:t>
      </w:r>
    </w:p>
    <w:p w14:paraId="539A8271">
      <w:pPr>
        <w:keepNext w:val="0"/>
        <w:keepLines w:val="0"/>
        <w:widowControl/>
        <w:numPr>
          <w:ilvl w:val="0"/>
          <w:numId w:val="7"/>
        </w:numPr>
        <w:suppressLineNumbers w:val="0"/>
        <w:spacing w:before="0" w:beforeAutospacing="1" w:after="0" w:afterAutospacing="1"/>
        <w:ind w:left="720" w:hanging="360"/>
      </w:pPr>
      <w:r>
        <w:t>If some papers are missing, staff tell the person who sent the referral what is missing and wait.</w:t>
      </w:r>
    </w:p>
    <w:p w14:paraId="27520175">
      <w:pPr>
        <w:keepNext w:val="0"/>
        <w:keepLines w:val="0"/>
        <w:widowControl/>
        <w:numPr>
          <w:ilvl w:val="0"/>
          <w:numId w:val="7"/>
        </w:numPr>
        <w:suppressLineNumbers w:val="0"/>
        <w:spacing w:before="0" w:beforeAutospacing="1" w:after="0" w:afterAutospacing="1"/>
        <w:ind w:left="720" w:hanging="360"/>
      </w:pPr>
      <w:r>
        <w:t>When the papers arrive, staff add them to the file and check everything again.</w:t>
      </w:r>
    </w:p>
    <w:p w14:paraId="112FB1F7">
      <w:pPr>
        <w:keepNext w:val="0"/>
        <w:keepLines w:val="0"/>
        <w:widowControl/>
        <w:numPr>
          <w:ilvl w:val="0"/>
          <w:numId w:val="7"/>
        </w:numPr>
        <w:suppressLineNumbers w:val="0"/>
        <w:spacing w:before="0" w:beforeAutospacing="1" w:after="0" w:afterAutospacing="1"/>
        <w:ind w:left="720" w:hanging="360"/>
      </w:pPr>
      <w:r>
        <w:t>When all the papers are ready, staff send the case to a doctor. The doctor decides if the hospital can accept the patient.</w:t>
      </w:r>
    </w:p>
    <w:p w14:paraId="0730F25D">
      <w:pPr>
        <w:pStyle w:val="14"/>
      </w:pPr>
    </w:p>
    <w:p w14:paraId="1166E0EE">
      <w:pPr>
        <w:spacing w:after="60"/>
      </w:pPr>
      <w:r>
        <w:rPr>
          <w:rFonts w:ascii="Aptos" w:hAnsi="Aptos" w:eastAsia="微软雅黑"/>
          <w:b/>
          <w:i w:val="0"/>
          <w:color w:val="166F7C"/>
          <w:sz w:val="17"/>
        </w:rPr>
        <w:t>主要由谁处理：</w:t>
      </w:r>
      <w:r>
        <w:rPr>
          <w:rFonts w:ascii="Aptos" w:hAnsi="Aptos" w:eastAsia="微软雅黑"/>
          <w:b w:val="0"/>
          <w:i w:val="0"/>
          <w:sz w:val="17"/>
        </w:rPr>
        <w:t>医疗秘书团队。流程里需要人工判断的部分由这些岗位负责，系统不会替他们作临床或财务决定。</w:t>
      </w:r>
    </w:p>
    <w:p w14:paraId="6B7E7019">
      <w:pPr>
        <w:spacing w:after="60"/>
      </w:pPr>
      <w:r>
        <w:rPr>
          <w:rFonts w:ascii="Aptos" w:hAnsi="Aptos" w:eastAsia="微软雅黑"/>
          <w:b/>
          <w:i w:val="0"/>
          <w:color w:val="166F7C"/>
          <w:sz w:val="17"/>
        </w:rPr>
        <w:t>表单记录什么：</w:t>
      </w:r>
      <w:r>
        <w:rPr>
          <w:rFonts w:ascii="Aptos" w:hAnsi="Aptos" w:eastAsia="微软雅黑"/>
          <w:b w:val="0"/>
          <w:i w:val="0"/>
          <w:sz w:val="17"/>
        </w:rPr>
        <w:t>使用 01_receive_referral.form。每个岗位办事时只会看到对应的小表单；主要记录：轉診编号、患者及转诊方信息、材料完整度。</w:t>
      </w:r>
    </w:p>
    <w:p w14:paraId="46B3994A">
      <w:pPr>
        <w:spacing w:after="60"/>
      </w:pPr>
      <w:r>
        <w:rPr>
          <w:rFonts w:ascii="Aptos" w:hAnsi="Aptos" w:eastAsia="微软雅黑"/>
          <w:b/>
          <w:i w:val="0"/>
          <w:color w:val="166F7C"/>
          <w:sz w:val="17"/>
        </w:rPr>
        <w:t>Java 在后台帮忙做什么：</w:t>
      </w:r>
      <w:r>
        <w:rPr>
          <w:rFonts w:ascii="Aptos" w:hAnsi="Aptos" w:eastAsia="微软雅黑"/>
          <w:b w:val="0"/>
          <w:i w:val="0"/>
          <w:sz w:val="17"/>
        </w:rPr>
        <w:t>本阶段有 1 种自动工作，主要负责通知团队或外部单位、收回模拟回复、更新记录、核对状态等重复操作。工作人员仍负责需要判断的部分；代码查阅方式见后面的 Java Worker 章节。</w:t>
      </w:r>
    </w:p>
    <w:p w14:paraId="3C6BE8D3">
      <w:pPr>
        <w:spacing w:after="60"/>
      </w:pPr>
      <w:r>
        <w:rPr>
          <w:rFonts w:ascii="Aptos" w:hAnsi="Aptos" w:eastAsia="微软雅黑"/>
          <w:b/>
          <w:i w:val="0"/>
          <w:color w:val="166F7C"/>
          <w:sz w:val="17"/>
        </w:rPr>
        <w:t>和其他阶段怎么衔接：</w:t>
      </w:r>
      <w:r>
        <w:rPr>
          <w:rFonts w:ascii="Aptos" w:hAnsi="Aptos" w:eastAsia="微软雅黑"/>
          <w:b w:val="0"/>
          <w:i w:val="0"/>
          <w:sz w:val="17"/>
        </w:rPr>
        <w:t>本阶段会通过 1 次跨团队通知，把需要后续处理的事情交给其他阶段；收到答复后再接着处理，不要求所有阶段排成一条直线依次运行。</w:t>
      </w:r>
    </w:p>
    <w:p w14:paraId="45976494">
      <w:r>
        <w:br w:type="page"/>
      </w:r>
    </w:p>
    <w:p w14:paraId="6CA1D982">
      <w:pPr>
        <w:pStyle w:val="3"/>
      </w:pPr>
      <w:r>
        <w:t>P02  转诊审核</w:t>
      </w:r>
    </w:p>
    <w:p w14:paraId="5901B26E">
      <w:r>
        <w:rPr>
          <w:rFonts w:ascii="Aptos" w:hAnsi="Aptos" w:eastAsia="微软雅黑"/>
          <w:b/>
          <w:i w:val="0"/>
          <w:color w:val="166F7C"/>
          <w:sz w:val="22"/>
        </w:rPr>
        <w:t>Review Referral</w:t>
      </w:r>
    </w:p>
    <w:p w14:paraId="0400A92C">
      <w:r>
        <w:t>临床人员审核转诊是否适合本院接收；适合时设置优先级和服务去向，不适合时记录原因并通知转诊方。</w:t>
      </w:r>
    </w:p>
    <w:p w14:paraId="5226D171">
      <w:pPr>
        <w:spacing w:after="60"/>
      </w:pPr>
      <w:r>
        <w:rPr>
          <w:rFonts w:ascii="Aptos" w:hAnsi="Aptos" w:eastAsia="微软雅黑"/>
          <w:b/>
          <w:i w:val="0"/>
          <w:color w:val="166F7C"/>
          <w:sz w:val="17"/>
        </w:rPr>
        <w:t>为什么要这样安排：</w:t>
      </w:r>
      <w:r>
        <w:rPr>
          <w:rFonts w:ascii="Aptos" w:hAnsi="Aptos" w:eastAsia="微软雅黑"/>
          <w:b w:val="0"/>
          <w:i w:val="0"/>
          <w:sz w:val="17"/>
        </w:rPr>
        <w:t>适合就接收并安排去向；不适合就说明原因。两种结果都记清楚，避免患者的转诊卡在中间。</w:t>
      </w:r>
    </w:p>
    <w:p w14:paraId="13D769C7">
      <w:pPr>
        <w:jc w:val="center"/>
      </w:pPr>
      <w:r>
        <w:drawing>
          <wp:inline distT="0" distB="0" distL="114300" distR="114300">
            <wp:extent cx="6080760" cy="3115310"/>
            <wp:effectExtent l="0" t="0" r="152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080760" cy="3115328"/>
                    </a:xfrm>
                    <a:prstGeom prst="rect">
                      <a:avLst/>
                    </a:prstGeom>
                  </pic:spPr>
                </pic:pic>
              </a:graphicData>
            </a:graphic>
          </wp:inline>
        </w:drawing>
      </w:r>
    </w:p>
    <w:p w14:paraId="0B20D45E">
      <w:pPr>
        <w:pStyle w:val="15"/>
        <w:jc w:val="center"/>
      </w:pPr>
      <w:r>
        <w:t>图 P02  交互式 BPMN HTML 中的该阶段原图。图中流程节点为英文，审阅页面侧栏/控件保留原截图语言。</w:t>
      </w:r>
    </w:p>
    <w:p w14:paraId="3F7BDFFF">
      <w:pPr>
        <w:pStyle w:val="4"/>
      </w:pPr>
      <w:r>
        <w:t>这一关的办理步骤</w:t>
      </w:r>
    </w:p>
    <w:p w14:paraId="1F12576E">
      <w:pPr>
        <w:pStyle w:val="14"/>
      </w:pPr>
      <w:r>
        <w:t>医生查看转诊信息、病情和已有检查，判断本院是否适合接收。</w:t>
      </w:r>
    </w:p>
    <w:p w14:paraId="10DFE0F6">
      <w:pPr>
        <w:pStyle w:val="14"/>
      </w:pPr>
      <w:r>
        <w:t>如果不适合，记录原因，通知转诊方，这次转诊就结束。</w:t>
      </w:r>
    </w:p>
    <w:p w14:paraId="1FD58BEA">
      <w:pPr>
        <w:pStyle w:val="14"/>
      </w:pPr>
      <w:r>
        <w:t>如果适合，医生或负责人员标出紧急程度，并选择后续服务团队。</w:t>
      </w:r>
    </w:p>
    <w:p w14:paraId="1C9D6DB7">
      <w:pPr>
        <w:pStyle w:val="14"/>
      </w:pPr>
      <w:r>
        <w:t>系统通知转诊方“已接收”，案件交给预约团队联系患者。</w:t>
      </w:r>
    </w:p>
    <w:p w14:paraId="3D2C5E63">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t>The doctor checks the referral, the patient’s condition, and any test results. The doctor decides if this hospital can accept the patient.</w:t>
      </w:r>
    </w:p>
    <w:p w14:paraId="209C8169">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If the hospital cannot accept the patient, staff write down why and tell the person who sent the referral. The referral process then ends.</w:t>
      </w:r>
    </w:p>
    <w:p w14:paraId="263187A0">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If the hospital can accept the patient, the doctor or staff mark how urgent the case is and choose the team that will help next.</w:t>
      </w:r>
    </w:p>
    <w:p w14:paraId="0B508386">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The system tells the person who sent the referral that it has been accepted. Then the appointment team contacts the patient.</w:t>
      </w:r>
    </w:p>
    <w:p w14:paraId="1A37D317">
      <w:pPr>
        <w:pStyle w:val="14"/>
      </w:pPr>
    </w:p>
    <w:p w14:paraId="24D89727">
      <w:pPr>
        <w:spacing w:after="60"/>
      </w:pPr>
      <w:r>
        <w:rPr>
          <w:rFonts w:ascii="Aptos" w:hAnsi="Aptos" w:eastAsia="微软雅黑"/>
          <w:b/>
          <w:i w:val="0"/>
          <w:color w:val="166F7C"/>
          <w:sz w:val="17"/>
        </w:rPr>
        <w:t>主要由谁处理：</w:t>
      </w:r>
      <w:r>
        <w:rPr>
          <w:rFonts w:ascii="Aptos" w:hAnsi="Aptos" w:eastAsia="微软雅黑"/>
          <w:b w:val="0"/>
          <w:i w:val="0"/>
          <w:sz w:val="17"/>
        </w:rPr>
        <w:t>医生团队。流程里需要人工判断的部分由这些岗位负责，系统不会替他们作临床或财务决定。</w:t>
      </w:r>
    </w:p>
    <w:p w14:paraId="69F9B7AF">
      <w:pPr>
        <w:spacing w:after="60"/>
      </w:pPr>
      <w:r>
        <w:rPr>
          <w:rFonts w:ascii="Aptos" w:hAnsi="Aptos" w:eastAsia="微软雅黑"/>
          <w:b/>
          <w:i w:val="0"/>
          <w:color w:val="166F7C"/>
          <w:sz w:val="17"/>
        </w:rPr>
        <w:t>表单记录什么：</w:t>
      </w:r>
      <w:r>
        <w:rPr>
          <w:rFonts w:ascii="Aptos" w:hAnsi="Aptos" w:eastAsia="微软雅黑"/>
          <w:b w:val="0"/>
          <w:i w:val="0"/>
          <w:sz w:val="17"/>
        </w:rPr>
        <w:t>使用 02_review_referral.form。每个岗位办事时只会看到对应的小表单；主要记录：临床适合性、优先级、拒收理由。</w:t>
      </w:r>
    </w:p>
    <w:p w14:paraId="0CD00137">
      <w:pPr>
        <w:spacing w:after="60"/>
      </w:pPr>
      <w:r>
        <w:rPr>
          <w:rFonts w:ascii="Aptos" w:hAnsi="Aptos" w:eastAsia="微软雅黑"/>
          <w:b/>
          <w:i w:val="0"/>
          <w:color w:val="166F7C"/>
          <w:sz w:val="17"/>
        </w:rPr>
        <w:t>Java 在后台帮忙做什么：</w:t>
      </w:r>
      <w:r>
        <w:rPr>
          <w:rFonts w:ascii="Aptos" w:hAnsi="Aptos" w:eastAsia="微软雅黑"/>
          <w:b w:val="0"/>
          <w:i w:val="0"/>
          <w:sz w:val="17"/>
        </w:rPr>
        <w:t>本阶段有 1 种自动工作，主要负责通知团队或外部单位、收回模拟回复、更新记录、核对状态等重复操作。工作人员仍负责需要判断的部分；代码查阅方式见后面的 Java Worker 章节。</w:t>
      </w:r>
    </w:p>
    <w:p w14:paraId="1209D076">
      <w:r>
        <w:br w:type="page"/>
      </w:r>
    </w:p>
    <w:p w14:paraId="295EA8BE">
      <w:pPr>
        <w:pStyle w:val="3"/>
      </w:pPr>
      <w:r>
        <w:t>P03  初诊预约与患者联系</w:t>
      </w:r>
    </w:p>
    <w:p w14:paraId="69B3408C">
      <w:r>
        <w:rPr>
          <w:rFonts w:ascii="Aptos" w:hAnsi="Aptos" w:eastAsia="微软雅黑"/>
          <w:b/>
          <w:i w:val="0"/>
          <w:color w:val="166F7C"/>
          <w:sz w:val="22"/>
        </w:rPr>
        <w:t>Initial Consultation and Patient Contact</w:t>
      </w:r>
    </w:p>
    <w:p w14:paraId="45479757">
      <w:r>
        <w:t>向排班方请求可用时间，再处理患者接受、提出替代日期、拒绝或暂时无号源等结果。</w:t>
      </w:r>
    </w:p>
    <w:p w14:paraId="39D42EB9">
      <w:pPr>
        <w:spacing w:after="60"/>
      </w:pPr>
      <w:r>
        <w:rPr>
          <w:rFonts w:ascii="Aptos" w:hAnsi="Aptos" w:eastAsia="微软雅黑"/>
          <w:b/>
          <w:i w:val="0"/>
          <w:color w:val="166F7C"/>
          <w:sz w:val="17"/>
        </w:rPr>
        <w:t>为什么要这样安排：</w:t>
      </w:r>
      <w:r>
        <w:rPr>
          <w:rFonts w:ascii="Aptos" w:hAnsi="Aptos" w:eastAsia="微软雅黑"/>
          <w:b w:val="0"/>
          <w:i w:val="0"/>
          <w:sz w:val="17"/>
        </w:rPr>
        <w:t>医院要等排班方和患者分别回复，所以没回复时先保留事情并继续跟进，不当作已经约好。</w:t>
      </w:r>
    </w:p>
    <w:p w14:paraId="1F3B4EDE">
      <w:pPr>
        <w:jc w:val="center"/>
      </w:pPr>
      <w:r>
        <w:drawing>
          <wp:inline distT="0" distB="0" distL="114300" distR="114300">
            <wp:extent cx="6080760" cy="3115310"/>
            <wp:effectExtent l="0" t="0" r="152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080760" cy="3115328"/>
                    </a:xfrm>
                    <a:prstGeom prst="rect">
                      <a:avLst/>
                    </a:prstGeom>
                  </pic:spPr>
                </pic:pic>
              </a:graphicData>
            </a:graphic>
          </wp:inline>
        </w:drawing>
      </w:r>
    </w:p>
    <w:p w14:paraId="710FC72A">
      <w:pPr>
        <w:pStyle w:val="15"/>
        <w:jc w:val="center"/>
      </w:pPr>
      <w:r>
        <w:t>图 P03  交互式 BPMN HTML 中的该阶段原图。图中流程节点为英文，审阅页面侧栏/控件保留原截图语言。</w:t>
      </w:r>
    </w:p>
    <w:p w14:paraId="4A6FC95E">
      <w:pPr>
        <w:pStyle w:val="4"/>
      </w:pPr>
      <w:r>
        <w:t>这一关的办理步骤</w:t>
      </w:r>
    </w:p>
    <w:p w14:paraId="33625352">
      <w:pPr>
        <w:pStyle w:val="14"/>
      </w:pPr>
      <w:r>
        <w:t>预约人员向排班团队询问可用时间，并等待排班团队回复。</w:t>
      </w:r>
    </w:p>
    <w:p w14:paraId="1674A7FB">
      <w:pPr>
        <w:pStyle w:val="14"/>
      </w:pPr>
      <w:r>
        <w:t>收到可用时间后，预约人员把时间和就诊信息发给患者。</w:t>
      </w:r>
    </w:p>
    <w:p w14:paraId="0F2EE744">
      <w:pPr>
        <w:pStyle w:val="14"/>
      </w:pPr>
      <w:r>
        <w:t>患者接受时间后，预约确认，患者收到预约信息。</w:t>
      </w:r>
    </w:p>
    <w:p w14:paraId="75AD2290">
      <w:pPr>
        <w:pStyle w:val="14"/>
      </w:pPr>
      <w:r>
        <w:t>患者提出另一个日期时，把要求交给改期流程重新找时间。</w:t>
      </w:r>
    </w:p>
    <w:p w14:paraId="059329FC">
      <w:pPr>
        <w:pStyle w:val="14"/>
      </w:pPr>
      <w:r>
        <w:t>没有可用时间时，先告诉患者还在协调，并把案件留在待办里。</w:t>
      </w:r>
    </w:p>
    <w:p w14:paraId="67F9DE90">
      <w:pPr>
        <w:pStyle w:val="14"/>
      </w:pPr>
      <w:r>
        <w:t>系统稍后再查号源；如果再等就会错过医生规定的时间，升级给路径团队协调。</w:t>
      </w:r>
    </w:p>
    <w:p w14:paraId="3331B094">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t>The booking staff ask the scheduling team for available times. Then they wait for a reply.</w:t>
      </w:r>
    </w:p>
    <w:p w14:paraId="39003F74">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When the times are available, the booking staff send them and the visit details to the patient.</w:t>
      </w:r>
    </w:p>
    <w:p w14:paraId="1AE25C87">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If the patient accepts a time, the team confirms the appointment and sends the details to the patient.</w:t>
      </w:r>
    </w:p>
    <w:p w14:paraId="06A64908">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If the patient wants a different date, the team sends the request to the rescheduling process.</w:t>
      </w:r>
    </w:p>
    <w:p w14:paraId="533AF7C1">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If there are no available times, the team tells the patient they are still looking and keeps the case open.</w:t>
      </w:r>
    </w:p>
    <w:p w14:paraId="38698E4A">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The system checks for an available time again later. If waiting longer could make the patient miss the doctor’s time limit, the case is sent to the patient pathway team for help.</w:t>
      </w:r>
    </w:p>
    <w:p w14:paraId="34A3DD68">
      <w:pPr>
        <w:pStyle w:val="14"/>
      </w:pPr>
    </w:p>
    <w:p w14:paraId="41317F34">
      <w:pPr>
        <w:spacing w:after="60"/>
      </w:pPr>
      <w:r>
        <w:rPr>
          <w:rFonts w:ascii="Aptos" w:hAnsi="Aptos" w:eastAsia="微软雅黑"/>
          <w:b/>
          <w:i w:val="0"/>
          <w:color w:val="166F7C"/>
          <w:sz w:val="17"/>
        </w:rPr>
        <w:t>主要由谁处理：</w:t>
      </w:r>
      <w:r>
        <w:rPr>
          <w:rFonts w:ascii="Aptos" w:hAnsi="Aptos" w:eastAsia="微软雅黑"/>
          <w:b w:val="0"/>
          <w:i w:val="0"/>
          <w:sz w:val="17"/>
        </w:rPr>
        <w:t>门诊预约团队。流程里需要人工判断的部分由这些岗位负责，系统不会替他们作临床或财务决定。</w:t>
      </w:r>
    </w:p>
    <w:p w14:paraId="4A08CA15">
      <w:pPr>
        <w:spacing w:after="60"/>
      </w:pPr>
      <w:r>
        <w:rPr>
          <w:rFonts w:ascii="Aptos" w:hAnsi="Aptos" w:eastAsia="微软雅黑"/>
          <w:b/>
          <w:i w:val="0"/>
          <w:color w:val="166F7C"/>
          <w:sz w:val="17"/>
        </w:rPr>
        <w:t>表单记录什么：</w:t>
      </w:r>
      <w:r>
        <w:rPr>
          <w:rFonts w:ascii="Aptos" w:hAnsi="Aptos" w:eastAsia="微软雅黑"/>
          <w:b w:val="0"/>
          <w:i w:val="0"/>
          <w:sz w:val="17"/>
        </w:rPr>
        <w:t>使用 03_initial_consultation.form。每个岗位办事时只会看到对应的小表单；主要记录：可预约日期、患者偏好和回应。</w:t>
      </w:r>
    </w:p>
    <w:p w14:paraId="42DA7534">
      <w:pPr>
        <w:spacing w:after="60"/>
      </w:pPr>
      <w:r>
        <w:rPr>
          <w:rFonts w:ascii="Aptos" w:hAnsi="Aptos" w:eastAsia="微软雅黑"/>
          <w:b/>
          <w:i w:val="0"/>
          <w:color w:val="166F7C"/>
          <w:sz w:val="17"/>
        </w:rPr>
        <w:t>Java 在后台帮忙做什么：</w:t>
      </w:r>
      <w:r>
        <w:rPr>
          <w:rFonts w:ascii="Aptos" w:hAnsi="Aptos" w:eastAsia="微软雅黑"/>
          <w:b w:val="0"/>
          <w:i w:val="0"/>
          <w:sz w:val="17"/>
        </w:rPr>
        <w:t>本阶段有 5 种自动工作，主要负责通知团队或外部单位、收回模拟回复、更新记录、核对状态等重复操作。工作人员仍负责需要判断的部分；代码查阅方式见后面的 Java Worker 章节。</w:t>
      </w:r>
    </w:p>
    <w:p w14:paraId="745DA4E5">
      <w:pPr>
        <w:spacing w:after="60"/>
      </w:pPr>
      <w:r>
        <w:rPr>
          <w:rFonts w:ascii="Aptos" w:hAnsi="Aptos" w:eastAsia="微软雅黑"/>
          <w:b/>
          <w:i w:val="0"/>
          <w:color w:val="166F7C"/>
          <w:sz w:val="17"/>
        </w:rPr>
        <w:t>和其他阶段怎么衔接：</w:t>
      </w:r>
      <w:r>
        <w:rPr>
          <w:rFonts w:ascii="Aptos" w:hAnsi="Aptos" w:eastAsia="微软雅黑"/>
          <w:b w:val="0"/>
          <w:i w:val="0"/>
          <w:sz w:val="17"/>
        </w:rPr>
        <w:t>本阶段会通过 2 次跨团队通知，把需要后续处理的事情交给其他阶段；收到答复后再接着处理，不要求所有阶段排成一条直线依次运行。</w:t>
      </w:r>
    </w:p>
    <w:p w14:paraId="7E6F256B">
      <w:r>
        <w:br w:type="page"/>
      </w:r>
    </w:p>
    <w:p w14:paraId="70A4DE5E">
      <w:pPr>
        <w:pStyle w:val="3"/>
      </w:pPr>
      <w:r>
        <w:t>P04  诊断评估与知情同意</w:t>
      </w:r>
    </w:p>
    <w:p w14:paraId="31319871">
      <w:r>
        <w:rPr>
          <w:rFonts w:ascii="Aptos" w:hAnsi="Aptos" w:eastAsia="微软雅黑"/>
          <w:b/>
          <w:i w:val="0"/>
          <w:color w:val="166F7C"/>
          <w:sz w:val="22"/>
        </w:rPr>
        <w:t>Diagnosis Assessment and Informed Consent</w:t>
      </w:r>
    </w:p>
    <w:p w14:paraId="0E2B5A3D">
      <w:r>
        <w:t>医生评估、解释诊断和治疗选择，等待患者决定；同意与拒绝分别进入记录和后续安排。</w:t>
      </w:r>
    </w:p>
    <w:p w14:paraId="26FE3477">
      <w:pPr>
        <w:spacing w:after="60"/>
      </w:pPr>
      <w:r>
        <w:rPr>
          <w:rFonts w:ascii="Aptos" w:hAnsi="Aptos" w:eastAsia="微软雅黑"/>
          <w:b/>
          <w:i w:val="0"/>
          <w:color w:val="166F7C"/>
          <w:sz w:val="17"/>
        </w:rPr>
        <w:t>为什么要这样安排：</w:t>
      </w:r>
      <w:r>
        <w:rPr>
          <w:rFonts w:ascii="Aptos" w:hAnsi="Aptos" w:eastAsia="微软雅黑"/>
          <w:b w:val="0"/>
          <w:i w:val="0"/>
          <w:sz w:val="17"/>
        </w:rPr>
        <w:t>患者要听明白再决定。无论同意还是拒绝，都留下记录，后面才知道医院可以做什么。</w:t>
      </w:r>
    </w:p>
    <w:p w14:paraId="3D6E0820">
      <w:pPr>
        <w:jc w:val="center"/>
      </w:pPr>
      <w:r>
        <w:drawing>
          <wp:inline distT="0" distB="0" distL="114300" distR="114300">
            <wp:extent cx="6080760" cy="3115310"/>
            <wp:effectExtent l="0" t="0" r="152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080760" cy="3115328"/>
                    </a:xfrm>
                    <a:prstGeom prst="rect">
                      <a:avLst/>
                    </a:prstGeom>
                  </pic:spPr>
                </pic:pic>
              </a:graphicData>
            </a:graphic>
          </wp:inline>
        </w:drawing>
      </w:r>
    </w:p>
    <w:p w14:paraId="54D45D7C">
      <w:pPr>
        <w:pStyle w:val="15"/>
        <w:jc w:val="center"/>
      </w:pPr>
      <w:r>
        <w:t>图 P04  交互式 BPMN HTML 中的该阶段原图。图中流程节点为英文，审阅页面侧栏/控件保留原截图语言。</w:t>
      </w:r>
    </w:p>
    <w:p w14:paraId="6C34FC13">
      <w:pPr>
        <w:pStyle w:val="4"/>
      </w:pPr>
      <w:r>
        <w:t>这一关的办理步骤</w:t>
      </w:r>
    </w:p>
    <w:p w14:paraId="7EF713F0">
      <w:pPr>
        <w:pStyle w:val="14"/>
      </w:pPr>
      <w:r>
        <w:t>患者就诊后，医生检查病情和检查结果。</w:t>
      </w:r>
    </w:p>
    <w:p w14:paraId="048CD298">
      <w:pPr>
        <w:pStyle w:val="14"/>
      </w:pPr>
      <w:r>
        <w:t>医生向患者说明诊断、建议的治疗、可能的风险和其他可选办法。</w:t>
      </w:r>
    </w:p>
    <w:p w14:paraId="3DE066FB">
      <w:pPr>
        <w:pStyle w:val="14"/>
      </w:pPr>
      <w:r>
        <w:t>患者需要时间考虑，流程就等患者的答复，不提前当作已经同意。</w:t>
      </w:r>
    </w:p>
    <w:p w14:paraId="1B89F01F">
      <w:pPr>
        <w:pStyle w:val="14"/>
      </w:pPr>
      <w:r>
        <w:t>患者同意时，保存签字记录并通知后续团队；患者拒绝时，记录原因和讨论过的其他选择，再按需要交给财务处理。</w:t>
      </w:r>
    </w:p>
    <w:p w14:paraId="7F8E1C70">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t>After the visit, the doctor checks the patient’s condition and test results.</w:t>
      </w:r>
    </w:p>
    <w:p w14:paraId="02240BAD">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The doctor explains the diagnosis, the suggested treatment, its possible risks, and other choices.</w:t>
      </w:r>
    </w:p>
    <w:p w14:paraId="29D05BDF">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The patient may need time to think. The team waits for the patient’s answer and does not assume the patient has agreed.</w:t>
      </w:r>
    </w:p>
    <w:p w14:paraId="062C18CA">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If the patient agrees, the team saves the signed form and tells the next team. If the patient says no, the team records the reason and the other choices they discussed. The case is sent to the Finance team if needed.</w:t>
      </w:r>
    </w:p>
    <w:p w14:paraId="27C86BAA">
      <w:pPr>
        <w:pStyle w:val="14"/>
      </w:pPr>
    </w:p>
    <w:p w14:paraId="56B551AF">
      <w:pPr>
        <w:spacing w:after="60"/>
      </w:pPr>
      <w:r>
        <w:rPr>
          <w:rFonts w:ascii="Aptos" w:hAnsi="Aptos" w:eastAsia="微软雅黑"/>
          <w:b/>
          <w:i w:val="0"/>
          <w:color w:val="166F7C"/>
          <w:sz w:val="17"/>
        </w:rPr>
        <w:t>主要由谁处理：</w:t>
      </w:r>
      <w:r>
        <w:rPr>
          <w:rFonts w:ascii="Aptos" w:hAnsi="Aptos" w:eastAsia="微软雅黑"/>
          <w:b w:val="0"/>
          <w:i w:val="0"/>
          <w:sz w:val="17"/>
        </w:rPr>
        <w:t>医生团队。流程里需要人工判断的部分由这些岗位负责，系统不会替他们作临床或财务决定。</w:t>
      </w:r>
    </w:p>
    <w:p w14:paraId="72E1D7BF">
      <w:pPr>
        <w:spacing w:after="60"/>
      </w:pPr>
      <w:r>
        <w:rPr>
          <w:rFonts w:ascii="Aptos" w:hAnsi="Aptos" w:eastAsia="微软雅黑"/>
          <w:b/>
          <w:i w:val="0"/>
          <w:color w:val="166F7C"/>
          <w:sz w:val="17"/>
        </w:rPr>
        <w:t>表单记录什么：</w:t>
      </w:r>
      <w:r>
        <w:rPr>
          <w:rFonts w:ascii="Aptos" w:hAnsi="Aptos" w:eastAsia="微软雅黑"/>
          <w:b w:val="0"/>
          <w:i w:val="0"/>
          <w:sz w:val="17"/>
        </w:rPr>
        <w:t>使用 04_diagnosis_consent.form。每个岗位办事时只会看到对应的小表单；主要记录：诊断、风险/替代方案、同意证据。</w:t>
      </w:r>
    </w:p>
    <w:p w14:paraId="40275C9D">
      <w:pPr>
        <w:spacing w:after="60"/>
      </w:pPr>
      <w:r>
        <w:rPr>
          <w:rFonts w:ascii="Aptos" w:hAnsi="Aptos" w:eastAsia="微软雅黑"/>
          <w:b/>
          <w:i w:val="0"/>
          <w:color w:val="166F7C"/>
          <w:sz w:val="17"/>
        </w:rPr>
        <w:t>Java 在后台帮忙做什么：</w:t>
      </w:r>
      <w:r>
        <w:rPr>
          <w:rFonts w:ascii="Aptos" w:hAnsi="Aptos" w:eastAsia="微软雅黑"/>
          <w:b w:val="0"/>
          <w:i w:val="0"/>
          <w:sz w:val="17"/>
        </w:rPr>
        <w:t>这一阶段没有独立的 Java 自动任务，主要由工作人员按流程处理。</w:t>
      </w:r>
    </w:p>
    <w:p w14:paraId="2A54A4E3">
      <w:r>
        <w:br w:type="page"/>
      </w:r>
    </w:p>
    <w:p w14:paraId="64DE47C7">
      <w:pPr>
        <w:pStyle w:val="3"/>
      </w:pPr>
      <w:r>
        <w:t>P05  治疗与外部服务安排</w:t>
      </w:r>
    </w:p>
    <w:p w14:paraId="049737BF">
      <w:r>
        <w:rPr>
          <w:rFonts w:ascii="Aptos" w:hAnsi="Aptos" w:eastAsia="微软雅黑"/>
          <w:b/>
          <w:i w:val="0"/>
          <w:color w:val="166F7C"/>
          <w:sz w:val="22"/>
        </w:rPr>
        <w:t>Treatment and External Services</w:t>
      </w:r>
    </w:p>
    <w:p w14:paraId="20717DA3">
      <w:r>
        <w:t>审核治疗计划与资源，申请外部服务时段并临时预留；完成财务放行后再确认正式治疗预约。</w:t>
      </w:r>
    </w:p>
    <w:p w14:paraId="03E44F14">
      <w:pPr>
        <w:spacing w:after="60"/>
      </w:pPr>
      <w:r>
        <w:rPr>
          <w:rFonts w:ascii="Aptos" w:hAnsi="Aptos" w:eastAsia="微软雅黑"/>
          <w:b/>
          <w:i w:val="0"/>
          <w:color w:val="166F7C"/>
          <w:sz w:val="17"/>
        </w:rPr>
        <w:t>为什么要这样安排：</w:t>
      </w:r>
      <w:r>
        <w:rPr>
          <w:rFonts w:ascii="Aptos" w:hAnsi="Aptos" w:eastAsia="微软雅黑"/>
          <w:b w:val="0"/>
          <w:i w:val="0"/>
          <w:sz w:val="17"/>
        </w:rPr>
        <w:t>先暂时留住需要的资源，等钱和服务都确认后再定正式日期，减少临时改约。</w:t>
      </w:r>
    </w:p>
    <w:p w14:paraId="0CF0D7AA">
      <w:pPr>
        <w:jc w:val="center"/>
      </w:pPr>
      <w:r>
        <w:drawing>
          <wp:inline distT="0" distB="0" distL="114300" distR="114300">
            <wp:extent cx="6080760" cy="3115310"/>
            <wp:effectExtent l="0" t="0" r="152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6080760" cy="3115328"/>
                    </a:xfrm>
                    <a:prstGeom prst="rect">
                      <a:avLst/>
                    </a:prstGeom>
                  </pic:spPr>
                </pic:pic>
              </a:graphicData>
            </a:graphic>
          </wp:inline>
        </w:drawing>
      </w:r>
    </w:p>
    <w:p w14:paraId="5A1F0FCD">
      <w:pPr>
        <w:pStyle w:val="15"/>
        <w:jc w:val="center"/>
      </w:pPr>
      <w:r>
        <w:t>图 P05  交互式 BPMN HTML 中的该阶段原图。图中流程节点为英文，审阅页面侧栏/控件保留原截图语言。</w:t>
      </w:r>
    </w:p>
    <w:p w14:paraId="5D1FFA40">
      <w:pPr>
        <w:pStyle w:val="4"/>
      </w:pPr>
      <w:r>
        <w:t>这一关的办理步骤</w:t>
      </w:r>
    </w:p>
    <w:p w14:paraId="099F9A8D">
      <w:pPr>
        <w:pStyle w:val="14"/>
      </w:pPr>
      <w:r>
        <w:t>治疗团队查看医生批准的方案，确认治疗需要什么服务、资源和时段。</w:t>
      </w:r>
    </w:p>
    <w:p w14:paraId="756ABF82">
      <w:pPr>
        <w:pStyle w:val="14"/>
      </w:pPr>
      <w:r>
        <w:t>如果需要外部机构配合，向对方申请可用时段，然后等对方答复。</w:t>
      </w:r>
    </w:p>
    <w:p w14:paraId="2C02C648">
      <w:pPr>
        <w:pStyle w:val="14"/>
      </w:pPr>
      <w:r>
        <w:t>暂时没有时段时，把治疗留在待办，通知相关团队，并按计划再问一次。</w:t>
      </w:r>
    </w:p>
    <w:p w14:paraId="07D43ED3">
      <w:pPr>
        <w:pStyle w:val="14"/>
      </w:pPr>
      <w:r>
        <w:t>有时段时先暂时留位，同时记下还需要满足的条件；这还不代表预约最终确认。</w:t>
      </w:r>
    </w:p>
    <w:p w14:paraId="731B1808">
      <w:pPr>
        <w:pStyle w:val="14"/>
      </w:pPr>
      <w:r>
        <w:t>等财务确认费用安排后，才正式确认治疗预约。如果钱没落实，就暂缓并通知路径团队。</w:t>
      </w:r>
    </w:p>
    <w:p w14:paraId="133240EF">
      <w:pPr>
        <w:spacing w:after="60"/>
      </w:pPr>
      <w:r>
        <w:rPr>
          <w:rFonts w:ascii="Aptos" w:hAnsi="Aptos" w:eastAsia="微软雅黑"/>
          <w:b/>
          <w:i w:val="0"/>
          <w:color w:val="166F7C"/>
          <w:sz w:val="17"/>
        </w:rPr>
        <w:t>主要由谁处理：</w:t>
      </w:r>
      <w:r>
        <w:rPr>
          <w:rFonts w:ascii="Aptos" w:hAnsi="Aptos" w:eastAsia="微软雅黑"/>
          <w:b w:val="0"/>
          <w:i w:val="0"/>
          <w:sz w:val="17"/>
        </w:rPr>
        <w:t>治疗与化疗预约团队。流程里需要人工判断的部分由这些岗位负责，系统不会替他们作临床或财务决定。</w:t>
      </w:r>
    </w:p>
    <w:p w14:paraId="696CEA68">
      <w:pPr>
        <w:spacing w:after="60"/>
      </w:pPr>
      <w:r>
        <w:rPr>
          <w:rFonts w:ascii="Aptos" w:hAnsi="Aptos" w:eastAsia="微软雅黑"/>
          <w:b/>
          <w:i w:val="0"/>
          <w:color w:val="166F7C"/>
          <w:sz w:val="17"/>
        </w:rPr>
        <w:t>表单记录什么：</w:t>
      </w:r>
      <w:r>
        <w:rPr>
          <w:rFonts w:ascii="Aptos" w:hAnsi="Aptos" w:eastAsia="微软雅黑"/>
          <w:b w:val="0"/>
          <w:i w:val="0"/>
          <w:sz w:val="17"/>
        </w:rPr>
        <w:t>使用 05_treatment_services.form。每个岗位办事时只会看到对应的小表单；主要记录：治疗方案、资源、预约依赖与放行。</w:t>
      </w:r>
    </w:p>
    <w:p w14:paraId="0F03D694">
      <w:pPr>
        <w:spacing w:after="60"/>
      </w:pPr>
      <w:r>
        <w:rPr>
          <w:rFonts w:ascii="Aptos" w:hAnsi="Aptos" w:eastAsia="微软雅黑"/>
          <w:b/>
          <w:i w:val="0"/>
          <w:color w:val="166F7C"/>
          <w:sz w:val="17"/>
        </w:rPr>
        <w:t>Java 在后台帮忙做什么：</w:t>
      </w:r>
      <w:r>
        <w:rPr>
          <w:rFonts w:ascii="Aptos" w:hAnsi="Aptos" w:eastAsia="微软雅黑"/>
          <w:b w:val="0"/>
          <w:i w:val="0"/>
          <w:sz w:val="17"/>
        </w:rPr>
        <w:t>本阶段有 3 种自动工作，主要负责通知团队或外部单位、收回模拟回复、更新记录、核对状态等重复操作。工作人员仍负责需要判断的部分；代码查阅方式见后面的 Java Worker 章节。</w:t>
      </w:r>
    </w:p>
    <w:p w14:paraId="07372E59">
      <w:pPr>
        <w:spacing w:after="60"/>
      </w:pPr>
      <w:r>
        <w:rPr>
          <w:rFonts w:ascii="Aptos" w:hAnsi="Aptos" w:eastAsia="微软雅黑"/>
          <w:b/>
          <w:i w:val="0"/>
          <w:color w:val="166F7C"/>
          <w:sz w:val="17"/>
        </w:rPr>
        <w:t>和其他阶段怎么衔接：</w:t>
      </w:r>
      <w:r>
        <w:rPr>
          <w:rFonts w:ascii="Aptos" w:hAnsi="Aptos" w:eastAsia="微软雅黑"/>
          <w:b w:val="0"/>
          <w:i w:val="0"/>
          <w:sz w:val="17"/>
        </w:rPr>
        <w:t>本阶段会通过 1 次跨团队通知，把需要后续处理的事情交给其他阶段；收到答复后再接着处理，不要求所有阶段排成一条直线依次运行。</w:t>
      </w:r>
    </w:p>
    <w:p w14:paraId="49A4986D">
      <w:r>
        <w:br w:type="page"/>
      </w:r>
    </w:p>
    <w:p w14:paraId="0DD39AEF">
      <w:pPr>
        <w:pStyle w:val="3"/>
      </w:pPr>
      <w:r>
        <w:t>P06  费用承担方式核验</w:t>
      </w:r>
    </w:p>
    <w:p w14:paraId="4C8C3965">
      <w:r>
        <w:rPr>
          <w:rFonts w:ascii="Aptos" w:hAnsi="Aptos" w:eastAsia="微软雅黑"/>
          <w:b/>
          <w:i w:val="0"/>
          <w:color w:val="166F7C"/>
          <w:sz w:val="22"/>
        </w:rPr>
        <w:t>Cost Allocation and Funding</w:t>
      </w:r>
    </w:p>
    <w:p w14:paraId="39EF0865">
      <w:r>
        <w:t>财务确认付款方与患者分担，申请保险或资助授权，登记额度、条件和未解决缺口。</w:t>
      </w:r>
    </w:p>
    <w:p w14:paraId="0BE80108">
      <w:pPr>
        <w:spacing w:after="60"/>
      </w:pPr>
      <w:r>
        <w:rPr>
          <w:rFonts w:ascii="Aptos" w:hAnsi="Aptos" w:eastAsia="微软雅黑"/>
          <w:b/>
          <w:i w:val="0"/>
          <w:color w:val="166F7C"/>
          <w:sz w:val="17"/>
        </w:rPr>
        <w:t>为什么要这样安排：</w:t>
      </w:r>
      <w:r>
        <w:rPr>
          <w:rFonts w:ascii="Aptos" w:hAnsi="Aptos" w:eastAsia="微软雅黑"/>
          <w:b w:val="0"/>
          <w:i w:val="0"/>
          <w:sz w:val="17"/>
        </w:rPr>
        <w:t>把谁付、能付多少、有什么条件说清楚；钱还没着落时先别让治疗误以为已获准。</w:t>
      </w:r>
    </w:p>
    <w:p w14:paraId="31E4FD5C">
      <w:pPr>
        <w:jc w:val="center"/>
      </w:pPr>
      <w:r>
        <w:drawing>
          <wp:inline distT="0" distB="0" distL="114300" distR="114300">
            <wp:extent cx="6080760" cy="3115310"/>
            <wp:effectExtent l="0" t="0" r="152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6080760" cy="3115328"/>
                    </a:xfrm>
                    <a:prstGeom prst="rect">
                      <a:avLst/>
                    </a:prstGeom>
                  </pic:spPr>
                </pic:pic>
              </a:graphicData>
            </a:graphic>
          </wp:inline>
        </w:drawing>
      </w:r>
    </w:p>
    <w:p w14:paraId="60F65C96">
      <w:pPr>
        <w:pStyle w:val="15"/>
        <w:jc w:val="center"/>
      </w:pPr>
      <w:r>
        <w:t>图 P06  交互式 BPMN HTML 中的该阶段原图。图中流程节点为英文，审阅页面侧栏/控件保留原截图语言。</w:t>
      </w:r>
    </w:p>
    <w:p w14:paraId="3BD569B6">
      <w:pPr>
        <w:pStyle w:val="4"/>
      </w:pPr>
      <w:r>
        <w:t>这一关的办理步骤</w:t>
      </w:r>
    </w:p>
    <w:p w14:paraId="4872D5BC">
      <w:pPr>
        <w:pStyle w:val="14"/>
      </w:pPr>
      <w:r>
        <w:t>财务人员先确认费用由谁承担，以及患者需要自己支付多少。</w:t>
      </w:r>
    </w:p>
    <w:p w14:paraId="39D20740">
      <w:pPr>
        <w:pStyle w:val="14"/>
      </w:pPr>
      <w:r>
        <w:t>如果要保险公司或资助方批准，系统把申请发给对方并等待回复。</w:t>
      </w:r>
    </w:p>
    <w:p w14:paraId="419377FB">
      <w:pPr>
        <w:pStyle w:val="14"/>
      </w:pPr>
      <w:r>
        <w:t>批准回来后，财务记录批准编号、可支付金额和附带条件。</w:t>
      </w:r>
    </w:p>
    <w:p w14:paraId="5B3F69DA">
      <w:pPr>
        <w:pStyle w:val="14"/>
      </w:pPr>
      <w:r>
        <w:t>如果金额不够、申请没批或条件不清楚，财务联系相关方解决；暂时解决不了就先把治疗按住。</w:t>
      </w:r>
    </w:p>
    <w:p w14:paraId="482A15AF">
      <w:pPr>
        <w:pStyle w:val="14"/>
      </w:pPr>
      <w:r>
        <w:t>费用安排确认后，系统把放行结果告诉治疗预约团队。</w:t>
      </w:r>
    </w:p>
    <w:p w14:paraId="044A7A36">
      <w:pPr>
        <w:spacing w:after="60"/>
      </w:pPr>
      <w:r>
        <w:rPr>
          <w:rFonts w:ascii="Aptos" w:hAnsi="Aptos" w:eastAsia="微软雅黑"/>
          <w:b/>
          <w:i w:val="0"/>
          <w:color w:val="166F7C"/>
          <w:sz w:val="17"/>
        </w:rPr>
        <w:t>主要由谁处理：</w:t>
      </w:r>
      <w:r>
        <w:rPr>
          <w:rFonts w:ascii="Aptos" w:hAnsi="Aptos" w:eastAsia="微软雅黑"/>
          <w:b w:val="0"/>
          <w:i w:val="0"/>
          <w:sz w:val="17"/>
        </w:rPr>
        <w:t>财务团队。流程里需要人工判断的部分由这些岗位负责，系统不会替他们作临床或财务决定。</w:t>
      </w:r>
    </w:p>
    <w:p w14:paraId="59D408F2">
      <w:pPr>
        <w:spacing w:after="60"/>
      </w:pPr>
      <w:r>
        <w:rPr>
          <w:rFonts w:ascii="Aptos" w:hAnsi="Aptos" w:eastAsia="微软雅黑"/>
          <w:b/>
          <w:i w:val="0"/>
          <w:color w:val="166F7C"/>
          <w:sz w:val="17"/>
        </w:rPr>
        <w:t>表单记录什么：</w:t>
      </w:r>
      <w:r>
        <w:rPr>
          <w:rFonts w:ascii="Aptos" w:hAnsi="Aptos" w:eastAsia="微软雅黑"/>
          <w:b w:val="0"/>
          <w:i w:val="0"/>
          <w:sz w:val="17"/>
        </w:rPr>
        <w:t>使用 06_cost_allocation.form。每个岗位办事时只会看到对应的小表单；主要记录：付款方、患者分担、授权额度/限制。</w:t>
      </w:r>
    </w:p>
    <w:p w14:paraId="18C103FE">
      <w:pPr>
        <w:spacing w:after="60"/>
      </w:pPr>
      <w:r>
        <w:rPr>
          <w:rFonts w:ascii="Aptos" w:hAnsi="Aptos" w:eastAsia="微软雅黑"/>
          <w:b/>
          <w:i w:val="0"/>
          <w:color w:val="166F7C"/>
          <w:sz w:val="17"/>
        </w:rPr>
        <w:t>Java 在后台帮忙做什么：</w:t>
      </w:r>
      <w:r>
        <w:rPr>
          <w:rFonts w:ascii="Aptos" w:hAnsi="Aptos" w:eastAsia="微软雅黑"/>
          <w:b w:val="0"/>
          <w:i w:val="0"/>
          <w:sz w:val="17"/>
        </w:rPr>
        <w:t>本阶段有 4 种自动工作，主要负责通知团队或外部单位、收回模拟回复、更新记录、核对状态等重复操作。工作人员仍负责需要判断的部分；代码查阅方式见后面的 Java Worker 章节。</w:t>
      </w:r>
    </w:p>
    <w:p w14:paraId="73E268ED">
      <w:pPr>
        <w:spacing w:after="60"/>
      </w:pPr>
      <w:r>
        <w:rPr>
          <w:rFonts w:ascii="Aptos" w:hAnsi="Aptos" w:eastAsia="微软雅黑"/>
          <w:b/>
          <w:i w:val="0"/>
          <w:color w:val="166F7C"/>
          <w:sz w:val="17"/>
        </w:rPr>
        <w:t>和其他阶段怎么衔接：</w:t>
      </w:r>
      <w:r>
        <w:rPr>
          <w:rFonts w:ascii="Aptos" w:hAnsi="Aptos" w:eastAsia="微软雅黑"/>
          <w:b w:val="0"/>
          <w:i w:val="0"/>
          <w:sz w:val="17"/>
        </w:rPr>
        <w:t>本阶段会通过 1 次跨团队通知，把需要后续处理的事情交给其他阶段；收到答复后再接着处理，不要求所有阶段排成一条直线依次运行。</w:t>
      </w:r>
    </w:p>
    <w:p w14:paraId="7EE63CBF">
      <w:r>
        <w:br w:type="page"/>
      </w:r>
    </w:p>
    <w:p w14:paraId="530B876C">
      <w:pPr>
        <w:pStyle w:val="3"/>
      </w:pPr>
      <w:r>
        <w:t>P07  支付结果处理</w:t>
      </w:r>
    </w:p>
    <w:p w14:paraId="73166878">
      <w:r>
        <w:rPr>
          <w:rFonts w:ascii="Aptos" w:hAnsi="Aptos" w:eastAsia="微软雅黑"/>
          <w:b/>
          <w:i w:val="0"/>
          <w:color w:val="166F7C"/>
          <w:sz w:val="22"/>
        </w:rPr>
        <w:t>Payment Result Handling</w:t>
      </w:r>
    </w:p>
    <w:p w14:paraId="1A17EACF">
      <w:r>
        <w:t>发起支付并接收支付方结果；失败或状态不清时检查已有交易，再决定重试、调查或确认收款。</w:t>
      </w:r>
    </w:p>
    <w:p w14:paraId="0D5F84D4">
      <w:pPr>
        <w:spacing w:after="60"/>
      </w:pPr>
      <w:r>
        <w:rPr>
          <w:rFonts w:ascii="Aptos" w:hAnsi="Aptos" w:eastAsia="微软雅黑"/>
          <w:b/>
          <w:i w:val="0"/>
          <w:color w:val="166F7C"/>
          <w:sz w:val="17"/>
        </w:rPr>
        <w:t>为什么要这样安排：</w:t>
      </w:r>
      <w:r>
        <w:rPr>
          <w:rFonts w:ascii="Aptos" w:hAnsi="Aptos" w:eastAsia="微软雅黑"/>
          <w:b w:val="0"/>
          <w:i w:val="0"/>
          <w:sz w:val="17"/>
        </w:rPr>
        <w:t>付款页面没回应，不代表钱一定没扣。先查清楚再重试，防止患者被扣两次。</w:t>
      </w:r>
    </w:p>
    <w:p w14:paraId="391E5DED">
      <w:pPr>
        <w:jc w:val="center"/>
      </w:pPr>
      <w:r>
        <w:drawing>
          <wp:inline distT="0" distB="0" distL="114300" distR="114300">
            <wp:extent cx="6080760" cy="3115310"/>
            <wp:effectExtent l="0" t="0" r="152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6080760" cy="3115328"/>
                    </a:xfrm>
                    <a:prstGeom prst="rect">
                      <a:avLst/>
                    </a:prstGeom>
                  </pic:spPr>
                </pic:pic>
              </a:graphicData>
            </a:graphic>
          </wp:inline>
        </w:drawing>
      </w:r>
    </w:p>
    <w:p w14:paraId="4FFDD779">
      <w:pPr>
        <w:pStyle w:val="15"/>
        <w:jc w:val="center"/>
      </w:pPr>
      <w:r>
        <w:t>图 P07  交互式 BPMN HTML 中的该阶段原图。图中流程节点为英文，审阅页面侧栏/控件保留原截图语言。</w:t>
      </w:r>
    </w:p>
    <w:p w14:paraId="0A87BB33">
      <w:pPr>
        <w:pStyle w:val="4"/>
      </w:pPr>
      <w:r>
        <w:t>这一关的办理步骤</w:t>
      </w:r>
    </w:p>
    <w:p w14:paraId="3C451643">
      <w:pPr>
        <w:pStyle w:val="14"/>
      </w:pPr>
      <w:r>
        <w:t>系统按照已确认的费用金额，向支付服务商发起付款请求。</w:t>
      </w:r>
    </w:p>
    <w:p w14:paraId="671713F9">
      <w:pPr>
        <w:pStyle w:val="14"/>
      </w:pPr>
      <w:r>
        <w:t>系统等待支付服务商告诉医院：付款成功、失败，还是结果暂时不明确。</w:t>
      </w:r>
    </w:p>
    <w:p w14:paraId="05C557E0">
      <w:pPr>
        <w:pStyle w:val="14"/>
      </w:pPr>
      <w:r>
        <w:t>成功时记录金额、时间和交易编号，并通知治疗预约团队费用已付。</w:t>
      </w:r>
    </w:p>
    <w:p w14:paraId="69179F5A">
      <w:pPr>
        <w:pStyle w:val="14"/>
      </w:pPr>
      <w:r>
        <w:t>失败或一直没有明确结果时，先查询这笔交易以前有没有成功扣款。</w:t>
      </w:r>
    </w:p>
    <w:p w14:paraId="0CEAB53D">
      <w:pPr>
        <w:pStyle w:val="14"/>
      </w:pPr>
      <w:r>
        <w:t>查到已经扣款，就停止重试并交财务核查，避免重复收钱。</w:t>
      </w:r>
    </w:p>
    <w:p w14:paraId="47B37CAC">
      <w:pPr>
        <w:pStyle w:val="14"/>
      </w:pPr>
      <w:r>
        <w:t>确认没有扣款后，再通知患者或管理员处理；符合条件时才重新发起付款。</w:t>
      </w:r>
    </w:p>
    <w:p w14:paraId="3852528D">
      <w:pPr>
        <w:spacing w:after="60"/>
      </w:pPr>
      <w:r>
        <w:rPr>
          <w:rFonts w:ascii="Aptos" w:hAnsi="Aptos" w:eastAsia="微软雅黑"/>
          <w:b/>
          <w:i w:val="0"/>
          <w:color w:val="166F7C"/>
          <w:sz w:val="17"/>
        </w:rPr>
        <w:t>主要由谁处理：</w:t>
      </w:r>
      <w:r>
        <w:rPr>
          <w:rFonts w:ascii="Aptos" w:hAnsi="Aptos" w:eastAsia="微软雅黑"/>
          <w:b w:val="0"/>
          <w:i w:val="0"/>
          <w:sz w:val="17"/>
        </w:rPr>
        <w:t>财务团队。流程里需要人工判断的部分由这些岗位负责，系统不会替他们作临床或财务决定。</w:t>
      </w:r>
    </w:p>
    <w:p w14:paraId="231A6B1A">
      <w:pPr>
        <w:spacing w:after="60"/>
      </w:pPr>
      <w:r>
        <w:rPr>
          <w:rFonts w:ascii="Aptos" w:hAnsi="Aptos" w:eastAsia="微软雅黑"/>
          <w:b/>
          <w:i w:val="0"/>
          <w:color w:val="166F7C"/>
          <w:sz w:val="17"/>
        </w:rPr>
        <w:t>表单记录什么：</w:t>
      </w:r>
      <w:r>
        <w:rPr>
          <w:rFonts w:ascii="Aptos" w:hAnsi="Aptos" w:eastAsia="微软雅黑"/>
          <w:b w:val="0"/>
          <w:i w:val="0"/>
          <w:sz w:val="17"/>
        </w:rPr>
        <w:t>使用 07_payment_result.form。每个岗位办事时只会看到对应的小表单；主要记录：收费、支付、对账和重试/退款。</w:t>
      </w:r>
    </w:p>
    <w:p w14:paraId="11DC77EE">
      <w:pPr>
        <w:spacing w:after="60"/>
      </w:pPr>
      <w:r>
        <w:rPr>
          <w:rFonts w:ascii="Aptos" w:hAnsi="Aptos" w:eastAsia="微软雅黑"/>
          <w:b/>
          <w:i w:val="0"/>
          <w:color w:val="166F7C"/>
          <w:sz w:val="17"/>
        </w:rPr>
        <w:t>Java 在后台帮忙做什么：</w:t>
      </w:r>
      <w:r>
        <w:rPr>
          <w:rFonts w:ascii="Aptos" w:hAnsi="Aptos" w:eastAsia="微软雅黑"/>
          <w:b w:val="0"/>
          <w:i w:val="0"/>
          <w:sz w:val="17"/>
        </w:rPr>
        <w:t>本阶段有 4 种自动工作，主要负责通知团队或外部单位、收回模拟回复、更新记录、核对状态等重复操作。工作人员仍负责需要判断的部分；代码查阅方式见后面的 Java Worker 章节。</w:t>
      </w:r>
    </w:p>
    <w:p w14:paraId="6A49BB02">
      <w:pPr>
        <w:spacing w:after="60"/>
      </w:pPr>
      <w:r>
        <w:rPr>
          <w:rFonts w:ascii="Aptos" w:hAnsi="Aptos" w:eastAsia="微软雅黑"/>
          <w:b/>
          <w:i w:val="0"/>
          <w:color w:val="166F7C"/>
          <w:sz w:val="17"/>
        </w:rPr>
        <w:t>和其他阶段怎么衔接：</w:t>
      </w:r>
      <w:r>
        <w:rPr>
          <w:rFonts w:ascii="Aptos" w:hAnsi="Aptos" w:eastAsia="微软雅黑"/>
          <w:b w:val="0"/>
          <w:i w:val="0"/>
          <w:sz w:val="17"/>
        </w:rPr>
        <w:t>本阶段会通过 1 次跨团队通知，把需要后续处理的事情交给其他阶段；收到答复后再接着处理，不要求所有阶段排成一条直线依次运行。</w:t>
      </w:r>
    </w:p>
    <w:p w14:paraId="21B8AEA0">
      <w:r>
        <w:br w:type="page"/>
      </w:r>
    </w:p>
    <w:p w14:paraId="21B3F894">
      <w:pPr>
        <w:pStyle w:val="3"/>
      </w:pPr>
      <w:r>
        <w:t>P08  评估是否继续治疗</w:t>
      </w:r>
    </w:p>
    <w:p w14:paraId="5230D182">
      <w:r>
        <w:rPr>
          <w:rFonts w:ascii="Aptos" w:hAnsi="Aptos" w:eastAsia="微软雅黑"/>
          <w:b/>
          <w:i w:val="0"/>
          <w:color w:val="166F7C"/>
          <w:sz w:val="22"/>
        </w:rPr>
        <w:t>Treatment Continuation Review</w:t>
      </w:r>
    </w:p>
    <w:p w14:paraId="3E022A1B">
      <w:r>
        <w:t>每个疗程后依据临床复查和检查结果决定继续、延期、改方案或请求优先级评估。</w:t>
      </w:r>
    </w:p>
    <w:p w14:paraId="58530059">
      <w:pPr>
        <w:spacing w:after="60"/>
      </w:pPr>
      <w:r>
        <w:rPr>
          <w:rFonts w:ascii="Aptos" w:hAnsi="Aptos" w:eastAsia="微软雅黑"/>
          <w:b/>
          <w:i w:val="0"/>
          <w:color w:val="166F7C"/>
          <w:sz w:val="17"/>
        </w:rPr>
        <w:t>为什么要这样安排：</w:t>
      </w:r>
      <w:r>
        <w:rPr>
          <w:rFonts w:ascii="Aptos" w:hAnsi="Aptos" w:eastAsia="微软雅黑"/>
          <w:b w:val="0"/>
          <w:i w:val="0"/>
          <w:sz w:val="17"/>
        </w:rPr>
        <w:t>每次治疗前都让医生再看一遍患者情况；系统帮忙通知和记录，不能替医生决定。</w:t>
      </w:r>
    </w:p>
    <w:p w14:paraId="382F7608">
      <w:pPr>
        <w:jc w:val="center"/>
      </w:pPr>
      <w:r>
        <w:drawing>
          <wp:inline distT="0" distB="0" distL="114300" distR="114300">
            <wp:extent cx="6080760" cy="3115310"/>
            <wp:effectExtent l="0" t="0" r="152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080760" cy="3115328"/>
                    </a:xfrm>
                    <a:prstGeom prst="rect">
                      <a:avLst/>
                    </a:prstGeom>
                  </pic:spPr>
                </pic:pic>
              </a:graphicData>
            </a:graphic>
          </wp:inline>
        </w:drawing>
      </w:r>
    </w:p>
    <w:p w14:paraId="0FD95E3A">
      <w:pPr>
        <w:pStyle w:val="15"/>
        <w:jc w:val="center"/>
      </w:pPr>
      <w:r>
        <w:t>图 P08  交互式 BPMN HTML 中的该阶段原图。图中流程节点为英文，审阅页面侧栏/控件保留原截图语言。</w:t>
      </w:r>
    </w:p>
    <w:p w14:paraId="1FD94016">
      <w:pPr>
        <w:pStyle w:val="4"/>
      </w:pPr>
      <w:r>
        <w:t>这一关的办理步骤</w:t>
      </w:r>
    </w:p>
    <w:p w14:paraId="1D1FBFF1">
      <w:pPr>
        <w:pStyle w:val="14"/>
      </w:pPr>
      <w:r>
        <w:t>每次准备开始下一疗程前，医护人员先复查患者并查看所需化验结果。</w:t>
      </w:r>
    </w:p>
    <w:p w14:paraId="73741E3A">
      <w:pPr>
        <w:pStyle w:val="14"/>
      </w:pPr>
      <w:r>
        <w:t>医生根据结果判断患者目前是否适合继续治疗。</w:t>
      </w:r>
    </w:p>
    <w:p w14:paraId="5B3706E0">
      <w:pPr>
        <w:pStyle w:val="14"/>
      </w:pPr>
      <w:r>
        <w:t>适合继续时，医生批准下一疗程，系统通知预约团队安排时间。</w:t>
      </w:r>
    </w:p>
    <w:p w14:paraId="65013B5C">
      <w:pPr>
        <w:pStyle w:val="14"/>
      </w:pPr>
      <w:r>
        <w:t>暂时不适合时，医生决定先延期还是调整治疗方案，并通知相关团队。</w:t>
      </w:r>
    </w:p>
    <w:p w14:paraId="47C0372B">
      <w:pPr>
        <w:pStyle w:val="14"/>
      </w:pPr>
      <w:r>
        <w:t>需要停止治疗时，把案件交给财务评估是否退款。</w:t>
      </w:r>
    </w:p>
    <w:p w14:paraId="4F774083">
      <w:pPr>
        <w:pStyle w:val="14"/>
      </w:pPr>
      <w:r>
        <w:t>治疗安排和病情紧急程度冲突时，请医生判断哪个事情要优先处理。</w:t>
      </w:r>
    </w:p>
    <w:p w14:paraId="5BECDB5B">
      <w:pPr>
        <w:spacing w:after="60"/>
      </w:pPr>
      <w:r>
        <w:rPr>
          <w:rFonts w:ascii="Aptos" w:hAnsi="Aptos" w:eastAsia="微软雅黑"/>
          <w:b/>
          <w:i w:val="0"/>
          <w:color w:val="166F7C"/>
          <w:sz w:val="17"/>
        </w:rPr>
        <w:t>主要由谁处理：</w:t>
      </w:r>
      <w:r>
        <w:rPr>
          <w:rFonts w:ascii="Aptos" w:hAnsi="Aptos" w:eastAsia="微软雅黑"/>
          <w:b w:val="0"/>
          <w:i w:val="0"/>
          <w:sz w:val="17"/>
        </w:rPr>
        <w:t>医生团队、临床专科护士团队。流程里需要人工判断的部分由这些岗位负责，系统不会替他们作临床或财务决定。</w:t>
      </w:r>
    </w:p>
    <w:p w14:paraId="0B583957">
      <w:pPr>
        <w:spacing w:after="60"/>
      </w:pPr>
      <w:r>
        <w:rPr>
          <w:rFonts w:ascii="Aptos" w:hAnsi="Aptos" w:eastAsia="微软雅黑"/>
          <w:b/>
          <w:i w:val="0"/>
          <w:color w:val="166F7C"/>
          <w:sz w:val="17"/>
        </w:rPr>
        <w:t>表单记录什么：</w:t>
      </w:r>
      <w:r>
        <w:rPr>
          <w:rFonts w:ascii="Aptos" w:hAnsi="Aptos" w:eastAsia="微软雅黑"/>
          <w:b w:val="0"/>
          <w:i w:val="0"/>
          <w:sz w:val="17"/>
        </w:rPr>
        <w:t>使用 08_continue_treatment.form。每个岗位办事时只会看到对应的小表单；主要记录：疗程检查、继续/延期/变更决定。</w:t>
      </w:r>
    </w:p>
    <w:p w14:paraId="7C63614C">
      <w:pPr>
        <w:spacing w:after="60"/>
      </w:pPr>
      <w:r>
        <w:rPr>
          <w:rFonts w:ascii="Aptos" w:hAnsi="Aptos" w:eastAsia="微软雅黑"/>
          <w:b/>
          <w:i w:val="0"/>
          <w:color w:val="166F7C"/>
          <w:sz w:val="17"/>
        </w:rPr>
        <w:t>Java 在后台帮忙做什么：</w:t>
      </w:r>
      <w:r>
        <w:rPr>
          <w:rFonts w:ascii="Aptos" w:hAnsi="Aptos" w:eastAsia="微软雅黑"/>
          <w:b w:val="0"/>
          <w:i w:val="0"/>
          <w:sz w:val="17"/>
        </w:rPr>
        <w:t>本阶段有 5 种自动工作，主要负责通知团队或外部单位、收回模拟回复、更新记录、核对状态等重复操作。工作人员仍负责需要判断的部分；代码查阅方式见后面的 Java Worker 章节。</w:t>
      </w:r>
    </w:p>
    <w:p w14:paraId="7D3154BE">
      <w:r>
        <w:br w:type="page"/>
      </w:r>
    </w:p>
    <w:p w14:paraId="613DBB07">
      <w:pPr>
        <w:pStyle w:val="3"/>
      </w:pPr>
      <w:r>
        <w:t>P09  治疗方案变更</w:t>
      </w:r>
    </w:p>
    <w:p w14:paraId="166F66D5">
      <w:r>
        <w:rPr>
          <w:rFonts w:ascii="Aptos" w:hAnsi="Aptos" w:eastAsia="微软雅黑"/>
          <w:b/>
          <w:i w:val="0"/>
          <w:color w:val="166F7C"/>
          <w:sz w:val="22"/>
        </w:rPr>
        <w:t>Treatment Plan Changes</w:t>
      </w:r>
    </w:p>
    <w:p w14:paraId="75105608">
      <w:r>
        <w:t>区分非正式请求与正式临床授权；获得批准后调整计划和日程，并检查资金或费用影响。</w:t>
      </w:r>
    </w:p>
    <w:p w14:paraId="2018D938">
      <w:pPr>
        <w:spacing w:after="60"/>
      </w:pPr>
      <w:r>
        <w:rPr>
          <w:rFonts w:ascii="Aptos" w:hAnsi="Aptos" w:eastAsia="微软雅黑"/>
          <w:b/>
          <w:i w:val="0"/>
          <w:color w:val="166F7C"/>
          <w:sz w:val="17"/>
        </w:rPr>
        <w:t>为什么要这样安排：</w:t>
      </w:r>
      <w:r>
        <w:rPr>
          <w:rFonts w:ascii="Aptos" w:hAnsi="Aptos" w:eastAsia="微软雅黑"/>
          <w:b w:val="0"/>
          <w:i w:val="0"/>
          <w:sz w:val="17"/>
        </w:rPr>
        <w:t>听到有人要求变更，还不能马上改治疗；先让医生批准，再看费用会不会跟着变。</w:t>
      </w:r>
    </w:p>
    <w:p w14:paraId="0B7FD077">
      <w:pPr>
        <w:jc w:val="center"/>
      </w:pPr>
      <w:r>
        <w:drawing>
          <wp:inline distT="0" distB="0" distL="114300" distR="114300">
            <wp:extent cx="6080760" cy="3115310"/>
            <wp:effectExtent l="0" t="0" r="152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080760" cy="3115328"/>
                    </a:xfrm>
                    <a:prstGeom prst="rect">
                      <a:avLst/>
                    </a:prstGeom>
                  </pic:spPr>
                </pic:pic>
              </a:graphicData>
            </a:graphic>
          </wp:inline>
        </w:drawing>
      </w:r>
    </w:p>
    <w:p w14:paraId="6287C2B3">
      <w:pPr>
        <w:pStyle w:val="15"/>
        <w:jc w:val="center"/>
      </w:pPr>
      <w:r>
        <w:t>图 P09  交互式 BPMN HTML 中的该阶段原图。图中流程节点为英文，审阅页面侧栏/控件保留原截图语言。</w:t>
      </w:r>
    </w:p>
    <w:p w14:paraId="3389C325">
      <w:pPr>
        <w:pStyle w:val="4"/>
      </w:pPr>
      <w:r>
        <w:t>这一关的办理步骤</w:t>
      </w:r>
    </w:p>
    <w:p w14:paraId="53B50F64">
      <w:pPr>
        <w:pStyle w:val="14"/>
      </w:pPr>
      <w:r>
        <w:t>收到治疗变更要求时，先弄清楚要求从哪里来、是否是正式申请。</w:t>
      </w:r>
    </w:p>
    <w:p w14:paraId="3374AA0D">
      <w:pPr>
        <w:pStyle w:val="14"/>
      </w:pPr>
      <w:r>
        <w:t>如果只是口头或未批准的要求，工作人员先不改治疗计划，避免照着未经确认的信息操作。</w:t>
      </w:r>
    </w:p>
    <w:p w14:paraId="15B2BDF3">
      <w:pPr>
        <w:pStyle w:val="14"/>
      </w:pPr>
      <w:r>
        <w:t>正式申请交给负责医生确认；可能影响费用时，也请财务核算。</w:t>
      </w:r>
    </w:p>
    <w:p w14:paraId="3326D8BA">
      <w:pPr>
        <w:pStyle w:val="14"/>
      </w:pPr>
      <w:r>
        <w:t>如果继续治疗可能不安全，先暂停治疗，并让负责医生记录批准。</w:t>
      </w:r>
    </w:p>
    <w:p w14:paraId="55328410">
      <w:pPr>
        <w:pStyle w:val="14"/>
      </w:pPr>
      <w:r>
        <w:t>医生和财务的意见都清楚后，工作人员更新治疗安排，并通知预约团队。</w:t>
      </w:r>
    </w:p>
    <w:p w14:paraId="5FED78F4">
      <w:pPr>
        <w:spacing w:after="60"/>
      </w:pPr>
      <w:r>
        <w:rPr>
          <w:rFonts w:ascii="Aptos" w:hAnsi="Aptos" w:eastAsia="微软雅黑"/>
          <w:b/>
          <w:i w:val="0"/>
          <w:color w:val="166F7C"/>
          <w:sz w:val="17"/>
        </w:rPr>
        <w:t>主要由谁处理：</w:t>
      </w:r>
      <w:r>
        <w:rPr>
          <w:rFonts w:ascii="Aptos" w:hAnsi="Aptos" w:eastAsia="微软雅黑"/>
          <w:b w:val="0"/>
          <w:i w:val="0"/>
          <w:sz w:val="17"/>
        </w:rPr>
        <w:t>治疗与化疗预约团队、医生团队、财务团队。流程里需要人工判断的部分由这些岗位负责，系统不会替他们作临床或财务决定。</w:t>
      </w:r>
    </w:p>
    <w:p w14:paraId="1D30D290">
      <w:pPr>
        <w:spacing w:after="60"/>
      </w:pPr>
      <w:r>
        <w:rPr>
          <w:rFonts w:ascii="Aptos" w:hAnsi="Aptos" w:eastAsia="微软雅黑"/>
          <w:b/>
          <w:i w:val="0"/>
          <w:color w:val="166F7C"/>
          <w:sz w:val="17"/>
        </w:rPr>
        <w:t>表单记录什么：</w:t>
      </w:r>
      <w:r>
        <w:rPr>
          <w:rFonts w:ascii="Aptos" w:hAnsi="Aptos" w:eastAsia="微软雅黑"/>
          <w:b w:val="0"/>
          <w:i w:val="0"/>
          <w:sz w:val="17"/>
        </w:rPr>
        <w:t>使用 09_treatment_changes.form。每个岗位办事时只会看到对应的小表单；主要记录：变更授权、计划和费用影响。</w:t>
      </w:r>
    </w:p>
    <w:p w14:paraId="4A2CD7EB">
      <w:pPr>
        <w:spacing w:after="60"/>
      </w:pPr>
      <w:r>
        <w:rPr>
          <w:rFonts w:ascii="Aptos" w:hAnsi="Aptos" w:eastAsia="微软雅黑"/>
          <w:b/>
          <w:i w:val="0"/>
          <w:color w:val="166F7C"/>
          <w:sz w:val="17"/>
        </w:rPr>
        <w:t>Java 在后台帮忙做什么：</w:t>
      </w:r>
      <w:r>
        <w:rPr>
          <w:rFonts w:ascii="Aptos" w:hAnsi="Aptos" w:eastAsia="微软雅黑"/>
          <w:b w:val="0"/>
          <w:i w:val="0"/>
          <w:sz w:val="17"/>
        </w:rPr>
        <w:t>这一阶段没有独立的 Java 自动任务，主要由工作人员按流程处理。</w:t>
      </w:r>
    </w:p>
    <w:p w14:paraId="06BD0BB4">
      <w:r>
        <w:br w:type="page"/>
      </w:r>
    </w:p>
    <w:p w14:paraId="3F84BCDD">
      <w:pPr>
        <w:pStyle w:val="3"/>
      </w:pPr>
      <w:r>
        <w:t>P10  取消拒绝与未到诊</w:t>
      </w:r>
    </w:p>
    <w:p w14:paraId="6E826817">
      <w:r>
        <w:rPr>
          <w:rFonts w:ascii="Aptos" w:hAnsi="Aptos" w:eastAsia="微软雅黑"/>
          <w:b/>
          <w:i w:val="0"/>
          <w:color w:val="166F7C"/>
          <w:sz w:val="22"/>
        </w:rPr>
        <w:t>Cancellations Rejections and No-Shows</w:t>
      </w:r>
    </w:p>
    <w:p w14:paraId="3B81182D">
      <w:r>
        <w:t>记录取消、拒绝或未到诊，再决定重约、临床复核、财务处理或向转诊方反馈。</w:t>
      </w:r>
    </w:p>
    <w:p w14:paraId="10E75757">
      <w:pPr>
        <w:spacing w:after="60"/>
      </w:pPr>
      <w:r>
        <w:rPr>
          <w:rFonts w:ascii="Aptos" w:hAnsi="Aptos" w:eastAsia="微软雅黑"/>
          <w:b/>
          <w:i w:val="0"/>
          <w:color w:val="166F7C"/>
          <w:sz w:val="17"/>
        </w:rPr>
        <w:t>为什么要这样安排：</w:t>
      </w:r>
      <w:r>
        <w:rPr>
          <w:rFonts w:ascii="Aptos" w:hAnsi="Aptos" w:eastAsia="微软雅黑"/>
          <w:b w:val="0"/>
          <w:i w:val="0"/>
          <w:sz w:val="17"/>
        </w:rPr>
        <w:t>取消、拒绝治疗和没来不是一回事，后续安排和退款也不同，所以分别记录再处理。</w:t>
      </w:r>
    </w:p>
    <w:p w14:paraId="08AF34A6">
      <w:pPr>
        <w:jc w:val="center"/>
      </w:pPr>
      <w:r>
        <w:drawing>
          <wp:inline distT="0" distB="0" distL="114300" distR="114300">
            <wp:extent cx="6080760" cy="3115310"/>
            <wp:effectExtent l="0" t="0" r="152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6080760" cy="3115328"/>
                    </a:xfrm>
                    <a:prstGeom prst="rect">
                      <a:avLst/>
                    </a:prstGeom>
                  </pic:spPr>
                </pic:pic>
              </a:graphicData>
            </a:graphic>
          </wp:inline>
        </w:drawing>
      </w:r>
    </w:p>
    <w:p w14:paraId="130DD81D">
      <w:pPr>
        <w:pStyle w:val="15"/>
        <w:jc w:val="center"/>
      </w:pPr>
      <w:r>
        <w:t>图 P10  交互式 BPMN HTML 中的该阶段原图。图中流程节点为英文，审阅页面侧栏/控件保留原截图语言。</w:t>
      </w:r>
    </w:p>
    <w:p w14:paraId="767AAFEB">
      <w:pPr>
        <w:pStyle w:val="4"/>
      </w:pPr>
      <w:r>
        <w:t>这一关的办理步骤</w:t>
      </w:r>
    </w:p>
    <w:p w14:paraId="75A1023C">
      <w:pPr>
        <w:pStyle w:val="14"/>
      </w:pPr>
      <w:r>
        <w:t>患者取消预约、拒绝治疗或没有按时到诊时，工作人员记录事件和发生时间。</w:t>
      </w:r>
    </w:p>
    <w:p w14:paraId="329539A2">
      <w:pPr>
        <w:pStyle w:val="14"/>
      </w:pPr>
      <w:r>
        <w:t>需要重新安排时，预约团队向患者提供另一个时间。</w:t>
      </w:r>
    </w:p>
    <w:p w14:paraId="123E24C4">
      <w:pPr>
        <w:pStyle w:val="14"/>
      </w:pPr>
      <w:r>
        <w:t>临床团队判断患者接下来是继续治疗、暂缓，还是结束治疗。</w:t>
      </w:r>
    </w:p>
    <w:p w14:paraId="05D949C3">
      <w:pPr>
        <w:pStyle w:val="14"/>
      </w:pPr>
      <w:r>
        <w:t>需要时把处理结果告诉转诊方。</w:t>
      </w:r>
    </w:p>
    <w:p w14:paraId="731BA793">
      <w:pPr>
        <w:pStyle w:val="14"/>
      </w:pPr>
      <w:r>
        <w:t>财务先查付款情况，再决定保留款项、转到另一个预约，还是申请退款。</w:t>
      </w:r>
    </w:p>
    <w:p w14:paraId="5B45DD3D">
      <w:pPr>
        <w:spacing w:after="60"/>
      </w:pPr>
      <w:r>
        <w:rPr>
          <w:rFonts w:ascii="Aptos" w:hAnsi="Aptos" w:eastAsia="微软雅黑"/>
          <w:b/>
          <w:i w:val="0"/>
          <w:color w:val="166F7C"/>
          <w:sz w:val="17"/>
        </w:rPr>
        <w:t>主要由谁处理：</w:t>
      </w:r>
      <w:r>
        <w:rPr>
          <w:rFonts w:ascii="Aptos" w:hAnsi="Aptos" w:eastAsia="微软雅黑"/>
          <w:b w:val="0"/>
          <w:i w:val="0"/>
          <w:sz w:val="17"/>
        </w:rPr>
        <w:t>医生团队、财务团队、门诊预约团队。流程里需要人工判断的部分由这些岗位负责，系统不会替他们作临床或财务决定。</w:t>
      </w:r>
    </w:p>
    <w:p w14:paraId="68A6D011">
      <w:pPr>
        <w:spacing w:after="60"/>
      </w:pPr>
      <w:r>
        <w:rPr>
          <w:rFonts w:ascii="Aptos" w:hAnsi="Aptos" w:eastAsia="微软雅黑"/>
          <w:b/>
          <w:i w:val="0"/>
          <w:color w:val="166F7C"/>
          <w:sz w:val="17"/>
        </w:rPr>
        <w:t>表单记录什么：</w:t>
      </w:r>
      <w:r>
        <w:rPr>
          <w:rFonts w:ascii="Aptos" w:hAnsi="Aptos" w:eastAsia="微软雅黑"/>
          <w:b w:val="0"/>
          <w:i w:val="0"/>
          <w:sz w:val="17"/>
        </w:rPr>
        <w:t>使用 10_appointment_outcomes.form。每个岗位办事时只会看到对应的小表单；主要记录：取消/拒绝/未到诊及后续处置。</w:t>
      </w:r>
    </w:p>
    <w:p w14:paraId="5CFCDAB8">
      <w:pPr>
        <w:spacing w:after="60"/>
      </w:pPr>
      <w:r>
        <w:rPr>
          <w:rFonts w:ascii="Aptos" w:hAnsi="Aptos" w:eastAsia="微软雅黑"/>
          <w:b/>
          <w:i w:val="0"/>
          <w:color w:val="166F7C"/>
          <w:sz w:val="17"/>
        </w:rPr>
        <w:t>Java 在后台帮忙做什么：</w:t>
      </w:r>
      <w:r>
        <w:rPr>
          <w:rFonts w:ascii="Aptos" w:hAnsi="Aptos" w:eastAsia="微软雅黑"/>
          <w:b w:val="0"/>
          <w:i w:val="0"/>
          <w:sz w:val="17"/>
        </w:rPr>
        <w:t>本阶段有 1 种自动工作，主要负责通知团队或外部单位、收回模拟回复、更新记录、核对状态等重复操作。工作人员仍负责需要判断的部分；代码查阅方式见后面的 Java Worker 章节。</w:t>
      </w:r>
    </w:p>
    <w:p w14:paraId="03B619EB">
      <w:r>
        <w:br w:type="page"/>
      </w:r>
    </w:p>
    <w:p w14:paraId="173F7E82">
      <w:pPr>
        <w:pStyle w:val="3"/>
      </w:pPr>
      <w:r>
        <w:t>P11  退款与资金转移</w:t>
      </w:r>
    </w:p>
    <w:p w14:paraId="02D52E90">
      <w:r>
        <w:rPr>
          <w:rFonts w:ascii="Aptos" w:hAnsi="Aptos" w:eastAsia="微软雅黑"/>
          <w:b/>
          <w:i w:val="0"/>
          <w:color w:val="166F7C"/>
          <w:sz w:val="22"/>
        </w:rPr>
        <w:t>Refunds and Fund Transfers</w:t>
      </w:r>
    </w:p>
    <w:p w14:paraId="687314BD">
      <w:r>
        <w:t>审核全额或部分退款，或将资金关联到另一个预约；向支付服务商提交后记录结果。</w:t>
      </w:r>
    </w:p>
    <w:p w14:paraId="17BFE777">
      <w:pPr>
        <w:spacing w:after="60"/>
      </w:pPr>
      <w:r>
        <w:rPr>
          <w:rFonts w:ascii="Aptos" w:hAnsi="Aptos" w:eastAsia="微软雅黑"/>
          <w:b/>
          <w:i w:val="0"/>
          <w:color w:val="166F7C"/>
          <w:sz w:val="17"/>
        </w:rPr>
        <w:t>为什么要这样安排：</w:t>
      </w:r>
      <w:r>
        <w:rPr>
          <w:rFonts w:ascii="Aptos" w:hAnsi="Aptos" w:eastAsia="微软雅黑"/>
          <w:b w:val="0"/>
          <w:i w:val="0"/>
          <w:sz w:val="17"/>
        </w:rPr>
        <w:t>先确认原来收了多少钱、这次为什么退，再记录最后退了多少或转到哪个预约。</w:t>
      </w:r>
    </w:p>
    <w:p w14:paraId="71FD4791">
      <w:pPr>
        <w:jc w:val="center"/>
      </w:pPr>
      <w:r>
        <w:drawing>
          <wp:inline distT="0" distB="0" distL="114300" distR="114300">
            <wp:extent cx="6080760" cy="3115310"/>
            <wp:effectExtent l="0" t="0" r="152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6080760" cy="3115328"/>
                    </a:xfrm>
                    <a:prstGeom prst="rect">
                      <a:avLst/>
                    </a:prstGeom>
                  </pic:spPr>
                </pic:pic>
              </a:graphicData>
            </a:graphic>
          </wp:inline>
        </w:drawing>
      </w:r>
    </w:p>
    <w:p w14:paraId="35011075">
      <w:pPr>
        <w:pStyle w:val="15"/>
        <w:jc w:val="center"/>
      </w:pPr>
      <w:r>
        <w:t>图 P11  交互式 BPMN HTML 中的该阶段原图。图中流程节点为英文，审阅页面侧栏/控件保留原截图语言。</w:t>
      </w:r>
    </w:p>
    <w:p w14:paraId="55031E01">
      <w:pPr>
        <w:pStyle w:val="4"/>
      </w:pPr>
      <w:r>
        <w:t>这一关的办理步骤</w:t>
      </w:r>
    </w:p>
    <w:p w14:paraId="03E00C5E">
      <w:pPr>
        <w:pStyle w:val="14"/>
      </w:pPr>
      <w:r>
        <w:t>收到退款或转款要求后，财务先找到原付款记录，确认金额和申请原因。</w:t>
      </w:r>
    </w:p>
    <w:p w14:paraId="73844D64">
      <w:pPr>
        <w:pStyle w:val="14"/>
      </w:pPr>
      <w:r>
        <w:t>财务判断应该全额退款还是只退一部分，并确认这笔钱是否可以退。</w:t>
      </w:r>
    </w:p>
    <w:p w14:paraId="69F0A84D">
      <w:pPr>
        <w:pStyle w:val="14"/>
      </w:pPr>
      <w:r>
        <w:t>不符合退款条件时，记录拒绝决定和原因，必要时通知申请人。</w:t>
      </w:r>
    </w:p>
    <w:p w14:paraId="186850D5">
      <w:pPr>
        <w:pStyle w:val="14"/>
      </w:pPr>
      <w:r>
        <w:t>符合条件时，系统把退款请求发送给支付服务商，并等待对方处理结果。</w:t>
      </w:r>
    </w:p>
    <w:p w14:paraId="1EF99484">
      <w:pPr>
        <w:pStyle w:val="14"/>
      </w:pPr>
      <w:r>
        <w:t>收到结果后，财务把退款状态、金额和交易信息记到账户里。</w:t>
      </w:r>
    </w:p>
    <w:p w14:paraId="3590B637">
      <w:pPr>
        <w:pStyle w:val="14"/>
      </w:pPr>
      <w:r>
        <w:t>如果是把钱转到另一个预约，记录原预约和新预约的关系，方便之后查账。</w:t>
      </w:r>
    </w:p>
    <w:p w14:paraId="38095475">
      <w:pPr>
        <w:spacing w:after="60"/>
      </w:pPr>
      <w:r>
        <w:rPr>
          <w:rFonts w:ascii="Aptos" w:hAnsi="Aptos" w:eastAsia="微软雅黑"/>
          <w:b/>
          <w:i w:val="0"/>
          <w:color w:val="166F7C"/>
          <w:sz w:val="17"/>
        </w:rPr>
        <w:t>主要由谁处理：</w:t>
      </w:r>
      <w:r>
        <w:rPr>
          <w:rFonts w:ascii="Aptos" w:hAnsi="Aptos" w:eastAsia="微软雅黑"/>
          <w:b w:val="0"/>
          <w:i w:val="0"/>
          <w:sz w:val="17"/>
        </w:rPr>
        <w:t>财务团队。流程里需要人工判断的部分由这些岗位负责，系统不会替他们作临床或财务决定。</w:t>
      </w:r>
    </w:p>
    <w:p w14:paraId="78BD65DE">
      <w:pPr>
        <w:spacing w:after="60"/>
      </w:pPr>
      <w:r>
        <w:rPr>
          <w:rFonts w:ascii="Aptos" w:hAnsi="Aptos" w:eastAsia="微软雅黑"/>
          <w:b/>
          <w:i w:val="0"/>
          <w:color w:val="166F7C"/>
          <w:sz w:val="17"/>
        </w:rPr>
        <w:t>表单记录什么：</w:t>
      </w:r>
      <w:r>
        <w:rPr>
          <w:rFonts w:ascii="Aptos" w:hAnsi="Aptos" w:eastAsia="微软雅黑"/>
          <w:b w:val="0"/>
          <w:i w:val="0"/>
          <w:sz w:val="17"/>
        </w:rPr>
        <w:t>使用 11_refund_decisions.form。每个岗位办事时只会看到对应的小表单；主要记录：退款/转款授权、金额和决定理由。</w:t>
      </w:r>
    </w:p>
    <w:p w14:paraId="0DA11CD2">
      <w:pPr>
        <w:spacing w:after="60"/>
      </w:pPr>
      <w:r>
        <w:rPr>
          <w:rFonts w:ascii="Aptos" w:hAnsi="Aptos" w:eastAsia="微软雅黑"/>
          <w:b/>
          <w:i w:val="0"/>
          <w:color w:val="166F7C"/>
          <w:sz w:val="17"/>
        </w:rPr>
        <w:t>Java 在后台帮忙做什么：</w:t>
      </w:r>
      <w:r>
        <w:rPr>
          <w:rFonts w:ascii="Aptos" w:hAnsi="Aptos" w:eastAsia="微软雅黑"/>
          <w:b w:val="0"/>
          <w:i w:val="0"/>
          <w:sz w:val="17"/>
        </w:rPr>
        <w:t>本阶段有 3 种自动工作，主要负责通知团队或外部单位、收回模拟回复、更新记录、核对状态等重复操作。工作人员仍负责需要判断的部分；代码查阅方式见后面的 Java Worker 章节。</w:t>
      </w:r>
    </w:p>
    <w:p w14:paraId="6AFF8D16">
      <w:r>
        <w:br w:type="page"/>
      </w:r>
    </w:p>
    <w:p w14:paraId="35EFC5A8">
      <w:pPr>
        <w:pStyle w:val="3"/>
      </w:pPr>
      <w:r>
        <w:t>P12  患者问询</w:t>
      </w:r>
    </w:p>
    <w:p w14:paraId="27571E46">
      <w:r>
        <w:rPr>
          <w:rFonts w:ascii="Aptos" w:hAnsi="Aptos" w:eastAsia="微软雅黑"/>
          <w:b/>
          <w:i w:val="0"/>
          <w:color w:val="166F7C"/>
          <w:sz w:val="22"/>
        </w:rPr>
        <w:t>Patient Enquiries</w:t>
      </w:r>
    </w:p>
    <w:p w14:paraId="1C8741A6">
      <w:r>
        <w:t>记录问题、责任人和紧急度；根据问题类型转交临床、财务或行政团队并保留答复。</w:t>
      </w:r>
    </w:p>
    <w:p w14:paraId="5127B8F0">
      <w:pPr>
        <w:spacing w:after="60"/>
      </w:pPr>
      <w:r>
        <w:rPr>
          <w:rFonts w:ascii="Aptos" w:hAnsi="Aptos" w:eastAsia="微软雅黑"/>
          <w:b/>
          <w:i w:val="0"/>
          <w:color w:val="166F7C"/>
          <w:sz w:val="17"/>
        </w:rPr>
        <w:t>为什么要这样安排：</w:t>
      </w:r>
      <w:r>
        <w:rPr>
          <w:rFonts w:ascii="Aptos" w:hAnsi="Aptos" w:eastAsia="微软雅黑"/>
          <w:b w:val="0"/>
          <w:i w:val="0"/>
          <w:sz w:val="17"/>
        </w:rPr>
        <w:t>先处理可能影响安全或时间的急事，再把普通问题交给最懂这件事的团队。</w:t>
      </w:r>
    </w:p>
    <w:p w14:paraId="62596BF0">
      <w:pPr>
        <w:jc w:val="center"/>
      </w:pPr>
      <w:r>
        <w:drawing>
          <wp:inline distT="0" distB="0" distL="114300" distR="114300">
            <wp:extent cx="6080760" cy="3115310"/>
            <wp:effectExtent l="0" t="0" r="152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6080760" cy="3115328"/>
                    </a:xfrm>
                    <a:prstGeom prst="rect">
                      <a:avLst/>
                    </a:prstGeom>
                  </pic:spPr>
                </pic:pic>
              </a:graphicData>
            </a:graphic>
          </wp:inline>
        </w:drawing>
      </w:r>
    </w:p>
    <w:p w14:paraId="01C7ED3A">
      <w:pPr>
        <w:pStyle w:val="15"/>
        <w:jc w:val="center"/>
      </w:pPr>
      <w:r>
        <w:t>图 P12  交互式 BPMN HTML 中的该阶段原图。图中流程节点为英文，审阅页面侧栏/控件保留原截图语言。</w:t>
      </w:r>
    </w:p>
    <w:p w14:paraId="22A24396">
      <w:pPr>
        <w:pStyle w:val="4"/>
      </w:pPr>
      <w:r>
        <w:t>这一关的办理步骤</w:t>
      </w:r>
    </w:p>
    <w:p w14:paraId="6C1E6790">
      <w:pPr>
        <w:pStyle w:val="14"/>
      </w:pPr>
      <w:r>
        <w:t>接线人员收到患者问题后，记下患者是谁、问的什么、由谁跟进。</w:t>
      </w:r>
    </w:p>
    <w:p w14:paraId="10C91DBA">
      <w:pPr>
        <w:pStyle w:val="14"/>
      </w:pPr>
      <w:r>
        <w:t>接线人员先判断有没有紧急情况或安全风险；有风险就马上提醒负责团队。</w:t>
      </w:r>
    </w:p>
    <w:p w14:paraId="0465A7C0">
      <w:pPr>
        <w:pStyle w:val="14"/>
      </w:pPr>
      <w:r>
        <w:t>普通问题再分清是行政、病情还是付款/资助问题。</w:t>
      </w:r>
    </w:p>
    <w:p w14:paraId="011CB854">
      <w:pPr>
        <w:pStyle w:val="14"/>
      </w:pPr>
      <w:r>
        <w:t>简单行政问题由接线人员回答；病情问题交给有资质的医护人员；费用问题交给财务。</w:t>
      </w:r>
    </w:p>
    <w:p w14:paraId="5ED27FC0">
      <w:pPr>
        <w:pStyle w:val="14"/>
      </w:pPr>
      <w:r>
        <w:t>负责团队给出答复后，接线人员把答复带回原来的问询记录并记下结果。</w:t>
      </w:r>
    </w:p>
    <w:p w14:paraId="5481EB0D">
      <w:pPr>
        <w:spacing w:after="60"/>
      </w:pPr>
      <w:r>
        <w:rPr>
          <w:rFonts w:ascii="Aptos" w:hAnsi="Aptos" w:eastAsia="微软雅黑"/>
          <w:b/>
          <w:i w:val="0"/>
          <w:color w:val="166F7C"/>
          <w:sz w:val="17"/>
        </w:rPr>
        <w:t>主要由谁处理：</w:t>
      </w:r>
      <w:r>
        <w:rPr>
          <w:rFonts w:ascii="Aptos" w:hAnsi="Aptos" w:eastAsia="微软雅黑"/>
          <w:b w:val="0"/>
          <w:i w:val="0"/>
          <w:sz w:val="17"/>
        </w:rPr>
        <w:t>接线团队。流程里需要人工判断的部分由这些岗位负责，系统不会替他们作临床或财务决定。</w:t>
      </w:r>
    </w:p>
    <w:p w14:paraId="23574888">
      <w:pPr>
        <w:spacing w:after="60"/>
      </w:pPr>
      <w:r>
        <w:rPr>
          <w:rFonts w:ascii="Aptos" w:hAnsi="Aptos" w:eastAsia="微软雅黑"/>
          <w:b/>
          <w:i w:val="0"/>
          <w:color w:val="166F7C"/>
          <w:sz w:val="17"/>
        </w:rPr>
        <w:t>表单记录什么：</w:t>
      </w:r>
      <w:r>
        <w:rPr>
          <w:rFonts w:ascii="Aptos" w:hAnsi="Aptos" w:eastAsia="微软雅黑"/>
          <w:b w:val="0"/>
          <w:i w:val="0"/>
          <w:sz w:val="17"/>
        </w:rPr>
        <w:t>使用 12_patient_enquiries.form。每个岗位办事时只会看到对应的小表单；主要记录：问询摘要、紧急性、分派和答复。</w:t>
      </w:r>
    </w:p>
    <w:p w14:paraId="2F4C669F">
      <w:pPr>
        <w:spacing w:after="60"/>
      </w:pPr>
      <w:r>
        <w:rPr>
          <w:rFonts w:ascii="Aptos" w:hAnsi="Aptos" w:eastAsia="微软雅黑"/>
          <w:b/>
          <w:i w:val="0"/>
          <w:color w:val="166F7C"/>
          <w:sz w:val="17"/>
        </w:rPr>
        <w:t>Java 在后台帮忙做什么：</w:t>
      </w:r>
      <w:r>
        <w:rPr>
          <w:rFonts w:ascii="Aptos" w:hAnsi="Aptos" w:eastAsia="微软雅黑"/>
          <w:b w:val="0"/>
          <w:i w:val="0"/>
          <w:sz w:val="17"/>
        </w:rPr>
        <w:t>本阶段有 2 种自动工作，主要负责通知团队或外部单位、收回模拟回复、更新记录、核对状态等重复操作。工作人员仍负责需要判断的部分；代码查阅方式见后面的 Java Worker 章节。</w:t>
      </w:r>
    </w:p>
    <w:p w14:paraId="1B550BAD">
      <w:r>
        <w:br w:type="page"/>
      </w:r>
    </w:p>
    <w:p w14:paraId="1799B2EE">
      <w:pPr>
        <w:pStyle w:val="3"/>
      </w:pPr>
      <w:r>
        <w:t>P13  门诊信函</w:t>
      </w:r>
    </w:p>
    <w:p w14:paraId="20E021EE">
      <w:r>
        <w:rPr>
          <w:rFonts w:ascii="Aptos" w:hAnsi="Aptos" w:eastAsia="微软雅黑"/>
          <w:b/>
          <w:i w:val="0"/>
          <w:color w:val="166F7C"/>
          <w:sz w:val="22"/>
        </w:rPr>
        <w:t>Clinic Letters</w:t>
      </w:r>
    </w:p>
    <w:p w14:paraId="7ECB46BB">
      <w:r>
        <w:t>起草并审核信函，核实收件人后发布；若延误则定时提醒、升级并保留处理历史。</w:t>
      </w:r>
    </w:p>
    <w:p w14:paraId="4310BF0F">
      <w:pPr>
        <w:spacing w:after="60"/>
      </w:pPr>
      <w:r>
        <w:rPr>
          <w:rFonts w:ascii="Aptos" w:hAnsi="Aptos" w:eastAsia="微软雅黑"/>
          <w:b/>
          <w:i w:val="0"/>
          <w:color w:val="166F7C"/>
          <w:sz w:val="17"/>
        </w:rPr>
        <w:t>为什么要这样安排：</w:t>
      </w:r>
      <w:r>
        <w:rPr>
          <w:rFonts w:ascii="Aptos" w:hAnsi="Aptos" w:eastAsia="微软雅黑"/>
          <w:b w:val="0"/>
          <w:i w:val="0"/>
          <w:sz w:val="17"/>
        </w:rPr>
        <w:t>信里的病情要让医生核对，寄给谁也要单独确认；拖太久就提醒并找负责人跟进。</w:t>
      </w:r>
    </w:p>
    <w:p w14:paraId="7C3CFEA3">
      <w:pPr>
        <w:jc w:val="center"/>
      </w:pPr>
      <w:r>
        <w:drawing>
          <wp:inline distT="0" distB="0" distL="114300" distR="114300">
            <wp:extent cx="6080760" cy="3115310"/>
            <wp:effectExtent l="0" t="0" r="152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6080760" cy="3115328"/>
                    </a:xfrm>
                    <a:prstGeom prst="rect">
                      <a:avLst/>
                    </a:prstGeom>
                  </pic:spPr>
                </pic:pic>
              </a:graphicData>
            </a:graphic>
          </wp:inline>
        </w:drawing>
      </w:r>
    </w:p>
    <w:p w14:paraId="2AF1E7C2">
      <w:pPr>
        <w:pStyle w:val="15"/>
        <w:jc w:val="center"/>
      </w:pPr>
      <w:r>
        <w:t>图 P13  交互式 BPMN HTML 中的该阶段原图。图中流程节点为英文，审阅页面侧栏/控件保留原截图语言。</w:t>
      </w:r>
    </w:p>
    <w:p w14:paraId="67272CBA">
      <w:pPr>
        <w:pStyle w:val="4"/>
      </w:pPr>
      <w:r>
        <w:t>这一关的办理步骤</w:t>
      </w:r>
    </w:p>
    <w:p w14:paraId="4A11FC2D">
      <w:pPr>
        <w:pStyle w:val="14"/>
      </w:pPr>
      <w:r>
        <w:t>一次门诊结束后，系统为这次就诊建立信函记录。</w:t>
      </w:r>
    </w:p>
    <w:p w14:paraId="68371568">
      <w:pPr>
        <w:pStyle w:val="14"/>
      </w:pPr>
      <w:r>
        <w:t>工作人员根据就诊信息起草信件。</w:t>
      </w:r>
    </w:p>
    <w:p w14:paraId="262178BF">
      <w:pPr>
        <w:pStyle w:val="14"/>
      </w:pPr>
      <w:r>
        <w:t>医生检查信里的诊断、治疗和其他临床内容。</w:t>
      </w:r>
    </w:p>
    <w:p w14:paraId="7425829B">
      <w:pPr>
        <w:pStyle w:val="14"/>
      </w:pPr>
      <w:r>
        <w:t>医生发现错误时，把信退回修改；修改后再交医生检查。</w:t>
      </w:r>
    </w:p>
    <w:p w14:paraId="1B313908">
      <w:pPr>
        <w:pStyle w:val="14"/>
      </w:pPr>
      <w:r>
        <w:t>临床内容确认无误后，工作人员再检查收件人和地址等信息。</w:t>
      </w:r>
    </w:p>
    <w:p w14:paraId="2A0190C3">
      <w:pPr>
        <w:pStyle w:val="14"/>
      </w:pPr>
      <w:r>
        <w:t>所有信息都确认后，发送信件并记录已发送。</w:t>
      </w:r>
    </w:p>
    <w:p w14:paraId="634510C9">
      <w:pPr>
        <w:pStyle w:val="14"/>
      </w:pPr>
      <w:r>
        <w:t>信件迟迟没完成时，系统定期提醒医生；继续逾期就升级给行政负责人或管理层。</w:t>
      </w:r>
    </w:p>
    <w:p w14:paraId="4F45B3BA">
      <w:pPr>
        <w:pStyle w:val="14"/>
      </w:pPr>
      <w:r>
        <w:t>信件处理完成后停止提醒，并保留提醒和升级记录。</w:t>
      </w:r>
    </w:p>
    <w:p w14:paraId="40F60370">
      <w:pPr>
        <w:spacing w:after="60"/>
      </w:pPr>
      <w:r>
        <w:rPr>
          <w:rFonts w:ascii="Aptos" w:hAnsi="Aptos" w:eastAsia="微软雅黑"/>
          <w:b/>
          <w:i w:val="0"/>
          <w:color w:val="166F7C"/>
          <w:sz w:val="17"/>
        </w:rPr>
        <w:t>主要由谁处理：</w:t>
      </w:r>
      <w:r>
        <w:rPr>
          <w:rFonts w:ascii="Aptos" w:hAnsi="Aptos" w:eastAsia="微软雅黑"/>
          <w:b w:val="0"/>
          <w:i w:val="0"/>
          <w:sz w:val="17"/>
        </w:rPr>
        <w:t>医生团队、患者路径协调团队、医疗秘书团队、医院管理层。流程里需要人工判断的部分由这些岗位负责，系统不会替他们作临床或财务决定。</w:t>
      </w:r>
    </w:p>
    <w:p w14:paraId="77BBE33C">
      <w:pPr>
        <w:spacing w:after="60"/>
      </w:pPr>
      <w:r>
        <w:rPr>
          <w:rFonts w:ascii="Aptos" w:hAnsi="Aptos" w:eastAsia="微软雅黑"/>
          <w:b/>
          <w:i w:val="0"/>
          <w:color w:val="166F7C"/>
          <w:sz w:val="17"/>
        </w:rPr>
        <w:t>表单记录什么：</w:t>
      </w:r>
      <w:r>
        <w:rPr>
          <w:rFonts w:ascii="Aptos" w:hAnsi="Aptos" w:eastAsia="微软雅黑"/>
          <w:b w:val="0"/>
          <w:i w:val="0"/>
          <w:sz w:val="17"/>
        </w:rPr>
        <w:t>使用 13_clinic_letters.form。每个岗位办事时只会看到对应的小表单；主要记录：信函内容审核、收件人、提醒/升级。</w:t>
      </w:r>
    </w:p>
    <w:p w14:paraId="4C130CB0">
      <w:pPr>
        <w:spacing w:after="60"/>
      </w:pPr>
      <w:r>
        <w:rPr>
          <w:rFonts w:ascii="Aptos" w:hAnsi="Aptos" w:eastAsia="微软雅黑"/>
          <w:b/>
          <w:i w:val="0"/>
          <w:color w:val="166F7C"/>
          <w:sz w:val="17"/>
        </w:rPr>
        <w:t>Java 在后台帮忙做什么：</w:t>
      </w:r>
      <w:r>
        <w:rPr>
          <w:rFonts w:ascii="Aptos" w:hAnsi="Aptos" w:eastAsia="微软雅黑"/>
          <w:b w:val="0"/>
          <w:i w:val="0"/>
          <w:sz w:val="17"/>
        </w:rPr>
        <w:t>本阶段有 7 种自动工作，主要负责通知团队或外部单位、收回模拟回复、更新记录、核对状态等重复操作。工作人员仍负责需要判断的部分；代码查阅方式见后面的 Java Worker 章节。</w:t>
      </w:r>
    </w:p>
    <w:p w14:paraId="7210BC55">
      <w:pPr>
        <w:spacing w:after="60"/>
      </w:pPr>
      <w:r>
        <w:rPr>
          <w:rFonts w:ascii="Aptos" w:hAnsi="Aptos" w:eastAsia="微软雅黑"/>
          <w:b/>
          <w:i w:val="0"/>
          <w:color w:val="166F7C"/>
          <w:sz w:val="17"/>
        </w:rPr>
        <w:t>和其他阶段怎么衔接：</w:t>
      </w:r>
      <w:r>
        <w:rPr>
          <w:rFonts w:ascii="Aptos" w:hAnsi="Aptos" w:eastAsia="微软雅黑"/>
          <w:b w:val="0"/>
          <w:i w:val="0"/>
          <w:sz w:val="17"/>
        </w:rPr>
        <w:t>本阶段会通过 2 次跨团队通知，把需要后续处理的事情交给其他阶段；收到答复后再接着处理，不要求所有阶段排成一条直线依次运行。</w:t>
      </w:r>
    </w:p>
    <w:p w14:paraId="0B2EBE78">
      <w:r>
        <w:br w:type="page"/>
      </w:r>
    </w:p>
    <w:p w14:paraId="090F6D09">
      <w:pPr>
        <w:pStyle w:val="3"/>
      </w:pPr>
      <w:r>
        <w:t>P14  安排随访预约</w:t>
      </w:r>
    </w:p>
    <w:p w14:paraId="100C571D">
      <w:r>
        <w:rPr>
          <w:rFonts w:ascii="Aptos" w:hAnsi="Aptos" w:eastAsia="微软雅黑"/>
          <w:b/>
          <w:i w:val="0"/>
          <w:color w:val="166F7C"/>
          <w:sz w:val="22"/>
        </w:rPr>
        <w:t>Follow-Up Booking</w:t>
      </w:r>
    </w:p>
    <w:p w14:paraId="04B7D5F9">
      <w:r>
        <w:t>按临床要求期限请求随访号源；符合期限则预约和通知患者，否则标记问题并升级给路径团队。</w:t>
      </w:r>
    </w:p>
    <w:p w14:paraId="17A7C918">
      <w:pPr>
        <w:spacing w:after="60"/>
      </w:pPr>
      <w:r>
        <w:rPr>
          <w:rFonts w:ascii="Aptos" w:hAnsi="Aptos" w:eastAsia="微软雅黑"/>
          <w:b/>
          <w:i w:val="0"/>
          <w:color w:val="166F7C"/>
          <w:sz w:val="17"/>
        </w:rPr>
        <w:t>为什么要这样安排：</w:t>
      </w:r>
      <w:r>
        <w:rPr>
          <w:rFonts w:ascii="Aptos" w:hAnsi="Aptos" w:eastAsia="微软雅黑"/>
          <w:b w:val="0"/>
          <w:i w:val="0"/>
          <w:sz w:val="17"/>
        </w:rPr>
        <w:t>复诊时间要符合医生要求；没有合适号源时就找人协调，不能为了有位子擅自拖后。</w:t>
      </w:r>
    </w:p>
    <w:p w14:paraId="16D407BD">
      <w:pPr>
        <w:jc w:val="center"/>
      </w:pPr>
      <w:r>
        <w:drawing>
          <wp:inline distT="0" distB="0" distL="114300" distR="114300">
            <wp:extent cx="6080760" cy="3115310"/>
            <wp:effectExtent l="0" t="0" r="152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6080760" cy="3115328"/>
                    </a:xfrm>
                    <a:prstGeom prst="rect">
                      <a:avLst/>
                    </a:prstGeom>
                  </pic:spPr>
                </pic:pic>
              </a:graphicData>
            </a:graphic>
          </wp:inline>
        </w:drawing>
      </w:r>
    </w:p>
    <w:p w14:paraId="577A39BA">
      <w:pPr>
        <w:pStyle w:val="15"/>
        <w:jc w:val="center"/>
      </w:pPr>
      <w:r>
        <w:t>图 P14  交互式 BPMN HTML 中的该阶段原图。图中流程节点为英文，审阅页面侧栏/控件保留原截图语言。</w:t>
      </w:r>
    </w:p>
    <w:p w14:paraId="4B3C54B7">
      <w:pPr>
        <w:pStyle w:val="4"/>
      </w:pPr>
      <w:r>
        <w:t>这一关的办理步骤</w:t>
      </w:r>
    </w:p>
    <w:p w14:paraId="62B1AB26">
      <w:pPr>
        <w:pStyle w:val="14"/>
      </w:pPr>
      <w:r>
        <w:t>预约团队收到复诊要求后，先确认医生规定的复诊时间范围。</w:t>
      </w:r>
    </w:p>
    <w:p w14:paraId="26290E0D">
      <w:pPr>
        <w:pStyle w:val="14"/>
      </w:pPr>
      <w:r>
        <w:t>团队向排班人员询问这个时间范围内有没有号。</w:t>
      </w:r>
    </w:p>
    <w:p w14:paraId="77C50EA0">
      <w:pPr>
        <w:pStyle w:val="14"/>
      </w:pPr>
      <w:r>
        <w:t>找到合适时间后，预约该时段并通知患者。</w:t>
      </w:r>
    </w:p>
    <w:p w14:paraId="48159A67">
      <w:pPr>
        <w:pStyle w:val="14"/>
      </w:pPr>
      <w:r>
        <w:t>找不到合适时间时，标记问题并交给路径团队协调，不擅自把复诊时间往后推。</w:t>
      </w:r>
    </w:p>
    <w:p w14:paraId="4C71F5FA">
      <w:pPr>
        <w:spacing w:after="60"/>
      </w:pPr>
      <w:r>
        <w:rPr>
          <w:rFonts w:ascii="Aptos" w:hAnsi="Aptos" w:eastAsia="微软雅黑"/>
          <w:b/>
          <w:i w:val="0"/>
          <w:color w:val="166F7C"/>
          <w:sz w:val="17"/>
        </w:rPr>
        <w:t>主要由谁处理：</w:t>
      </w:r>
      <w:r>
        <w:rPr>
          <w:rFonts w:ascii="Aptos" w:hAnsi="Aptos" w:eastAsia="微软雅黑"/>
          <w:b w:val="0"/>
          <w:i w:val="0"/>
          <w:sz w:val="17"/>
        </w:rPr>
        <w:t>患者路径协调团队、门诊预约团队。流程里需要人工判断的部分由这些岗位负责，系统不会替他们作临床或财务决定。</w:t>
      </w:r>
    </w:p>
    <w:p w14:paraId="13B32977">
      <w:pPr>
        <w:spacing w:after="60"/>
      </w:pPr>
      <w:r>
        <w:rPr>
          <w:rFonts w:ascii="Aptos" w:hAnsi="Aptos" w:eastAsia="微软雅黑"/>
          <w:b/>
          <w:i w:val="0"/>
          <w:color w:val="166F7C"/>
          <w:sz w:val="17"/>
        </w:rPr>
        <w:t>表单记录什么：</w:t>
      </w:r>
      <w:r>
        <w:rPr>
          <w:rFonts w:ascii="Aptos" w:hAnsi="Aptos" w:eastAsia="微软雅黑"/>
          <w:b w:val="0"/>
          <w:i w:val="0"/>
          <w:sz w:val="17"/>
        </w:rPr>
        <w:t>使用 14_follow_up_appointments.form。每个岗位办事时只会看到对应的小表单；主要记录：复诊期限、号源和升级理由。</w:t>
      </w:r>
    </w:p>
    <w:p w14:paraId="18A3F928">
      <w:pPr>
        <w:spacing w:after="60"/>
      </w:pPr>
      <w:r>
        <w:rPr>
          <w:rFonts w:ascii="Aptos" w:hAnsi="Aptos" w:eastAsia="微软雅黑"/>
          <w:b/>
          <w:i w:val="0"/>
          <w:color w:val="166F7C"/>
          <w:sz w:val="17"/>
        </w:rPr>
        <w:t>Java 在后台帮忙做什么：</w:t>
      </w:r>
      <w:r>
        <w:rPr>
          <w:rFonts w:ascii="Aptos" w:hAnsi="Aptos" w:eastAsia="微软雅黑"/>
          <w:b w:val="0"/>
          <w:i w:val="0"/>
          <w:sz w:val="17"/>
        </w:rPr>
        <w:t>本阶段有 3 种自动工作，主要负责通知团队或外部单位、收回模拟回复、更新记录、核对状态等重复操作。工作人员仍负责需要判断的部分；代码查阅方式见后面的 Java Worker 章节。</w:t>
      </w:r>
    </w:p>
    <w:p w14:paraId="603E9F7F">
      <w:r>
        <w:br w:type="page"/>
      </w:r>
    </w:p>
    <w:p w14:paraId="30DD9D85">
      <w:pPr>
        <w:pStyle w:val="3"/>
      </w:pPr>
      <w:r>
        <w:t>P15  流程监控与报告</w:t>
      </w:r>
    </w:p>
    <w:p w14:paraId="513EB5BF">
      <w:r>
        <w:rPr>
          <w:rFonts w:ascii="Aptos" w:hAnsi="Aptos" w:eastAsia="微软雅黑"/>
          <w:b/>
          <w:i w:val="0"/>
          <w:color w:val="166F7C"/>
          <w:sz w:val="22"/>
        </w:rPr>
        <w:t>Process Monitoring and Reports</w:t>
      </w:r>
    </w:p>
    <w:p w14:paraId="76DC56DA">
      <w:r>
        <w:t>后台收集路径和异常数据，生成运营报告并按角色安全发布；变化事件也更新监控审计记录。</w:t>
      </w:r>
    </w:p>
    <w:p w14:paraId="0A6BA36E">
      <w:pPr>
        <w:spacing w:after="60"/>
      </w:pPr>
      <w:r>
        <w:rPr>
          <w:rFonts w:ascii="Aptos" w:hAnsi="Aptos" w:eastAsia="微软雅黑"/>
          <w:b/>
          <w:i w:val="0"/>
          <w:color w:val="166F7C"/>
          <w:sz w:val="17"/>
        </w:rPr>
        <w:t>为什么要这样安排：</w:t>
      </w:r>
      <w:r>
        <w:rPr>
          <w:rFonts w:ascii="Aptos" w:hAnsi="Aptos" w:eastAsia="微软雅黑"/>
          <w:b w:val="0"/>
          <w:i w:val="0"/>
          <w:sz w:val="17"/>
        </w:rPr>
        <w:t>把进度和异常整理成报告，同时只让有权限的人看到需要看的信息。</w:t>
      </w:r>
    </w:p>
    <w:p w14:paraId="60218AF9">
      <w:pPr>
        <w:jc w:val="center"/>
      </w:pPr>
      <w:r>
        <w:drawing>
          <wp:inline distT="0" distB="0" distL="114300" distR="114300">
            <wp:extent cx="6080760" cy="3115310"/>
            <wp:effectExtent l="0" t="0" r="1524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6080760" cy="3115328"/>
                    </a:xfrm>
                    <a:prstGeom prst="rect">
                      <a:avLst/>
                    </a:prstGeom>
                  </pic:spPr>
                </pic:pic>
              </a:graphicData>
            </a:graphic>
          </wp:inline>
        </w:drawing>
      </w:r>
    </w:p>
    <w:p w14:paraId="6B1FA133">
      <w:pPr>
        <w:pStyle w:val="15"/>
        <w:jc w:val="center"/>
      </w:pPr>
      <w:r>
        <w:t>图 P15  交互式 BPMN HTML 中的该阶段原图。图中流程节点为英文，审阅页面侧栏/控件保留原截图语言。</w:t>
      </w:r>
    </w:p>
    <w:p w14:paraId="2AE5D6AC">
      <w:pPr>
        <w:pStyle w:val="4"/>
      </w:pPr>
      <w:r>
        <w:t>这一关的办理步骤</w:t>
      </w:r>
    </w:p>
    <w:p w14:paraId="4C01460D">
      <w:pPr>
        <w:pStyle w:val="14"/>
      </w:pPr>
      <w:r>
        <w:t>转诊、预约等重要记录发生变化时，系统更新监控记录，方便回头查看。</w:t>
      </w:r>
    </w:p>
    <w:p w14:paraId="1BABA496">
      <w:pPr>
        <w:pStyle w:val="14"/>
      </w:pPr>
      <w:r>
        <w:t>需要生成报告时，系统收集各阶段进度和异常情况。</w:t>
      </w:r>
    </w:p>
    <w:p w14:paraId="1E404138">
      <w:pPr>
        <w:pStyle w:val="14"/>
      </w:pPr>
      <w:r>
        <w:t>系统把收集到的信息整理成流程和运营报告。</w:t>
      </w:r>
    </w:p>
    <w:p w14:paraId="667B6D56">
      <w:pPr>
        <w:pStyle w:val="14"/>
      </w:pPr>
      <w:r>
        <w:t>发布报告前，系统检查查看者的岗位权限，只把报告给获准查看的人。</w:t>
      </w:r>
    </w:p>
    <w:p w14:paraId="34EB5363">
      <w:pPr>
        <w:spacing w:after="60"/>
      </w:pPr>
      <w:r>
        <w:rPr>
          <w:rFonts w:ascii="Aptos" w:hAnsi="Aptos" w:eastAsia="微软雅黑"/>
          <w:b/>
          <w:i w:val="0"/>
          <w:color w:val="166F7C"/>
          <w:sz w:val="17"/>
        </w:rPr>
        <w:t>表单记录什么：</w:t>
      </w:r>
      <w:r>
        <w:rPr>
          <w:rFonts w:ascii="Aptos" w:hAnsi="Aptos" w:eastAsia="微软雅黑"/>
          <w:b w:val="0"/>
          <w:i w:val="0"/>
          <w:sz w:val="17"/>
        </w:rPr>
        <w:t>本阶段由系统自动收集和生成报告，不需要工作人员填写电子表单。</w:t>
      </w:r>
    </w:p>
    <w:p w14:paraId="1888D38E">
      <w:pPr>
        <w:spacing w:after="60"/>
      </w:pPr>
      <w:r>
        <w:rPr>
          <w:rFonts w:ascii="Aptos" w:hAnsi="Aptos" w:eastAsia="微软雅黑"/>
          <w:b/>
          <w:i w:val="0"/>
          <w:color w:val="166F7C"/>
          <w:sz w:val="17"/>
        </w:rPr>
        <w:t>Java 在后台帮忙做什么：</w:t>
      </w:r>
      <w:r>
        <w:rPr>
          <w:rFonts w:ascii="Aptos" w:hAnsi="Aptos" w:eastAsia="微软雅黑"/>
          <w:b w:val="0"/>
          <w:i w:val="0"/>
          <w:sz w:val="17"/>
        </w:rPr>
        <w:t>本阶段有 4 种自动工作，主要负责通知团队或外部单位、收回模拟回复、更新记录、核对状态等重复操作。工作人员仍负责需要判断的部分；代码查阅方式见后面的 Java Worker 章节。</w:t>
      </w:r>
    </w:p>
    <w:p w14:paraId="49668E59">
      <w:r>
        <w:br w:type="page"/>
      </w:r>
    </w:p>
    <w:p w14:paraId="5EAFD0F1">
      <w:pPr>
        <w:pStyle w:val="3"/>
      </w:pPr>
      <w:r>
        <w:t>P16  身份权限与系统中断</w:t>
      </w:r>
    </w:p>
    <w:p w14:paraId="06363FE3">
      <w:r>
        <w:rPr>
          <w:rFonts w:ascii="Aptos" w:hAnsi="Aptos" w:eastAsia="微软雅黑"/>
          <w:b/>
          <w:i w:val="0"/>
          <w:color w:val="166F7C"/>
          <w:sz w:val="22"/>
        </w:rPr>
        <w:t>Identity Access and System Interruptions</w:t>
      </w:r>
    </w:p>
    <w:p w14:paraId="570C7808">
      <w:r>
        <w:t>管理员验证身份和角色并按需授权；系统中断时记录线下工作，恢复后核对并保留审计历史。</w:t>
      </w:r>
    </w:p>
    <w:p w14:paraId="255663D5">
      <w:pPr>
        <w:spacing w:after="60"/>
      </w:pPr>
      <w:r>
        <w:rPr>
          <w:rFonts w:ascii="Aptos" w:hAnsi="Aptos" w:eastAsia="微软雅黑"/>
          <w:b/>
          <w:i w:val="0"/>
          <w:color w:val="166F7C"/>
          <w:sz w:val="17"/>
        </w:rPr>
        <w:t>为什么要这样安排：</w:t>
      </w:r>
      <w:r>
        <w:rPr>
          <w:rFonts w:ascii="Aptos" w:hAnsi="Aptos" w:eastAsia="微软雅黑"/>
          <w:b w:val="0"/>
          <w:i w:val="0"/>
          <w:sz w:val="17"/>
        </w:rPr>
        <w:t>确认申请人是谁后，只给他工作需要的权限；系统坏了也继续记事，恢复后再补回去核对。</w:t>
      </w:r>
    </w:p>
    <w:p w14:paraId="7BDFF50D">
      <w:pPr>
        <w:jc w:val="center"/>
      </w:pPr>
      <w:r>
        <w:drawing>
          <wp:inline distT="0" distB="0" distL="114300" distR="114300">
            <wp:extent cx="6080760" cy="3115310"/>
            <wp:effectExtent l="0" t="0" r="152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6080760" cy="3115328"/>
                    </a:xfrm>
                    <a:prstGeom prst="rect">
                      <a:avLst/>
                    </a:prstGeom>
                  </pic:spPr>
                </pic:pic>
              </a:graphicData>
            </a:graphic>
          </wp:inline>
        </w:drawing>
      </w:r>
    </w:p>
    <w:p w14:paraId="19AA0957">
      <w:pPr>
        <w:pStyle w:val="15"/>
        <w:jc w:val="center"/>
      </w:pPr>
      <w:r>
        <w:t>图 P16  交互式 BPMN HTML 中的该阶段原图。图中流程节点为英文，审阅页面侧栏/控件保留原截图语言。</w:t>
      </w:r>
    </w:p>
    <w:p w14:paraId="22C993FF">
      <w:pPr>
        <w:pStyle w:val="4"/>
      </w:pPr>
      <w:r>
        <w:t>这一关的办理步骤</w:t>
      </w:r>
    </w:p>
    <w:p w14:paraId="4F4F41FC">
      <w:pPr>
        <w:pStyle w:val="14"/>
      </w:pPr>
      <w:r>
        <w:t>有人申请系统权限时，管理员先核对申请人的身份、岗位和申请理由。</w:t>
      </w:r>
    </w:p>
    <w:p w14:paraId="6E35C76A">
      <w:pPr>
        <w:pStyle w:val="14"/>
      </w:pPr>
      <w:r>
        <w:t>申请获批后，只给完成工作需要的权限；不符合要求就拒绝。</w:t>
      </w:r>
    </w:p>
    <w:p w14:paraId="6869681B">
      <w:pPr>
        <w:pStyle w:val="14"/>
      </w:pPr>
      <w:r>
        <w:t>管理员把批准或拒绝的结果记入受保护的记录，之后可以查是谁作出的决定。</w:t>
      </w:r>
    </w:p>
    <w:p w14:paraId="614BD778">
      <w:pPr>
        <w:pStyle w:val="14"/>
      </w:pPr>
      <w:r>
        <w:t>系统或外部服务中断时，团队记下哪些服务受影响，并通知相关人员。</w:t>
      </w:r>
    </w:p>
    <w:p w14:paraId="001EF1EF">
      <w:pPr>
        <w:pStyle w:val="14"/>
      </w:pPr>
      <w:r>
        <w:t>系统不能用期间，工作人员按备用办法记录做过的工作。</w:t>
      </w:r>
    </w:p>
    <w:p w14:paraId="73C2FDA0">
      <w:pPr>
        <w:pStyle w:val="14"/>
      </w:pPr>
      <w:r>
        <w:t>系统恢复后，把线下记录补回系统并核对，确保没有漏记或重复记录。</w:t>
      </w:r>
    </w:p>
    <w:p w14:paraId="569829EC">
      <w:pPr>
        <w:spacing w:after="60"/>
      </w:pPr>
      <w:r>
        <w:rPr>
          <w:rFonts w:ascii="Aptos" w:hAnsi="Aptos" w:eastAsia="微软雅黑"/>
          <w:b/>
          <w:i w:val="0"/>
          <w:color w:val="166F7C"/>
          <w:sz w:val="17"/>
        </w:rPr>
        <w:t>主要由谁处理：</w:t>
      </w:r>
      <w:r>
        <w:rPr>
          <w:rFonts w:ascii="Aptos" w:hAnsi="Aptos" w:eastAsia="微软雅黑"/>
          <w:b w:val="0"/>
          <w:i w:val="0"/>
          <w:sz w:val="17"/>
        </w:rPr>
        <w:t>医院 IT 支持与系统管理员。流程里需要人工判断的部分由这些岗位负责，系统不会替他们作临床或财务决定。</w:t>
      </w:r>
    </w:p>
    <w:p w14:paraId="3C0AB5B5">
      <w:pPr>
        <w:spacing w:after="60"/>
      </w:pPr>
      <w:r>
        <w:rPr>
          <w:rFonts w:ascii="Aptos" w:hAnsi="Aptos" w:eastAsia="微软雅黑"/>
          <w:b/>
          <w:i w:val="0"/>
          <w:color w:val="166F7C"/>
          <w:sz w:val="17"/>
        </w:rPr>
        <w:t>表单记录什么：</w:t>
      </w:r>
      <w:r>
        <w:rPr>
          <w:rFonts w:ascii="Aptos" w:hAnsi="Aptos" w:eastAsia="微软雅黑"/>
          <w:b w:val="0"/>
          <w:i w:val="0"/>
          <w:sz w:val="17"/>
        </w:rPr>
        <w:t>使用 16_identity_interruptions.form。每个岗位办事时只会看到对应的小表单；主要记录：身份授权、权限范围、故障及线下记录。</w:t>
      </w:r>
    </w:p>
    <w:p w14:paraId="58C33637">
      <w:pPr>
        <w:spacing w:after="60"/>
      </w:pPr>
      <w:r>
        <w:rPr>
          <w:rFonts w:ascii="Aptos" w:hAnsi="Aptos" w:eastAsia="微软雅黑"/>
          <w:b/>
          <w:i w:val="0"/>
          <w:color w:val="166F7C"/>
          <w:sz w:val="17"/>
        </w:rPr>
        <w:t>Java 在后台帮忙做什么：</w:t>
      </w:r>
      <w:r>
        <w:rPr>
          <w:rFonts w:ascii="Aptos" w:hAnsi="Aptos" w:eastAsia="微软雅黑"/>
          <w:b w:val="0"/>
          <w:i w:val="0"/>
          <w:sz w:val="17"/>
        </w:rPr>
        <w:t>本阶段有 2 种自动工作，主要负责通知团队或外部单位、收回模拟回复、更新记录、核对状态等重复操作。工作人员仍负责需要判断的部分；代码查阅方式见后面的 Java Worker 章节。</w:t>
      </w:r>
    </w:p>
    <w:p w14:paraId="366CFCB6">
      <w:r>
        <w:br w:type="page"/>
      </w:r>
    </w:p>
    <w:p w14:paraId="4036A8BD">
      <w:pPr>
        <w:pStyle w:val="3"/>
      </w:pPr>
      <w:r>
        <w:t>P17  预约变更与排班冲突</w:t>
      </w:r>
    </w:p>
    <w:p w14:paraId="68DD2BFC">
      <w:r>
        <w:rPr>
          <w:rFonts w:ascii="Aptos" w:hAnsi="Aptos" w:eastAsia="微软雅黑"/>
          <w:b/>
          <w:i w:val="0"/>
          <w:color w:val="166F7C"/>
          <w:sz w:val="22"/>
        </w:rPr>
        <w:t>Appointment Changes and Scheduling Conflicts</w:t>
      </w:r>
    </w:p>
    <w:p w14:paraId="4BAE3C9A">
      <w:r>
        <w:t>核验改期请求者身份，申请新时段；可以安全改期时更新并通知，否则保留原预约并升级审核。</w:t>
      </w:r>
    </w:p>
    <w:p w14:paraId="4CE6AEB5">
      <w:pPr>
        <w:spacing w:after="60"/>
      </w:pPr>
      <w:r>
        <w:rPr>
          <w:rFonts w:ascii="Aptos" w:hAnsi="Aptos" w:eastAsia="微软雅黑"/>
          <w:b/>
          <w:i w:val="0"/>
          <w:color w:val="166F7C"/>
          <w:sz w:val="17"/>
        </w:rPr>
        <w:t>为什么要这样安排：</w:t>
      </w:r>
      <w:r>
        <w:rPr>
          <w:rFonts w:ascii="Aptos" w:hAnsi="Aptos" w:eastAsia="微软雅黑"/>
          <w:b w:val="0"/>
          <w:i w:val="0"/>
          <w:sz w:val="17"/>
        </w:rPr>
        <w:t>先确认是谁在要求改期。新时间不合适时先留着旧预约，请负责人判断，别让患者的治疗排期断掉。</w:t>
      </w:r>
    </w:p>
    <w:p w14:paraId="5B18DC2A">
      <w:pPr>
        <w:jc w:val="center"/>
      </w:pPr>
      <w:r>
        <w:drawing>
          <wp:inline distT="0" distB="0" distL="114300" distR="114300">
            <wp:extent cx="6080760" cy="3115310"/>
            <wp:effectExtent l="0" t="0" r="152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6080760" cy="3115328"/>
                    </a:xfrm>
                    <a:prstGeom prst="rect">
                      <a:avLst/>
                    </a:prstGeom>
                  </pic:spPr>
                </pic:pic>
              </a:graphicData>
            </a:graphic>
          </wp:inline>
        </w:drawing>
      </w:r>
    </w:p>
    <w:p w14:paraId="6FD2BCE9">
      <w:pPr>
        <w:pStyle w:val="15"/>
        <w:jc w:val="center"/>
      </w:pPr>
      <w:r>
        <w:t>图 P17  交互式 BPMN HTML 中的该阶段原图。图中流程节点为英文，审阅页面侧栏/控件保留原截图语言。</w:t>
      </w:r>
    </w:p>
    <w:p w14:paraId="6FECCF54">
      <w:pPr>
        <w:pStyle w:val="4"/>
      </w:pPr>
      <w:r>
        <w:t>这一关的办理步骤</w:t>
      </w:r>
    </w:p>
    <w:p w14:paraId="2806C58B">
      <w:pPr>
        <w:pStyle w:val="14"/>
      </w:pPr>
      <w:r>
        <w:t>收到改期要求时，工作人员记下患者、原预约、申请渠道和提出时间。</w:t>
      </w:r>
    </w:p>
    <w:p w14:paraId="41891735">
      <w:pPr>
        <w:pStyle w:val="14"/>
      </w:pPr>
      <w:r>
        <w:t>工作人员先核实患者身份；身份没确认以前，不改预约资料。</w:t>
      </w:r>
    </w:p>
    <w:p w14:paraId="58A9B9DA">
      <w:pPr>
        <w:pStyle w:val="14"/>
      </w:pPr>
      <w:r>
        <w:t>如果请求涉及治疗方案，交给医生批准；如果涉及付款或资助，交给财务核对。</w:t>
      </w:r>
    </w:p>
    <w:p w14:paraId="7DCE957E">
      <w:pPr>
        <w:pStyle w:val="14"/>
      </w:pPr>
      <w:r>
        <w:t>如果只是换预约时间，向排班团队询问新的可选时间。</w:t>
      </w:r>
    </w:p>
    <w:p w14:paraId="1BE7232B">
      <w:pPr>
        <w:pStyle w:val="14"/>
      </w:pPr>
      <w:r>
        <w:t>拿到新时间后，检查它是否符合患者要求和医生规定的期限。</w:t>
      </w:r>
    </w:p>
    <w:p w14:paraId="33C009A2">
      <w:pPr>
        <w:pStyle w:val="14"/>
      </w:pPr>
      <w:r>
        <w:t>符合要求时，更新预约、释放旧时段，并把新安排告诉患者。</w:t>
      </w:r>
    </w:p>
    <w:p w14:paraId="6F92713B">
      <w:pPr>
        <w:pStyle w:val="14"/>
      </w:pPr>
      <w:r>
        <w:t>没有合适时间时，保留原预约、联系患者说明情况，再请医生或路径协调员处理冲突。</w:t>
      </w:r>
    </w:p>
    <w:p w14:paraId="7725A41E">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t>When a patient asks to change an appointment, staff write down the patient’s name, the current appointment, how the request came in, and when it was made.</w:t>
      </w:r>
    </w:p>
    <w:p w14:paraId="09F8F7EB">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Staff check the patient’s identity first. They do not change the appointment until they know who the patient is.</w:t>
      </w:r>
    </w:p>
    <w:p w14:paraId="1FD230F7">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If the request changes the treatment plan, staff ask the doctor to approve it. If it changes payment or funding, staff ask the Finance team to check it.</w:t>
      </w:r>
    </w:p>
    <w:p w14:paraId="71298E91">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If the patient only wants a different appointment time, staff ask the scheduling team for new times.</w:t>
      </w:r>
    </w:p>
    <w:p w14:paraId="775BEA76">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When new times are available, staff check that they match the patient’s needs and the time limit set by the doctor.</w:t>
      </w:r>
    </w:p>
    <w:p w14:paraId="292CA8A8">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If a time is suitable, staff update the appointment, make the old time available for someone else, and tell the patient about the new time.</w:t>
      </w:r>
    </w:p>
    <w:p w14:paraId="35D257C8">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If there is no suitable time, staff keep the current appointment, explain the problem to the patient, and ask the doctor or patient pathway coordinator to help.</w:t>
      </w:r>
    </w:p>
    <w:p w14:paraId="5F3F6F3F">
      <w:pPr>
        <w:pStyle w:val="14"/>
      </w:pPr>
      <w:bookmarkStart w:id="0" w:name="_GoBack"/>
      <w:bookmarkEnd w:id="0"/>
    </w:p>
    <w:p w14:paraId="75FF130F">
      <w:pPr>
        <w:spacing w:after="60"/>
      </w:pPr>
      <w:r>
        <w:rPr>
          <w:rFonts w:ascii="Aptos" w:hAnsi="Aptos" w:eastAsia="微软雅黑"/>
          <w:b/>
          <w:i w:val="0"/>
          <w:color w:val="166F7C"/>
          <w:sz w:val="17"/>
        </w:rPr>
        <w:t>主要由谁处理：</w:t>
      </w:r>
      <w:r>
        <w:rPr>
          <w:rFonts w:ascii="Aptos" w:hAnsi="Aptos" w:eastAsia="微软雅黑"/>
          <w:b w:val="0"/>
          <w:i w:val="0"/>
          <w:sz w:val="17"/>
        </w:rPr>
        <w:t>患者路径协调团队、接线团队、门诊预约团队。流程里需要人工判断的部分由这些岗位负责，系统不会替他们作临床或财务决定。</w:t>
      </w:r>
    </w:p>
    <w:p w14:paraId="4A336F5A">
      <w:pPr>
        <w:spacing w:after="60"/>
      </w:pPr>
      <w:r>
        <w:rPr>
          <w:rFonts w:ascii="Aptos" w:hAnsi="Aptos" w:eastAsia="微软雅黑"/>
          <w:b/>
          <w:i w:val="0"/>
          <w:color w:val="166F7C"/>
          <w:sz w:val="17"/>
        </w:rPr>
        <w:t>表单记录什么：</w:t>
      </w:r>
      <w:r>
        <w:rPr>
          <w:rFonts w:ascii="Aptos" w:hAnsi="Aptos" w:eastAsia="微软雅黑"/>
          <w:b w:val="0"/>
          <w:i w:val="0"/>
          <w:sz w:val="17"/>
        </w:rPr>
        <w:t>使用 17_appointment_changes.form。每个岗位办事时只会看到对应的小表单；主要记录：改期请求、身份核验、新旧预约与冲突决策。</w:t>
      </w:r>
    </w:p>
    <w:p w14:paraId="07EFD695">
      <w:pPr>
        <w:spacing w:after="60"/>
      </w:pPr>
      <w:r>
        <w:rPr>
          <w:rFonts w:ascii="Aptos" w:hAnsi="Aptos" w:eastAsia="微软雅黑"/>
          <w:b/>
          <w:i w:val="0"/>
          <w:color w:val="166F7C"/>
          <w:sz w:val="17"/>
        </w:rPr>
        <w:t>Java 在后台帮忙做什么：</w:t>
      </w:r>
      <w:r>
        <w:rPr>
          <w:rFonts w:ascii="Aptos" w:hAnsi="Aptos" w:eastAsia="微软雅黑"/>
          <w:b w:val="0"/>
          <w:i w:val="0"/>
          <w:sz w:val="17"/>
        </w:rPr>
        <w:t>本阶段有 5 种自动工作，主要负责通知团队或外部单位、收回模拟回复、更新记录、核对状态等重复操作。工作人员仍负责需要判断的部分；代码查阅方式见后面的 Java Worker 章节。</w:t>
      </w:r>
    </w:p>
    <w:p w14:paraId="5AC2D85B">
      <w:r>
        <w:br w:type="page"/>
      </w:r>
    </w:p>
    <w:p w14:paraId="72E3DD80">
      <w:pPr>
        <w:pStyle w:val="3"/>
      </w:pPr>
      <w:r>
        <w:t>五 Java Worker 在后台做什么</w:t>
      </w:r>
    </w:p>
    <w:p w14:paraId="10DF1921">
      <w:r>
        <w:t>应用入口是 Spring Boot。Camunda Spring Boot Starter 扫描 @JobWorker 方法并按 job type 注册 worker。模型到达 Service Task 或 Send Task 时，Zeebe 发出 job；Java 方法接管该工作并返回变量/消息。人工 User Task 不由 worker 执行。</w:t>
      </w:r>
    </w:p>
    <w:p w14:paraId="65E6B605">
      <w:r>
        <w:drawing>
          <wp:inline distT="0" distB="0" distL="114300" distR="114300">
            <wp:extent cx="6172200" cy="2400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6172200" cy="2400300"/>
                    </a:xfrm>
                    <a:prstGeom prst="rect">
                      <a:avLst/>
                    </a:prstGeom>
                  </pic:spPr>
                </pic:pic>
              </a:graphicData>
            </a:graphic>
          </wp:inline>
        </w:drawing>
      </w:r>
    </w:p>
    <w:p w14:paraId="585828F9">
      <w:pPr>
        <w:pStyle w:val="15"/>
        <w:jc w:val="center"/>
      </w:pPr>
      <w:r>
        <w:t>图 3  Zeebe job 从模型节点到 Java 返回值的生命周期。</w:t>
      </w:r>
    </w:p>
    <w:p w14:paraId="612556D6">
      <w:pPr>
        <w:pStyle w:val="4"/>
      </w:pPr>
      <w:r>
        <w:t>一次 worker 调用拆成五步</w:t>
      </w:r>
    </w:p>
    <w:p w14:paraId="4CCDF69B">
      <w:pPr>
        <w:pStyle w:val="14"/>
      </w:pPr>
      <w:r>
        <w:t>模型任务配置 job type，例如 send-referral-documents-request。这个字符串是 BPMN 与 Java 之间的契约。</w:t>
      </w:r>
    </w:p>
    <w:p w14:paraId="7BB2FD1F">
      <w:pPr>
        <w:pStyle w:val="14"/>
      </w:pPr>
      <w:r>
        <w:t>Camunda Starter 把匹配的任务交给已订阅该 job type 的 @JobWorker 方法，并传入 ActivatedJob。</w:t>
      </w:r>
    </w:p>
    <w:p w14:paraId="28F13FEC">
      <w:pPr>
        <w:pStyle w:val="14"/>
      </w:pPr>
      <w:r>
        <w:t>方法从 ActivatedJob 读取当前流程变量；用 Variables 工具解析默认值、日期、金额和布尔值。</w:t>
      </w:r>
    </w:p>
    <w:p w14:paraId="2B9448C4">
      <w:pPr>
        <w:pStyle w:val="14"/>
      </w:pPr>
      <w:r>
        <w:t>方法按业务需要更新 HospitalDatabase 中的 repository，或者调用 ExternalPartyMessenger 发布带关联键的消息。</w:t>
      </w:r>
    </w:p>
    <w:p w14:paraId="1EB3318A">
      <w:pPr>
        <w:pStyle w:val="14"/>
      </w:pPr>
      <w:r>
        <w:t>方法返回 Map&lt;String,Object&gt;；Camunda 完成 job 并把返回值写回流程变量，流程再走下一条顺序流或等待下一个事件。</w:t>
      </w:r>
    </w:p>
    <w:p w14:paraId="78F2071C">
      <w:pPr>
        <w:pStyle w:val="4"/>
      </w:pPr>
      <w:r>
        <w:t>主要 Java 包和职责</w:t>
      </w:r>
    </w:p>
    <w:tbl>
      <w:tblPr>
        <w:tblStyle w:val="32"/>
        <w:tblW w:w="0" w:type="auto"/>
        <w:jc w:val="center"/>
        <w:tblLayout w:type="fixed"/>
        <w:tblCellMar>
          <w:top w:w="0" w:type="dxa"/>
          <w:left w:w="108" w:type="dxa"/>
          <w:bottom w:w="0" w:type="dxa"/>
          <w:right w:w="108" w:type="dxa"/>
        </w:tblCellMar>
      </w:tblPr>
      <w:tblGrid>
        <w:gridCol w:w="3168"/>
        <w:gridCol w:w="6480"/>
      </w:tblGrid>
      <w:tr w14:paraId="6E407D07">
        <w:tblPrEx>
          <w:tblCellMar>
            <w:top w:w="0" w:type="dxa"/>
            <w:left w:w="108" w:type="dxa"/>
            <w:bottom w:w="0" w:type="dxa"/>
            <w:right w:w="108" w:type="dxa"/>
          </w:tblCellMar>
        </w:tblPrEx>
        <w:trPr>
          <w:tblHeader/>
          <w:jc w:val="center"/>
        </w:trPr>
        <w:tc>
          <w:tcPr>
            <w:tcW w:w="4946" w:type="dxa"/>
            <w:shd w:val="clear" w:color="auto" w:fill="18324A"/>
            <w:tcMar>
              <w:top w:w="80" w:type="dxa"/>
              <w:left w:w="90" w:type="dxa"/>
              <w:bottom w:w="80" w:type="dxa"/>
              <w:right w:w="90" w:type="dxa"/>
            </w:tcMar>
            <w:vAlign w:val="center"/>
          </w:tcPr>
          <w:p w14:paraId="49C585BE">
            <w:pPr>
              <w:spacing w:before="0" w:after="0"/>
            </w:pPr>
            <w:r>
              <w:rPr>
                <w:rFonts w:ascii="Aptos" w:hAnsi="Aptos" w:eastAsia="微软雅黑"/>
                <w:b/>
                <w:i w:val="0"/>
                <w:color w:val="FFFFFF"/>
                <w:sz w:val="17"/>
              </w:rPr>
              <w:t>Java 位置</w:t>
            </w:r>
          </w:p>
        </w:tc>
        <w:tc>
          <w:tcPr>
            <w:tcW w:w="4946" w:type="dxa"/>
            <w:shd w:val="clear" w:color="auto" w:fill="18324A"/>
            <w:tcMar>
              <w:top w:w="80" w:type="dxa"/>
              <w:left w:w="90" w:type="dxa"/>
              <w:bottom w:w="80" w:type="dxa"/>
              <w:right w:w="90" w:type="dxa"/>
            </w:tcMar>
            <w:vAlign w:val="center"/>
          </w:tcPr>
          <w:p w14:paraId="07085BD4">
            <w:pPr>
              <w:spacing w:before="0" w:after="0"/>
            </w:pPr>
            <w:r>
              <w:rPr>
                <w:rFonts w:ascii="Aptos" w:hAnsi="Aptos" w:eastAsia="微软雅黑"/>
                <w:b/>
                <w:i w:val="0"/>
                <w:color w:val="FFFFFF"/>
                <w:sz w:val="17"/>
              </w:rPr>
              <w:t>职责</w:t>
            </w:r>
          </w:p>
        </w:tc>
      </w:tr>
      <w:tr w14:paraId="747D27F9">
        <w:tblPrEx>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02280EEB">
            <w:pPr>
              <w:spacing w:before="0" w:after="0"/>
            </w:pPr>
            <w:r>
              <w:rPr>
                <w:rFonts w:ascii="Aptos" w:hAnsi="Aptos" w:eastAsia="微软雅黑"/>
                <w:b/>
                <w:i w:val="0"/>
                <w:color w:val="18324A"/>
                <w:sz w:val="16"/>
              </w:rPr>
              <w:t>HospitalPathwayApplication</w:t>
            </w:r>
          </w:p>
        </w:tc>
        <w:tc>
          <w:tcPr>
            <w:tcW w:w="6480" w:type="dxa"/>
            <w:tcMar>
              <w:top w:w="80" w:type="dxa"/>
              <w:left w:w="90" w:type="dxa"/>
              <w:bottom w:w="80" w:type="dxa"/>
              <w:right w:w="90" w:type="dxa"/>
            </w:tcMar>
            <w:vAlign w:val="center"/>
          </w:tcPr>
          <w:p w14:paraId="0D0E48A7">
            <w:pPr>
              <w:spacing w:before="0" w:after="0"/>
            </w:pPr>
            <w:r>
              <w:rPr>
                <w:rFonts w:ascii="Aptos" w:hAnsi="Aptos" w:eastAsia="微软雅黑"/>
                <w:b w:val="0"/>
                <w:i w:val="0"/>
                <w:color w:val="233343"/>
                <w:sz w:val="16"/>
              </w:rPr>
              <w:t>Spring Boot 启动入口，启用定时调度。</w:t>
            </w:r>
          </w:p>
        </w:tc>
      </w:tr>
      <w:tr w14:paraId="4EA0C6F5">
        <w:tblPrEx>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0ACA63FD">
            <w:pPr>
              <w:spacing w:before="0" w:after="0"/>
            </w:pPr>
            <w:r>
              <w:rPr>
                <w:rFonts w:ascii="Aptos" w:hAnsi="Aptos" w:eastAsia="微软雅黑"/>
                <w:b/>
                <w:i w:val="0"/>
                <w:color w:val="18324A"/>
                <w:sz w:val="16"/>
              </w:rPr>
              <w:t>worker/*.java</w:t>
            </w:r>
          </w:p>
        </w:tc>
        <w:tc>
          <w:tcPr>
            <w:tcW w:w="6480" w:type="dxa"/>
            <w:tcMar>
              <w:top w:w="80" w:type="dxa"/>
              <w:left w:w="90" w:type="dxa"/>
              <w:bottom w:w="80" w:type="dxa"/>
              <w:right w:w="90" w:type="dxa"/>
            </w:tcMar>
            <w:vAlign w:val="center"/>
          </w:tcPr>
          <w:p w14:paraId="5E800587">
            <w:pPr>
              <w:spacing w:before="0" w:after="0"/>
            </w:pPr>
            <w:r>
              <w:rPr>
                <w:rFonts w:ascii="Aptos" w:hAnsi="Aptos" w:eastAsia="微软雅黑"/>
                <w:b w:val="0"/>
                <w:i w:val="0"/>
                <w:color w:val="233343"/>
                <w:sz w:val="16"/>
              </w:rPr>
              <w:t>按业务域放置 @JobWorker：转诊、预约、治疗、资金、支付、退款、问询、信函、报表、权限和预约改期。</w:t>
            </w:r>
          </w:p>
        </w:tc>
      </w:tr>
      <w:tr w14:paraId="604EE9D2">
        <w:tblPrEx>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752B6F64">
            <w:pPr>
              <w:spacing w:before="0" w:after="0"/>
            </w:pPr>
            <w:r>
              <w:rPr>
                <w:rFonts w:ascii="Aptos" w:hAnsi="Aptos" w:eastAsia="微软雅黑"/>
                <w:b/>
                <w:i w:val="0"/>
                <w:color w:val="18324A"/>
                <w:sz w:val="16"/>
              </w:rPr>
              <w:t>support/Variables</w:t>
            </w:r>
          </w:p>
        </w:tc>
        <w:tc>
          <w:tcPr>
            <w:tcW w:w="6480" w:type="dxa"/>
            <w:tcMar>
              <w:top w:w="80" w:type="dxa"/>
              <w:left w:w="90" w:type="dxa"/>
              <w:bottom w:w="80" w:type="dxa"/>
              <w:right w:w="90" w:type="dxa"/>
            </w:tcMar>
            <w:vAlign w:val="center"/>
          </w:tcPr>
          <w:p w14:paraId="7A74D0BD">
            <w:pPr>
              <w:spacing w:before="0" w:after="0"/>
            </w:pPr>
            <w:r>
              <w:rPr>
                <w:rFonts w:ascii="Aptos" w:hAnsi="Aptos" w:eastAsia="微软雅黑"/>
                <w:b w:val="0"/>
                <w:i w:val="0"/>
                <w:color w:val="233343"/>
                <w:sz w:val="16"/>
              </w:rPr>
              <w:t>安全读取流程变量并统一处理缺省值、金额、日期、时间和标志位。</w:t>
            </w:r>
          </w:p>
        </w:tc>
      </w:tr>
      <w:tr w14:paraId="5F6FCD94">
        <w:tblPrEx>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3705FB92">
            <w:pPr>
              <w:spacing w:before="0" w:after="0"/>
            </w:pPr>
            <w:r>
              <w:rPr>
                <w:rFonts w:ascii="Aptos" w:hAnsi="Aptos" w:eastAsia="微软雅黑"/>
                <w:b/>
                <w:i w:val="0"/>
                <w:color w:val="18324A"/>
                <w:sz w:val="16"/>
              </w:rPr>
              <w:t>support/HospitalMessages</w:t>
            </w:r>
          </w:p>
        </w:tc>
        <w:tc>
          <w:tcPr>
            <w:tcW w:w="6480" w:type="dxa"/>
            <w:tcMar>
              <w:top w:w="80" w:type="dxa"/>
              <w:left w:w="90" w:type="dxa"/>
              <w:bottom w:w="80" w:type="dxa"/>
              <w:right w:w="90" w:type="dxa"/>
            </w:tcMar>
            <w:vAlign w:val="center"/>
          </w:tcPr>
          <w:p w14:paraId="52B5AD42">
            <w:pPr>
              <w:spacing w:before="0" w:after="0"/>
            </w:pPr>
            <w:r>
              <w:rPr>
                <w:rFonts w:ascii="Aptos" w:hAnsi="Aptos" w:eastAsia="微软雅黑"/>
                <w:b w:val="0"/>
                <w:i w:val="0"/>
                <w:color w:val="233343"/>
                <w:sz w:val="16"/>
              </w:rPr>
              <w:t>集中定义消息名、referralId/patientId 等关联键和路径常量。</w:t>
            </w:r>
          </w:p>
        </w:tc>
      </w:tr>
      <w:tr w14:paraId="5BD6D379">
        <w:tblPrEx>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0D0CA022">
            <w:pPr>
              <w:spacing w:before="0" w:after="0"/>
            </w:pPr>
            <w:r>
              <w:rPr>
                <w:rFonts w:ascii="Aptos" w:hAnsi="Aptos" w:eastAsia="微软雅黑"/>
                <w:b/>
                <w:i w:val="0"/>
                <w:color w:val="18324A"/>
                <w:sz w:val="16"/>
              </w:rPr>
              <w:t>support/ExternalPartyMessenger</w:t>
            </w:r>
          </w:p>
        </w:tc>
        <w:tc>
          <w:tcPr>
            <w:tcW w:w="6480" w:type="dxa"/>
            <w:tcMar>
              <w:top w:w="80" w:type="dxa"/>
              <w:left w:w="90" w:type="dxa"/>
              <w:bottom w:w="80" w:type="dxa"/>
              <w:right w:w="90" w:type="dxa"/>
            </w:tcMar>
            <w:vAlign w:val="center"/>
          </w:tcPr>
          <w:p w14:paraId="250F43DB">
            <w:pPr>
              <w:spacing w:before="0" w:after="0"/>
            </w:pPr>
            <w:r>
              <w:rPr>
                <w:rFonts w:ascii="Aptos" w:hAnsi="Aptos" w:eastAsia="微软雅黑"/>
                <w:b w:val="0"/>
                <w:i w:val="0"/>
                <w:color w:val="233343"/>
                <w:sz w:val="16"/>
              </w:rPr>
              <w:t>发布 BPMN 消息或启动实例；日志记录外部模拟响应。</w:t>
            </w:r>
          </w:p>
        </w:tc>
      </w:tr>
      <w:tr w14:paraId="4BDF3227">
        <w:tblPrEx>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6F5C443A">
            <w:pPr>
              <w:spacing w:before="0" w:after="0"/>
            </w:pPr>
            <w:r>
              <w:rPr>
                <w:rFonts w:ascii="Aptos" w:hAnsi="Aptos" w:eastAsia="微软雅黑"/>
                <w:b/>
                <w:i w:val="0"/>
                <w:color w:val="18324A"/>
                <w:sz w:val="16"/>
              </w:rPr>
              <w:t>simulation/ExternalEventService</w:t>
            </w:r>
          </w:p>
        </w:tc>
        <w:tc>
          <w:tcPr>
            <w:tcW w:w="6480" w:type="dxa"/>
            <w:tcMar>
              <w:top w:w="80" w:type="dxa"/>
              <w:left w:w="90" w:type="dxa"/>
              <w:bottom w:w="80" w:type="dxa"/>
              <w:right w:w="90" w:type="dxa"/>
            </w:tcMar>
            <w:vAlign w:val="center"/>
          </w:tcPr>
          <w:p w14:paraId="0FC83267">
            <w:pPr>
              <w:spacing w:before="0" w:after="0"/>
            </w:pPr>
            <w:r>
              <w:rPr>
                <w:rFonts w:ascii="Aptos" w:hAnsi="Aptos" w:eastAsia="微软雅黑"/>
                <w:b w:val="0"/>
                <w:i w:val="0"/>
                <w:color w:val="233343"/>
                <w:sz w:val="16"/>
              </w:rPr>
              <w:t>模拟流程外部入口：患者同意、检查结果、取消、问询、恢复通知等。</w:t>
            </w:r>
          </w:p>
        </w:tc>
      </w:tr>
      <w:tr w14:paraId="21FB612E">
        <w:tblPrEx>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0F2ED45E">
            <w:pPr>
              <w:spacing w:before="0" w:after="0"/>
            </w:pPr>
            <w:r>
              <w:rPr>
                <w:rFonts w:ascii="Aptos" w:hAnsi="Aptos" w:eastAsia="微软雅黑"/>
                <w:b/>
                <w:i w:val="0"/>
                <w:color w:val="18324A"/>
                <w:sz w:val="16"/>
              </w:rPr>
              <w:t>simulation/PatientAutoResponder</w:t>
            </w:r>
          </w:p>
        </w:tc>
        <w:tc>
          <w:tcPr>
            <w:tcW w:w="6480" w:type="dxa"/>
            <w:tcMar>
              <w:top w:w="80" w:type="dxa"/>
              <w:left w:w="90" w:type="dxa"/>
              <w:bottom w:w="80" w:type="dxa"/>
              <w:right w:w="90" w:type="dxa"/>
            </w:tcMar>
            <w:vAlign w:val="center"/>
          </w:tcPr>
          <w:p w14:paraId="15F062FB">
            <w:pPr>
              <w:spacing w:before="0" w:after="0"/>
            </w:pPr>
            <w:r>
              <w:rPr>
                <w:rFonts w:ascii="Aptos" w:hAnsi="Aptos" w:eastAsia="微软雅黑"/>
                <w:b w:val="0"/>
                <w:i w:val="0"/>
                <w:color w:val="233343"/>
                <w:sz w:val="16"/>
              </w:rPr>
              <w:t>演示模式下定时模拟患者/服务方应答；可关闭。</w:t>
            </w:r>
          </w:p>
        </w:tc>
      </w:tr>
      <w:tr w14:paraId="3B83A411">
        <w:tblPrEx>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01545611">
            <w:pPr>
              <w:spacing w:before="0" w:after="0"/>
            </w:pPr>
            <w:r>
              <w:rPr>
                <w:rFonts w:ascii="Aptos" w:hAnsi="Aptos" w:eastAsia="微软雅黑"/>
                <w:b/>
                <w:i w:val="0"/>
                <w:color w:val="18324A"/>
                <w:sz w:val="16"/>
              </w:rPr>
              <w:t>persistence/HospitalDatabase</w:t>
            </w:r>
          </w:p>
        </w:tc>
        <w:tc>
          <w:tcPr>
            <w:tcW w:w="6480" w:type="dxa"/>
            <w:tcMar>
              <w:top w:w="80" w:type="dxa"/>
              <w:left w:w="90" w:type="dxa"/>
              <w:bottom w:w="80" w:type="dxa"/>
              <w:right w:w="90" w:type="dxa"/>
            </w:tcMar>
            <w:vAlign w:val="center"/>
          </w:tcPr>
          <w:p w14:paraId="615DF33C">
            <w:pPr>
              <w:spacing w:before="0" w:after="0"/>
            </w:pPr>
            <w:r>
              <w:rPr>
                <w:rFonts w:ascii="Aptos" w:hAnsi="Aptos" w:eastAsia="微软雅黑"/>
                <w:b w:val="0"/>
                <w:i w:val="0"/>
                <w:color w:val="233343"/>
                <w:sz w:val="16"/>
              </w:rPr>
              <w:t>worker 访问 H2 数据库的统一门面；底层 repository 负责 SQL 和数据模型。</w:t>
            </w:r>
          </w:p>
        </w:tc>
      </w:tr>
      <w:tr w14:paraId="034AFDAB">
        <w:tblPrEx>
          <w:tblCellMar>
            <w:top w:w="0" w:type="dxa"/>
            <w:left w:w="108" w:type="dxa"/>
            <w:bottom w:w="0" w:type="dxa"/>
            <w:right w:w="108" w:type="dxa"/>
          </w:tblCellMar>
        </w:tblPrEx>
        <w:trPr>
          <w:jc w:val="center"/>
        </w:trPr>
        <w:tc>
          <w:tcPr>
            <w:tcW w:w="3168" w:type="dxa"/>
            <w:tcMar>
              <w:top w:w="80" w:type="dxa"/>
              <w:left w:w="90" w:type="dxa"/>
              <w:bottom w:w="80" w:type="dxa"/>
              <w:right w:w="90" w:type="dxa"/>
            </w:tcMar>
            <w:vAlign w:val="center"/>
          </w:tcPr>
          <w:p w14:paraId="1B82DCA5">
            <w:pPr>
              <w:spacing w:before="0" w:after="0"/>
            </w:pPr>
            <w:r>
              <w:rPr>
                <w:rFonts w:ascii="Aptos" w:hAnsi="Aptos" w:eastAsia="微软雅黑"/>
                <w:b/>
                <w:i w:val="0"/>
                <w:color w:val="18324A"/>
                <w:sz w:val="16"/>
              </w:rPr>
              <w:t>config/SimulationProperties</w:t>
            </w:r>
          </w:p>
        </w:tc>
        <w:tc>
          <w:tcPr>
            <w:tcW w:w="6480" w:type="dxa"/>
            <w:tcMar>
              <w:top w:w="80" w:type="dxa"/>
              <w:left w:w="90" w:type="dxa"/>
              <w:bottom w:w="80" w:type="dxa"/>
              <w:right w:w="90" w:type="dxa"/>
            </w:tcMar>
            <w:vAlign w:val="center"/>
          </w:tcPr>
          <w:p w14:paraId="3BA1839A">
            <w:pPr>
              <w:spacing w:before="0" w:after="0"/>
            </w:pPr>
            <w:r>
              <w:rPr>
                <w:rFonts w:ascii="Aptos" w:hAnsi="Aptos" w:eastAsia="微软雅黑"/>
                <w:b w:val="0"/>
                <w:i w:val="0"/>
                <w:color w:val="233343"/>
                <w:sz w:val="16"/>
              </w:rPr>
              <w:t>用 application.properties 控制排班、患者选择、服务容量、资金批准、支付/退款结果等演示行为。</w:t>
            </w:r>
          </w:p>
        </w:tc>
      </w:tr>
    </w:tbl>
    <w:p w14:paraId="40C1D1E5">
      <w:pPr>
        <w:pStyle w:val="4"/>
      </w:pPr>
      <w:r>
        <w:t>示例一 P01 请求缺失转诊材料</w:t>
      </w:r>
    </w:p>
    <w:p w14:paraId="3B861FC9">
      <w:r>
        <w:t>ReferralWorkers.requestMissingDocuments 会读取 referralId 和 missingDocuments，准备模拟的补件引用，记录患者/转诊状态，并发布 Requested referral documents。消息关联回同一 referralId，R1_ReceiveDocs 捕获后，R1_UpdateReferral 人工复核材料是否齐全。</w:t>
      </w:r>
    </w:p>
    <w:tbl>
      <w:tblPr>
        <w:tblStyle w:val="32"/>
        <w:tblW w:w="0" w:type="auto"/>
        <w:jc w:val="center"/>
        <w:tblLayout w:type="autofit"/>
        <w:tblCellMar>
          <w:top w:w="0" w:type="dxa"/>
          <w:left w:w="108" w:type="dxa"/>
          <w:bottom w:w="0" w:type="dxa"/>
          <w:right w:w="108" w:type="dxa"/>
        </w:tblCellMar>
      </w:tblPr>
      <w:tblGrid>
        <w:gridCol w:w="9893"/>
      </w:tblGrid>
      <w:tr w14:paraId="3D032A4B">
        <w:tblPrEx>
          <w:tblCellMar>
            <w:top w:w="0" w:type="dxa"/>
            <w:left w:w="108" w:type="dxa"/>
            <w:bottom w:w="0" w:type="dxa"/>
            <w:right w:w="108" w:type="dxa"/>
          </w:tblCellMar>
        </w:tblPrEx>
        <w:trPr>
          <w:jc w:val="center"/>
        </w:trPr>
        <w:tc>
          <w:tcPr>
            <w:tcW w:w="9893" w:type="dxa"/>
            <w:shd w:val="clear" w:color="auto" w:fill="F2F5F7"/>
            <w:tcMar>
              <w:top w:w="120" w:type="dxa"/>
              <w:left w:w="150" w:type="dxa"/>
              <w:bottom w:w="120" w:type="dxa"/>
              <w:right w:w="150" w:type="dxa"/>
            </w:tcMar>
          </w:tcPr>
          <w:p w14:paraId="37937F8C">
            <w:pPr>
              <w:spacing w:after="0" w:line="240" w:lineRule="auto"/>
            </w:pPr>
            <w:r>
              <w:rPr>
                <w:rFonts w:ascii="Consolas" w:hAnsi="Consolas" w:eastAsia="Consolas"/>
                <w:b w:val="0"/>
                <w:i w:val="0"/>
                <w:color w:val="243744"/>
                <w:sz w:val="14"/>
              </w:rPr>
              <w:t>@JobWorker(type = "send-referral-documents-request")</w:t>
            </w:r>
            <w:r>
              <w:br w:type="textWrapping"/>
            </w:r>
            <w:r>
              <w:rPr>
                <w:rFonts w:ascii="Consolas" w:hAnsi="Consolas" w:eastAsia="Consolas"/>
                <w:b w:val="0"/>
                <w:i w:val="0"/>
                <w:color w:val="243744"/>
                <w:sz w:val="14"/>
              </w:rPr>
              <w:t>public Map&lt;String, Object&gt; requestMissingDocuments(ActivatedJob job) {</w:t>
            </w:r>
            <w:r>
              <w:br w:type="textWrapping"/>
            </w:r>
            <w:r>
              <w:rPr>
                <w:rFonts w:ascii="Consolas" w:hAnsi="Consolas" w:eastAsia="Consolas"/>
                <w:b w:val="0"/>
                <w:i w:val="0"/>
                <w:color w:val="243744"/>
                <w:sz w:val="14"/>
              </w:rPr>
              <w:t xml:space="preserve">    Map&lt;String, Object&gt; variables = Variables.copyOf(job);</w:t>
            </w:r>
            <w:r>
              <w:br w:type="textWrapping"/>
            </w:r>
            <w:r>
              <w:rPr>
                <w:rFonts w:ascii="Consolas" w:hAnsi="Consolas" w:eastAsia="Consolas"/>
                <w:b w:val="0"/>
                <w:i w:val="0"/>
                <w:color w:val="243744"/>
                <w:sz w:val="14"/>
              </w:rPr>
              <w:t xml:space="preserve">    String referralId = referralId(variables);</w:t>
            </w:r>
            <w:r>
              <w:br w:type="textWrapping"/>
            </w:r>
            <w:r>
              <w:rPr>
                <w:rFonts w:ascii="Consolas" w:hAnsi="Consolas" w:eastAsia="Consolas"/>
                <w:b w:val="0"/>
                <w:i w:val="0"/>
                <w:color w:val="243744"/>
                <w:sz w:val="14"/>
              </w:rPr>
              <w:t xml:space="preserve">    String missingDocuments = Variables.text(variables, "missingDocuments", "referral letter");</w:t>
            </w:r>
            <w:r>
              <w:br w:type="textWrapping"/>
            </w:r>
            <w:r>
              <w:br w:type="textWrapping"/>
            </w:r>
            <w:r>
              <w:rPr>
                <w:rFonts w:ascii="Consolas" w:hAnsi="Consolas" w:eastAsia="Consolas"/>
                <w:b w:val="0"/>
                <w:i w:val="0"/>
                <w:color w:val="243744"/>
                <w:sz w:val="14"/>
              </w:rPr>
              <w:t xml:space="preserve">    recordPatient(variables);</w:t>
            </w:r>
            <w:r>
              <w:br w:type="textWrapping"/>
            </w:r>
            <w:r>
              <w:rPr>
                <w:rFonts w:ascii="Consolas" w:hAnsi="Consolas" w:eastAsia="Consolas"/>
                <w:b w:val="0"/>
                <w:i w:val="0"/>
                <w:color w:val="243744"/>
                <w:sz w:val="14"/>
              </w:rPr>
              <w:t xml:space="preserve">    recordReferral(variables, "received");</w:t>
            </w:r>
            <w:r>
              <w:br w:type="textWrapping"/>
            </w:r>
            <w:r>
              <w:br w:type="textWrapping"/>
            </w:r>
            <w:r>
              <w:rPr>
                <w:rFonts w:ascii="Consolas" w:hAnsi="Consolas" w:eastAsia="Consolas"/>
                <w:b w:val="0"/>
                <w:i w:val="0"/>
                <w:color w:val="243744"/>
                <w:sz w:val="14"/>
              </w:rPr>
              <w:t xml:space="preserve">    Map&lt;String, Object&gt; answer = new LinkedHashMap&lt;&gt;();</w:t>
            </w:r>
            <w:r>
              <w:br w:type="textWrapping"/>
            </w:r>
            <w:r>
              <w:rPr>
                <w:rFonts w:ascii="Consolas" w:hAnsi="Consolas" w:eastAsia="Consolas"/>
                <w:b w:val="0"/>
                <w:i w:val="0"/>
                <w:color w:val="243744"/>
                <w:sz w:val="14"/>
              </w:rPr>
              <w:t xml:space="preserve">    answer.put("receivedDocumentReferences", "DOC-" + referralId + "-01; DOC-" + referralId + "-02");</w:t>
            </w:r>
            <w:r>
              <w:br w:type="textWrapping"/>
            </w:r>
            <w:r>
              <w:rPr>
                <w:rFonts w:ascii="Consolas" w:hAnsi="Consolas" w:eastAsia="Consolas"/>
                <w:b w:val="0"/>
                <w:i w:val="0"/>
                <w:color w:val="243744"/>
                <w:sz w:val="14"/>
              </w:rPr>
              <w:t xml:space="preserve">    answer.put("referralUpdateNotes", "Missing documents received (simulated).");</w:t>
            </w:r>
            <w:r>
              <w:br w:type="textWrapping"/>
            </w:r>
            <w:r>
              <w:rPr>
                <w:rFonts w:ascii="Consolas" w:hAnsi="Consolas" w:eastAsia="Consolas"/>
                <w:b w:val="0"/>
                <w:i w:val="0"/>
                <w:color w:val="243744"/>
                <w:sz w:val="14"/>
              </w:rPr>
              <w:t xml:space="preserve">    messenger.publish(HospitalMessages.REQUESTED_REFERRAL_DOCUMENTS, variables, answer);</w:t>
            </w:r>
            <w:r>
              <w:br w:type="textWrapping"/>
            </w:r>
            <w:r>
              <w:rPr>
                <w:rFonts w:ascii="Consolas" w:hAnsi="Consolas" w:eastAsia="Consolas"/>
                <w:b w:val="0"/>
                <w:i w:val="0"/>
                <w:color w:val="243744"/>
                <w:sz w:val="14"/>
              </w:rPr>
              <w:t xml:space="preserve">    return answer;</w:t>
            </w:r>
            <w:r>
              <w:br w:type="textWrapping"/>
            </w:r>
            <w:r>
              <w:rPr>
                <w:rFonts w:ascii="Consolas" w:hAnsi="Consolas" w:eastAsia="Consolas"/>
                <w:b w:val="0"/>
                <w:i w:val="0"/>
                <w:color w:val="243744"/>
                <w:sz w:val="14"/>
              </w:rPr>
              <w:t>}</w:t>
            </w:r>
          </w:p>
        </w:tc>
      </w:tr>
    </w:tbl>
    <w:p w14:paraId="6BC9A37D">
      <w:pPr>
        <w:pStyle w:val="4"/>
      </w:pPr>
      <w:r>
        <w:t>示例二 P07 支付重试前的幂等检查</w:t>
      </w:r>
    </w:p>
    <w:p w14:paraId="60AAFCBA">
      <w:r>
        <w:t>PaymentWorkers.checkPaymentIdempotency 会检查流程里的重试次数、配置开关和 H2 中已成功支付的记录。如果已扣款或重试上限已用完，就返回 priorChargeFound=true，由 BPMN 转到财务调查，不再尝试再次收费。</w:t>
      </w:r>
    </w:p>
    <w:tbl>
      <w:tblPr>
        <w:tblStyle w:val="32"/>
        <w:tblW w:w="0" w:type="auto"/>
        <w:jc w:val="center"/>
        <w:tblLayout w:type="autofit"/>
        <w:tblCellMar>
          <w:top w:w="0" w:type="dxa"/>
          <w:left w:w="108" w:type="dxa"/>
          <w:bottom w:w="0" w:type="dxa"/>
          <w:right w:w="108" w:type="dxa"/>
        </w:tblCellMar>
      </w:tblPr>
      <w:tblGrid>
        <w:gridCol w:w="9893"/>
      </w:tblGrid>
      <w:tr w14:paraId="4B282972">
        <w:tblPrEx>
          <w:tblCellMar>
            <w:top w:w="0" w:type="dxa"/>
            <w:left w:w="108" w:type="dxa"/>
            <w:bottom w:w="0" w:type="dxa"/>
            <w:right w:w="108" w:type="dxa"/>
          </w:tblCellMar>
        </w:tblPrEx>
        <w:trPr>
          <w:jc w:val="center"/>
        </w:trPr>
        <w:tc>
          <w:tcPr>
            <w:tcW w:w="9893" w:type="dxa"/>
            <w:shd w:val="clear" w:color="auto" w:fill="F2F5F7"/>
            <w:tcMar>
              <w:top w:w="120" w:type="dxa"/>
              <w:left w:w="150" w:type="dxa"/>
              <w:bottom w:w="120" w:type="dxa"/>
              <w:right w:w="150" w:type="dxa"/>
            </w:tcMar>
          </w:tcPr>
          <w:p w14:paraId="13006077">
            <w:pPr>
              <w:spacing w:after="0" w:line="240" w:lineRule="auto"/>
            </w:pPr>
            <w:r>
              <w:rPr>
                <w:rFonts w:ascii="Consolas" w:hAnsi="Consolas" w:eastAsia="Consolas"/>
                <w:b w:val="0"/>
                <w:i w:val="0"/>
                <w:color w:val="243744"/>
                <w:sz w:val="14"/>
              </w:rPr>
              <w:t>@JobWorker(type = "check-payment-idempotency")</w:t>
            </w:r>
            <w:r>
              <w:br w:type="textWrapping"/>
            </w:r>
            <w:r>
              <w:rPr>
                <w:rFonts w:ascii="Consolas" w:hAnsi="Consolas" w:eastAsia="Consolas"/>
                <w:b w:val="0"/>
                <w:i w:val="0"/>
                <w:color w:val="243744"/>
                <w:sz w:val="14"/>
              </w:rPr>
              <w:t>public Map&lt;String, Object&gt; checkPaymentIdempotency(ActivatedJob job) {</w:t>
            </w:r>
            <w:r>
              <w:br w:type="textWrapping"/>
            </w:r>
            <w:r>
              <w:rPr>
                <w:rFonts w:ascii="Consolas" w:hAnsi="Consolas" w:eastAsia="Consolas"/>
                <w:b w:val="0"/>
                <w:i w:val="0"/>
                <w:color w:val="243744"/>
                <w:sz w:val="14"/>
              </w:rPr>
              <w:t xml:space="preserve">    Map&lt;String, Object&gt; variables = Variables.copyOf(job);</w:t>
            </w:r>
            <w:r>
              <w:br w:type="textWrapping"/>
            </w:r>
            <w:r>
              <w:rPr>
                <w:rFonts w:ascii="Consolas" w:hAnsi="Consolas" w:eastAsia="Consolas"/>
                <w:b w:val="0"/>
                <w:i w:val="0"/>
                <w:color w:val="243744"/>
                <w:sz w:val="14"/>
              </w:rPr>
              <w:t xml:space="preserve">    String referralId = referralId(variables);</w:t>
            </w:r>
            <w:r>
              <w:br w:type="textWrapping"/>
            </w:r>
            <w:r>
              <w:rPr>
                <w:rFonts w:ascii="Consolas" w:hAnsi="Consolas" w:eastAsia="Consolas"/>
                <w:b w:val="0"/>
                <w:i w:val="0"/>
                <w:color w:val="243744"/>
                <w:sz w:val="14"/>
              </w:rPr>
              <w:t xml:space="preserve">    int attempt = Variables.number(variables, RETRY_COUNTER, 0);</w:t>
            </w:r>
            <w:r>
              <w:br w:type="textWrapping"/>
            </w:r>
            <w:r>
              <w:rPr>
                <w:rFonts w:ascii="Consolas" w:hAnsi="Consolas" w:eastAsia="Consolas"/>
                <w:b w:val="0"/>
                <w:i w:val="0"/>
                <w:color w:val="243744"/>
                <w:sz w:val="14"/>
              </w:rPr>
              <w:t xml:space="preserve">    boolean exhausted = attempt &gt; properties.getRetryAttemptsBeforeSuccess();</w:t>
            </w:r>
            <w:r>
              <w:br w:type="textWrapping"/>
            </w:r>
            <w:r>
              <w:br w:type="textWrapping"/>
            </w:r>
            <w:r>
              <w:rPr>
                <w:rFonts w:ascii="Consolas" w:hAnsi="Consolas" w:eastAsia="Consolas"/>
                <w:b w:val="0"/>
                <w:i w:val="0"/>
                <w:color w:val="243744"/>
                <w:sz w:val="14"/>
              </w:rPr>
              <w:t xml:space="preserve">    Optional&lt;Payment&gt; collected = database.payments().findPaidByReferralId(referralId);</w:t>
            </w:r>
            <w:r>
              <w:br w:type="textWrapping"/>
            </w:r>
            <w:r>
              <w:rPr>
                <w:rFonts w:ascii="Consolas" w:hAnsi="Consolas" w:eastAsia="Consolas"/>
                <w:b w:val="0"/>
                <w:i w:val="0"/>
                <w:color w:val="243744"/>
                <w:sz w:val="14"/>
              </w:rPr>
              <w:t xml:space="preserve">    boolean priorChargeFound = properties.isPriorChargeFound()</w:t>
            </w:r>
            <w:r>
              <w:br w:type="textWrapping"/>
            </w:r>
            <w:r>
              <w:rPr>
                <w:rFonts w:ascii="Consolas" w:hAnsi="Consolas" w:eastAsia="Consolas"/>
                <w:b w:val="0"/>
                <w:i w:val="0"/>
                <w:color w:val="243744"/>
                <w:sz w:val="14"/>
              </w:rPr>
              <w:t xml:space="preserve">            || exhausted || collected.isPresent();</w:t>
            </w:r>
            <w:r>
              <w:br w:type="textWrapping"/>
            </w:r>
            <w:r>
              <w:br w:type="textWrapping"/>
            </w:r>
            <w:r>
              <w:rPr>
                <w:rFonts w:ascii="Consolas" w:hAnsi="Consolas" w:eastAsia="Consolas"/>
                <w:b w:val="0"/>
                <w:i w:val="0"/>
                <w:color w:val="243744"/>
                <w:sz w:val="14"/>
              </w:rPr>
              <w:t xml:space="preserve">    Map&lt;String, Object&gt; result = new LinkedHashMap&lt;&gt;();</w:t>
            </w:r>
            <w:r>
              <w:br w:type="textWrapping"/>
            </w:r>
            <w:r>
              <w:rPr>
                <w:rFonts w:ascii="Consolas" w:hAnsi="Consolas" w:eastAsia="Consolas"/>
                <w:b w:val="0"/>
                <w:i w:val="0"/>
                <w:color w:val="243744"/>
                <w:sz w:val="14"/>
              </w:rPr>
              <w:t xml:space="preserve">    result.put("priorChargeFound", priorChargeFound);</w:t>
            </w:r>
            <w:r>
              <w:br w:type="textWrapping"/>
            </w:r>
            <w:r>
              <w:rPr>
                <w:rFonts w:ascii="Consolas" w:hAnsi="Consolas" w:eastAsia="Consolas"/>
                <w:b w:val="0"/>
                <w:i w:val="0"/>
                <w:color w:val="243744"/>
                <w:sz w:val="14"/>
              </w:rPr>
              <w:t xml:space="preserve">    result.put("priorChargeReference", collected</w:t>
            </w:r>
            <w:r>
              <w:br w:type="textWrapping"/>
            </w:r>
            <w:r>
              <w:rPr>
                <w:rFonts w:ascii="Consolas" w:hAnsi="Consolas" w:eastAsia="Consolas"/>
                <w:b w:val="0"/>
                <w:i w:val="0"/>
                <w:color w:val="243744"/>
                <w:sz w:val="14"/>
              </w:rPr>
              <w:t xml:space="preserve">            .map(payment -&gt; reference(payment.providerReference(), "TXN-" + referralId))</w:t>
            </w:r>
            <w:r>
              <w:br w:type="textWrapping"/>
            </w:r>
            <w:r>
              <w:rPr>
                <w:rFonts w:ascii="Consolas" w:hAnsi="Consolas" w:eastAsia="Consolas"/>
                <w:b w:val="0"/>
                <w:i w:val="0"/>
                <w:color w:val="243744"/>
                <w:sz w:val="14"/>
              </w:rPr>
              <w:t xml:space="preserve">            .orElse("TXN-" + referralId));</w:t>
            </w:r>
            <w:r>
              <w:br w:type="textWrapping"/>
            </w:r>
            <w:r>
              <w:rPr>
                <w:rFonts w:ascii="Consolas" w:hAnsi="Consolas" w:eastAsia="Consolas"/>
                <w:b w:val="0"/>
                <w:i w:val="0"/>
                <w:color w:val="243744"/>
                <w:sz w:val="14"/>
              </w:rPr>
              <w:t xml:space="preserve">    result.put("paymentAttempts", attempt);</w:t>
            </w:r>
            <w:r>
              <w:br w:type="textWrapping"/>
            </w:r>
            <w:r>
              <w:rPr>
                <w:rFonts w:ascii="Consolas" w:hAnsi="Consolas" w:eastAsia="Consolas"/>
                <w:b w:val="0"/>
                <w:i w:val="0"/>
                <w:color w:val="243744"/>
                <w:sz w:val="14"/>
              </w:rPr>
              <w:t xml:space="preserve">    return result;</w:t>
            </w:r>
            <w:r>
              <w:br w:type="textWrapping"/>
            </w:r>
            <w:r>
              <w:rPr>
                <w:rFonts w:ascii="Consolas" w:hAnsi="Consolas" w:eastAsia="Consolas"/>
                <w:b w:val="0"/>
                <w:i w:val="0"/>
                <w:color w:val="243744"/>
                <w:sz w:val="14"/>
              </w:rPr>
              <w:t>}</w:t>
            </w:r>
          </w:p>
        </w:tc>
      </w:tr>
    </w:tbl>
    <w:p w14:paraId="61A21F0A">
      <w:pPr>
        <w:pStyle w:val="4"/>
      </w:pPr>
      <w:r>
        <w:t>消息与关联键</w:t>
      </w:r>
    </w:p>
    <w:p w14:paraId="5C1F44C3">
      <w:r>
        <w:t>流程发出请求后通常会进入一个消息捕获事件等待答复。ExternalPartyMessenger 使用 BPMN 消息名发布答复，并从流程变量中读取对应 correlation key。转诊常用 referralId；临床信函或检查常用 patientId；系统恢复使用 incidentReference。关联键的作用是让同一种消息能够同时服务多个运行实例，而不会把甲患者的答复交给乙患者的等待点。</w:t>
      </w:r>
    </w:p>
    <w:p w14:paraId="7558E7AF">
      <w:r>
        <w:t>对于请求之后才出现的等待事件，应答消息会使用 TTL 缓冲一个有限时间，解决服务响应比流程订阅先到的竞态；启动消息不设置同样的 TTL，因为部署后启动订阅已经存在，缓存的旧启动消息并不能替代一个明确的新事件。</w:t>
      </w:r>
    </w:p>
    <w:p w14:paraId="0D2F8E57">
      <w:pPr>
        <w:pStyle w:val="4"/>
      </w:pPr>
      <w:r>
        <w:t>H2 持久化和模拟边界</w:t>
      </w:r>
    </w:p>
    <w:p w14:paraId="6E208C26">
      <w:r>
        <w:t>HospitalDatabase 是统一入口，Repository 封装 JDBC 查询。一个 worker 不应直接拼散落的 SQL；它通过 patients()、referrals()、payments()、appointments()、clinicLetters() 等聚合接口读写。这样可以在测试中用内存 H2 验证记录，也可以在演示运行中保留文件库数据。</w:t>
      </w:r>
    </w:p>
    <w:p w14:paraId="3E09662E">
      <w:r>
        <w:t>当前集成是教学/演示模拟，不是真实医院系统连接：支付、保险、排班、患者答复和外部服务都由模拟属性或模拟事件产生。演示时使用 REF-1001/PAT-1001 等配置编号；不能把模拟响应描述成真实医疗或真实支付结果。</w:t>
      </w:r>
    </w:p>
    <w:p w14:paraId="6ECD55A0">
      <w:r>
        <w:br w:type="page"/>
      </w:r>
    </w:p>
    <w:p w14:paraId="21FDFFD9">
      <w:pPr>
        <w:pStyle w:val="3"/>
      </w:pPr>
      <w:r>
        <w:t>六 Java Worker 代码索引（按自动工作类型）</w:t>
      </w:r>
    </w:p>
    <w:p w14:paraId="52323516">
      <w:r>
        <w:t>这一页只用于找 Java 代码，不再把它和流程图里的每个图形逐项连在一起。job type 是流程引擎交给 Java 的工作名称；方法列告诉你代码大致在哪个类、哪个方法。表格按唯一 job type 合并重复使用的工作类型。</w:t>
      </w:r>
    </w:p>
    <w:tbl>
      <w:tblPr>
        <w:tblStyle w:val="32"/>
        <w:tblW w:w="0" w:type="auto"/>
        <w:jc w:val="center"/>
        <w:tblLayout w:type="fixed"/>
        <w:tblCellMar>
          <w:top w:w="0" w:type="dxa"/>
          <w:left w:w="108" w:type="dxa"/>
          <w:bottom w:w="0" w:type="dxa"/>
          <w:right w:w="108" w:type="dxa"/>
        </w:tblCellMar>
      </w:tblPr>
      <w:tblGrid>
        <w:gridCol w:w="3312"/>
        <w:gridCol w:w="3312"/>
        <w:gridCol w:w="3024"/>
      </w:tblGrid>
      <w:tr w14:paraId="60FC0CAE">
        <w:tblPrEx>
          <w:tblCellMar>
            <w:top w:w="0" w:type="dxa"/>
            <w:left w:w="108" w:type="dxa"/>
            <w:bottom w:w="0" w:type="dxa"/>
            <w:right w:w="108" w:type="dxa"/>
          </w:tblCellMar>
        </w:tblPrEx>
        <w:trPr>
          <w:tblHeader/>
          <w:jc w:val="center"/>
        </w:trPr>
        <w:tc>
          <w:tcPr>
            <w:tcW w:w="3298" w:type="dxa"/>
            <w:shd w:val="clear" w:color="auto" w:fill="18324A"/>
            <w:tcMar>
              <w:top w:w="80" w:type="dxa"/>
              <w:left w:w="90" w:type="dxa"/>
              <w:bottom w:w="80" w:type="dxa"/>
              <w:right w:w="90" w:type="dxa"/>
            </w:tcMar>
            <w:vAlign w:val="center"/>
          </w:tcPr>
          <w:p w14:paraId="23670BA5">
            <w:pPr>
              <w:spacing w:before="0" w:after="0"/>
            </w:pPr>
            <w:r>
              <w:rPr>
                <w:rFonts w:ascii="Aptos" w:hAnsi="Aptos" w:eastAsia="微软雅黑"/>
                <w:b/>
                <w:i w:val="0"/>
                <w:color w:val="FFFFFF"/>
                <w:sz w:val="15"/>
              </w:rPr>
              <w:t>Job type（流程交给 Java 的工作名）</w:t>
            </w:r>
          </w:p>
        </w:tc>
        <w:tc>
          <w:tcPr>
            <w:tcW w:w="3298" w:type="dxa"/>
            <w:shd w:val="clear" w:color="auto" w:fill="18324A"/>
            <w:tcMar>
              <w:top w:w="80" w:type="dxa"/>
              <w:left w:w="90" w:type="dxa"/>
              <w:bottom w:w="80" w:type="dxa"/>
              <w:right w:w="90" w:type="dxa"/>
            </w:tcMar>
            <w:vAlign w:val="center"/>
          </w:tcPr>
          <w:p w14:paraId="6829E768">
            <w:pPr>
              <w:spacing w:before="0" w:after="0"/>
            </w:pPr>
            <w:r>
              <w:rPr>
                <w:rFonts w:ascii="Aptos" w:hAnsi="Aptos" w:eastAsia="微软雅黑"/>
                <w:b/>
                <w:i w:val="0"/>
                <w:color w:val="FFFFFF"/>
                <w:sz w:val="15"/>
              </w:rPr>
              <w:t>Java 类和方法</w:t>
            </w:r>
          </w:p>
        </w:tc>
        <w:tc>
          <w:tcPr>
            <w:tcW w:w="3298" w:type="dxa"/>
            <w:shd w:val="clear" w:color="auto" w:fill="18324A"/>
            <w:tcMar>
              <w:top w:w="80" w:type="dxa"/>
              <w:left w:w="90" w:type="dxa"/>
              <w:bottom w:w="80" w:type="dxa"/>
              <w:right w:w="90" w:type="dxa"/>
            </w:tcMar>
            <w:vAlign w:val="center"/>
          </w:tcPr>
          <w:p w14:paraId="326756CD">
            <w:pPr>
              <w:spacing w:before="0" w:after="0"/>
            </w:pPr>
            <w:r>
              <w:rPr>
                <w:rFonts w:ascii="Aptos" w:hAnsi="Aptos" w:eastAsia="微软雅黑"/>
                <w:b/>
                <w:i w:val="0"/>
                <w:color w:val="FFFFFF"/>
                <w:sz w:val="15"/>
              </w:rPr>
              <w:t>所属阶段</w:t>
            </w:r>
          </w:p>
        </w:tc>
      </w:tr>
      <w:tr w14:paraId="55DF2A21">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65142FF7">
            <w:pPr>
              <w:spacing w:before="0" w:after="0"/>
            </w:pPr>
            <w:r>
              <w:rPr>
                <w:rFonts w:ascii="Aptos" w:hAnsi="Aptos" w:eastAsia="微软雅黑"/>
                <w:b w:val="0"/>
                <w:i w:val="0"/>
                <w:color w:val="233343"/>
                <w:sz w:val="14"/>
              </w:rPr>
              <w:t>book-follow-up</w:t>
            </w:r>
          </w:p>
        </w:tc>
        <w:tc>
          <w:tcPr>
            <w:tcW w:w="3312" w:type="dxa"/>
            <w:tcMar>
              <w:top w:w="80" w:type="dxa"/>
              <w:left w:w="90" w:type="dxa"/>
              <w:bottom w:w="80" w:type="dxa"/>
              <w:right w:w="90" w:type="dxa"/>
            </w:tcMar>
            <w:vAlign w:val="center"/>
          </w:tcPr>
          <w:p w14:paraId="1BF7E9FA">
            <w:pPr>
              <w:spacing w:before="0" w:after="0"/>
            </w:pPr>
            <w:r>
              <w:rPr>
                <w:rFonts w:ascii="Aptos" w:hAnsi="Aptos" w:eastAsia="微软雅黑"/>
                <w:b w:val="0"/>
                <w:i w:val="0"/>
                <w:color w:val="233343"/>
                <w:sz w:val="14"/>
              </w:rPr>
              <w:t>PatientContactWorkers.java.bookFollowUpAppointment()</w:t>
            </w:r>
          </w:p>
        </w:tc>
        <w:tc>
          <w:tcPr>
            <w:tcW w:w="3024" w:type="dxa"/>
            <w:tcMar>
              <w:top w:w="80" w:type="dxa"/>
              <w:left w:w="90" w:type="dxa"/>
              <w:bottom w:w="80" w:type="dxa"/>
              <w:right w:w="90" w:type="dxa"/>
            </w:tcMar>
            <w:vAlign w:val="center"/>
          </w:tcPr>
          <w:p w14:paraId="53EEA0C4">
            <w:pPr>
              <w:spacing w:before="0" w:after="0"/>
            </w:pPr>
            <w:r>
              <w:rPr>
                <w:rFonts w:ascii="Aptos" w:hAnsi="Aptos" w:eastAsia="微软雅黑"/>
                <w:b w:val="0"/>
                <w:i w:val="0"/>
                <w:color w:val="233343"/>
                <w:sz w:val="14"/>
              </w:rPr>
              <w:t>P14 安排随访预约</w:t>
            </w:r>
          </w:p>
        </w:tc>
      </w:tr>
      <w:tr w14:paraId="3E50298D">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3CBB0354">
            <w:pPr>
              <w:spacing w:before="0" w:after="0"/>
            </w:pPr>
            <w:r>
              <w:rPr>
                <w:rFonts w:ascii="Aptos" w:hAnsi="Aptos" w:eastAsia="微软雅黑"/>
                <w:b w:val="0"/>
                <w:i w:val="0"/>
                <w:color w:val="233343"/>
                <w:sz w:val="14"/>
              </w:rPr>
              <w:t>check-payment-idempotency</w:t>
            </w:r>
          </w:p>
        </w:tc>
        <w:tc>
          <w:tcPr>
            <w:tcW w:w="3312" w:type="dxa"/>
            <w:tcMar>
              <w:top w:w="80" w:type="dxa"/>
              <w:left w:w="90" w:type="dxa"/>
              <w:bottom w:w="80" w:type="dxa"/>
              <w:right w:w="90" w:type="dxa"/>
            </w:tcMar>
            <w:vAlign w:val="center"/>
          </w:tcPr>
          <w:p w14:paraId="2C439EA3">
            <w:pPr>
              <w:spacing w:before="0" w:after="0"/>
            </w:pPr>
            <w:r>
              <w:rPr>
                <w:rFonts w:ascii="Aptos" w:hAnsi="Aptos" w:eastAsia="微软雅黑"/>
                <w:b w:val="0"/>
                <w:i w:val="0"/>
                <w:color w:val="233343"/>
                <w:sz w:val="14"/>
              </w:rPr>
              <w:t>PaymentWorkers.java.checkPaymentIdempotency()</w:t>
            </w:r>
          </w:p>
        </w:tc>
        <w:tc>
          <w:tcPr>
            <w:tcW w:w="3024" w:type="dxa"/>
            <w:tcMar>
              <w:top w:w="80" w:type="dxa"/>
              <w:left w:w="90" w:type="dxa"/>
              <w:bottom w:w="80" w:type="dxa"/>
              <w:right w:w="90" w:type="dxa"/>
            </w:tcMar>
            <w:vAlign w:val="center"/>
          </w:tcPr>
          <w:p w14:paraId="5736CC4A">
            <w:pPr>
              <w:spacing w:before="0" w:after="0"/>
            </w:pPr>
            <w:r>
              <w:rPr>
                <w:rFonts w:ascii="Aptos" w:hAnsi="Aptos" w:eastAsia="微软雅黑"/>
                <w:b w:val="0"/>
                <w:i w:val="0"/>
                <w:color w:val="233343"/>
                <w:sz w:val="14"/>
              </w:rPr>
              <w:t>P07 支付结果处理</w:t>
            </w:r>
          </w:p>
        </w:tc>
      </w:tr>
      <w:tr w14:paraId="6702A6D3">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515CBA30">
            <w:pPr>
              <w:spacing w:before="0" w:after="0"/>
            </w:pPr>
            <w:r>
              <w:rPr>
                <w:rFonts w:ascii="Aptos" w:hAnsi="Aptos" w:eastAsia="微软雅黑"/>
                <w:b w:val="0"/>
                <w:i w:val="0"/>
                <w:color w:val="233343"/>
                <w:sz w:val="14"/>
              </w:rPr>
              <w:t>collect-pathway-data</w:t>
            </w:r>
          </w:p>
        </w:tc>
        <w:tc>
          <w:tcPr>
            <w:tcW w:w="3312" w:type="dxa"/>
            <w:tcMar>
              <w:top w:w="80" w:type="dxa"/>
              <w:left w:w="90" w:type="dxa"/>
              <w:bottom w:w="80" w:type="dxa"/>
              <w:right w:w="90" w:type="dxa"/>
            </w:tcMar>
            <w:vAlign w:val="center"/>
          </w:tcPr>
          <w:p w14:paraId="320DDE65">
            <w:pPr>
              <w:spacing w:before="0" w:after="0"/>
            </w:pPr>
            <w:r>
              <w:rPr>
                <w:rFonts w:ascii="Aptos" w:hAnsi="Aptos" w:eastAsia="微软雅黑"/>
                <w:b w:val="0"/>
                <w:i w:val="0"/>
                <w:color w:val="233343"/>
                <w:sz w:val="14"/>
              </w:rPr>
              <w:t>ReportingWorkers.java.collectPathwayData()</w:t>
            </w:r>
          </w:p>
        </w:tc>
        <w:tc>
          <w:tcPr>
            <w:tcW w:w="3024" w:type="dxa"/>
            <w:tcMar>
              <w:top w:w="80" w:type="dxa"/>
              <w:left w:w="90" w:type="dxa"/>
              <w:bottom w:w="80" w:type="dxa"/>
              <w:right w:w="90" w:type="dxa"/>
            </w:tcMar>
            <w:vAlign w:val="center"/>
          </w:tcPr>
          <w:p w14:paraId="2F26DAC9">
            <w:pPr>
              <w:spacing w:before="0" w:after="0"/>
            </w:pPr>
            <w:r>
              <w:rPr>
                <w:rFonts w:ascii="Aptos" w:hAnsi="Aptos" w:eastAsia="微软雅黑"/>
                <w:b w:val="0"/>
                <w:i w:val="0"/>
                <w:color w:val="233343"/>
                <w:sz w:val="14"/>
              </w:rPr>
              <w:t>P15 流程监控与报告</w:t>
            </w:r>
          </w:p>
        </w:tc>
      </w:tr>
      <w:tr w14:paraId="338206A0">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27163ECA">
            <w:pPr>
              <w:spacing w:before="0" w:after="0"/>
            </w:pPr>
            <w:r>
              <w:rPr>
                <w:rFonts w:ascii="Aptos" w:hAnsi="Aptos" w:eastAsia="微软雅黑"/>
                <w:b w:val="0"/>
                <w:i w:val="0"/>
                <w:color w:val="233343"/>
                <w:sz w:val="14"/>
              </w:rPr>
              <w:t>distribute-approved-letter</w:t>
            </w:r>
          </w:p>
        </w:tc>
        <w:tc>
          <w:tcPr>
            <w:tcW w:w="3312" w:type="dxa"/>
            <w:tcMar>
              <w:top w:w="80" w:type="dxa"/>
              <w:left w:w="90" w:type="dxa"/>
              <w:bottom w:w="80" w:type="dxa"/>
              <w:right w:w="90" w:type="dxa"/>
            </w:tcMar>
            <w:vAlign w:val="center"/>
          </w:tcPr>
          <w:p w14:paraId="774C6652">
            <w:pPr>
              <w:spacing w:before="0" w:after="0"/>
            </w:pPr>
            <w:r>
              <w:rPr>
                <w:rFonts w:ascii="Aptos" w:hAnsi="Aptos" w:eastAsia="微软雅黑"/>
                <w:b w:val="0"/>
                <w:i w:val="0"/>
                <w:color w:val="233343"/>
                <w:sz w:val="14"/>
              </w:rPr>
              <w:t>ClinicLetterWorkers.java.distributeApprovedLetter()</w:t>
            </w:r>
          </w:p>
        </w:tc>
        <w:tc>
          <w:tcPr>
            <w:tcW w:w="3024" w:type="dxa"/>
            <w:tcMar>
              <w:top w:w="80" w:type="dxa"/>
              <w:left w:w="90" w:type="dxa"/>
              <w:bottom w:w="80" w:type="dxa"/>
              <w:right w:w="90" w:type="dxa"/>
            </w:tcMar>
            <w:vAlign w:val="center"/>
          </w:tcPr>
          <w:p w14:paraId="6B896113">
            <w:pPr>
              <w:spacing w:before="0" w:after="0"/>
            </w:pPr>
            <w:r>
              <w:rPr>
                <w:rFonts w:ascii="Aptos" w:hAnsi="Aptos" w:eastAsia="微软雅黑"/>
                <w:b w:val="0"/>
                <w:i w:val="0"/>
                <w:color w:val="233343"/>
                <w:sz w:val="14"/>
              </w:rPr>
              <w:t>P13 门诊信函</w:t>
            </w:r>
          </w:p>
        </w:tc>
      </w:tr>
      <w:tr w14:paraId="12830611">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2C988365">
            <w:pPr>
              <w:spacing w:before="0" w:after="0"/>
            </w:pPr>
            <w:r>
              <w:rPr>
                <w:rFonts w:ascii="Aptos" w:hAnsi="Aptos" w:eastAsia="微软雅黑"/>
                <w:b w:val="0"/>
                <w:i w:val="0"/>
                <w:color w:val="233343"/>
                <w:sz w:val="14"/>
              </w:rPr>
              <w:t>escalate-letter-to-manager</w:t>
            </w:r>
          </w:p>
        </w:tc>
        <w:tc>
          <w:tcPr>
            <w:tcW w:w="3312" w:type="dxa"/>
            <w:tcMar>
              <w:top w:w="80" w:type="dxa"/>
              <w:left w:w="90" w:type="dxa"/>
              <w:bottom w:w="80" w:type="dxa"/>
              <w:right w:w="90" w:type="dxa"/>
            </w:tcMar>
            <w:vAlign w:val="center"/>
          </w:tcPr>
          <w:p w14:paraId="4561B456">
            <w:pPr>
              <w:spacing w:before="0" w:after="0"/>
            </w:pPr>
            <w:r>
              <w:rPr>
                <w:rFonts w:ascii="Aptos" w:hAnsi="Aptos" w:eastAsia="微软雅黑"/>
                <w:b w:val="0"/>
                <w:i w:val="0"/>
                <w:color w:val="233343"/>
                <w:sz w:val="14"/>
              </w:rPr>
              <w:t>ClinicLetterWorkers.java.escalateLetterToManager()</w:t>
            </w:r>
          </w:p>
        </w:tc>
        <w:tc>
          <w:tcPr>
            <w:tcW w:w="3024" w:type="dxa"/>
            <w:tcMar>
              <w:top w:w="80" w:type="dxa"/>
              <w:left w:w="90" w:type="dxa"/>
              <w:bottom w:w="80" w:type="dxa"/>
              <w:right w:w="90" w:type="dxa"/>
            </w:tcMar>
            <w:vAlign w:val="center"/>
          </w:tcPr>
          <w:p w14:paraId="76084A84">
            <w:pPr>
              <w:spacing w:before="0" w:after="0"/>
            </w:pPr>
            <w:r>
              <w:rPr>
                <w:rFonts w:ascii="Aptos" w:hAnsi="Aptos" w:eastAsia="微软雅黑"/>
                <w:b w:val="0"/>
                <w:i w:val="0"/>
                <w:color w:val="233343"/>
                <w:sz w:val="14"/>
              </w:rPr>
              <w:t>P13 门诊信函</w:t>
            </w:r>
          </w:p>
        </w:tc>
      </w:tr>
      <w:tr w14:paraId="5F656DB5">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423AC0A3">
            <w:pPr>
              <w:spacing w:before="0" w:after="0"/>
            </w:pPr>
            <w:r>
              <w:rPr>
                <w:rFonts w:ascii="Aptos" w:hAnsi="Aptos" w:eastAsia="微软雅黑"/>
                <w:b w:val="0"/>
                <w:i w:val="0"/>
                <w:color w:val="233343"/>
                <w:sz w:val="14"/>
              </w:rPr>
              <w:t>flag-payment-investigation</w:t>
            </w:r>
          </w:p>
        </w:tc>
        <w:tc>
          <w:tcPr>
            <w:tcW w:w="3312" w:type="dxa"/>
            <w:tcMar>
              <w:top w:w="80" w:type="dxa"/>
              <w:left w:w="90" w:type="dxa"/>
              <w:bottom w:w="80" w:type="dxa"/>
              <w:right w:w="90" w:type="dxa"/>
            </w:tcMar>
            <w:vAlign w:val="center"/>
          </w:tcPr>
          <w:p w14:paraId="7AF40F65">
            <w:pPr>
              <w:spacing w:before="0" w:after="0"/>
            </w:pPr>
            <w:r>
              <w:rPr>
                <w:rFonts w:ascii="Aptos" w:hAnsi="Aptos" w:eastAsia="微软雅黑"/>
                <w:b w:val="0"/>
                <w:i w:val="0"/>
                <w:color w:val="233343"/>
                <w:sz w:val="14"/>
              </w:rPr>
              <w:t>PaymentWorkers.java.flagPaymentForInvestigation()</w:t>
            </w:r>
          </w:p>
        </w:tc>
        <w:tc>
          <w:tcPr>
            <w:tcW w:w="3024" w:type="dxa"/>
            <w:tcMar>
              <w:top w:w="80" w:type="dxa"/>
              <w:left w:w="90" w:type="dxa"/>
              <w:bottom w:w="80" w:type="dxa"/>
              <w:right w:w="90" w:type="dxa"/>
            </w:tcMar>
            <w:vAlign w:val="center"/>
          </w:tcPr>
          <w:p w14:paraId="1CD3CE59">
            <w:pPr>
              <w:spacing w:before="0" w:after="0"/>
            </w:pPr>
            <w:r>
              <w:rPr>
                <w:rFonts w:ascii="Aptos" w:hAnsi="Aptos" w:eastAsia="微软雅黑"/>
                <w:b w:val="0"/>
                <w:i w:val="0"/>
                <w:color w:val="233343"/>
                <w:sz w:val="14"/>
              </w:rPr>
              <w:t>P07 支付结果处理</w:t>
            </w:r>
          </w:p>
        </w:tc>
      </w:tr>
      <w:tr w14:paraId="364DAE67">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4D2A8665">
            <w:pPr>
              <w:spacing w:before="0" w:after="0"/>
            </w:pPr>
            <w:r>
              <w:rPr>
                <w:rFonts w:ascii="Aptos" w:hAnsi="Aptos" w:eastAsia="微软雅黑"/>
                <w:b w:val="0"/>
                <w:i w:val="0"/>
                <w:color w:val="233343"/>
                <w:sz w:val="14"/>
              </w:rPr>
              <w:t>forward-appointment-change</w:t>
            </w:r>
          </w:p>
        </w:tc>
        <w:tc>
          <w:tcPr>
            <w:tcW w:w="3312" w:type="dxa"/>
            <w:tcMar>
              <w:top w:w="80" w:type="dxa"/>
              <w:left w:w="90" w:type="dxa"/>
              <w:bottom w:w="80" w:type="dxa"/>
              <w:right w:w="90" w:type="dxa"/>
            </w:tcMar>
            <w:vAlign w:val="center"/>
          </w:tcPr>
          <w:p w14:paraId="5CA4DF76">
            <w:pPr>
              <w:spacing w:before="0" w:after="0"/>
            </w:pPr>
            <w:r>
              <w:rPr>
                <w:rFonts w:ascii="Aptos" w:hAnsi="Aptos" w:eastAsia="微软雅黑"/>
                <w:b w:val="0"/>
                <w:i w:val="0"/>
                <w:color w:val="233343"/>
                <w:sz w:val="14"/>
              </w:rPr>
              <w:t>ConsultationWorkers.java.forwardAppointmentChange()；IntegratedPathwayWorkers.java.forwardAlternative()</w:t>
            </w:r>
          </w:p>
        </w:tc>
        <w:tc>
          <w:tcPr>
            <w:tcW w:w="3024" w:type="dxa"/>
            <w:tcMar>
              <w:top w:w="80" w:type="dxa"/>
              <w:left w:w="90" w:type="dxa"/>
              <w:bottom w:w="80" w:type="dxa"/>
              <w:right w:w="90" w:type="dxa"/>
            </w:tcMar>
            <w:vAlign w:val="center"/>
          </w:tcPr>
          <w:p w14:paraId="7B7F8518">
            <w:pPr>
              <w:spacing w:before="0" w:after="0"/>
            </w:pPr>
            <w:r>
              <w:rPr>
                <w:rFonts w:ascii="Aptos" w:hAnsi="Aptos" w:eastAsia="微软雅黑"/>
                <w:b w:val="0"/>
                <w:i w:val="0"/>
                <w:color w:val="233343"/>
                <w:sz w:val="14"/>
              </w:rPr>
              <w:t>P03 初诊预约与患者联系</w:t>
            </w:r>
          </w:p>
        </w:tc>
      </w:tr>
      <w:tr w14:paraId="4ED565B6">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17162E2A">
            <w:pPr>
              <w:spacing w:before="0" w:after="0"/>
            </w:pPr>
            <w:r>
              <w:rPr>
                <w:rFonts w:ascii="Aptos" w:hAnsi="Aptos" w:eastAsia="微软雅黑"/>
                <w:b w:val="0"/>
                <w:i w:val="0"/>
                <w:color w:val="233343"/>
                <w:sz w:val="14"/>
              </w:rPr>
              <w:t>forward-scheduling-conflict</w:t>
            </w:r>
          </w:p>
        </w:tc>
        <w:tc>
          <w:tcPr>
            <w:tcW w:w="3312" w:type="dxa"/>
            <w:tcMar>
              <w:top w:w="80" w:type="dxa"/>
              <w:left w:w="90" w:type="dxa"/>
              <w:bottom w:w="80" w:type="dxa"/>
              <w:right w:w="90" w:type="dxa"/>
            </w:tcMar>
            <w:vAlign w:val="center"/>
          </w:tcPr>
          <w:p w14:paraId="51EBFE91">
            <w:pPr>
              <w:spacing w:before="0" w:after="0"/>
            </w:pPr>
            <w:r>
              <w:rPr>
                <w:rFonts w:ascii="Aptos" w:hAnsi="Aptos" w:eastAsia="微软雅黑"/>
                <w:b w:val="0"/>
                <w:i w:val="0"/>
                <w:color w:val="233343"/>
                <w:sz w:val="14"/>
              </w:rPr>
              <w:t>ConsultationWorkers.java.forwardSchedulingConflict()；IntegratedPathwayWorkers.java.forwardConflict()</w:t>
            </w:r>
          </w:p>
        </w:tc>
        <w:tc>
          <w:tcPr>
            <w:tcW w:w="3024" w:type="dxa"/>
            <w:tcMar>
              <w:top w:w="80" w:type="dxa"/>
              <w:left w:w="90" w:type="dxa"/>
              <w:bottom w:w="80" w:type="dxa"/>
              <w:right w:w="90" w:type="dxa"/>
            </w:tcMar>
            <w:vAlign w:val="center"/>
          </w:tcPr>
          <w:p w14:paraId="7A298F0F">
            <w:pPr>
              <w:spacing w:before="0" w:after="0"/>
            </w:pPr>
            <w:r>
              <w:rPr>
                <w:rFonts w:ascii="Aptos" w:hAnsi="Aptos" w:eastAsia="微软雅黑"/>
                <w:b w:val="0"/>
                <w:i w:val="0"/>
                <w:color w:val="233343"/>
                <w:sz w:val="14"/>
              </w:rPr>
              <w:t>P03 初诊预约与患者联系</w:t>
            </w:r>
          </w:p>
        </w:tc>
      </w:tr>
      <w:tr w14:paraId="6A4A041B">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58DDB091">
            <w:pPr>
              <w:spacing w:before="0" w:after="0"/>
            </w:pPr>
            <w:r>
              <w:rPr>
                <w:rFonts w:ascii="Aptos" w:hAnsi="Aptos" w:eastAsia="微软雅黑"/>
                <w:b w:val="0"/>
                <w:i w:val="0"/>
                <w:color w:val="233343"/>
                <w:sz w:val="14"/>
              </w:rPr>
              <w:t>generate-pathway-reports</w:t>
            </w:r>
          </w:p>
        </w:tc>
        <w:tc>
          <w:tcPr>
            <w:tcW w:w="3312" w:type="dxa"/>
            <w:tcMar>
              <w:top w:w="80" w:type="dxa"/>
              <w:left w:w="90" w:type="dxa"/>
              <w:bottom w:w="80" w:type="dxa"/>
              <w:right w:w="90" w:type="dxa"/>
            </w:tcMar>
            <w:vAlign w:val="center"/>
          </w:tcPr>
          <w:p w14:paraId="32C66504">
            <w:pPr>
              <w:spacing w:before="0" w:after="0"/>
            </w:pPr>
            <w:r>
              <w:rPr>
                <w:rFonts w:ascii="Aptos" w:hAnsi="Aptos" w:eastAsia="微软雅黑"/>
                <w:b w:val="0"/>
                <w:i w:val="0"/>
                <w:color w:val="233343"/>
                <w:sz w:val="14"/>
              </w:rPr>
              <w:t>ReportingWorkers.java.generatePathwayReports()</w:t>
            </w:r>
          </w:p>
        </w:tc>
        <w:tc>
          <w:tcPr>
            <w:tcW w:w="3024" w:type="dxa"/>
            <w:tcMar>
              <w:top w:w="80" w:type="dxa"/>
              <w:left w:w="90" w:type="dxa"/>
              <w:bottom w:w="80" w:type="dxa"/>
              <w:right w:w="90" w:type="dxa"/>
            </w:tcMar>
            <w:vAlign w:val="center"/>
          </w:tcPr>
          <w:p w14:paraId="747AC95B">
            <w:pPr>
              <w:spacing w:before="0" w:after="0"/>
            </w:pPr>
            <w:r>
              <w:rPr>
                <w:rFonts w:ascii="Aptos" w:hAnsi="Aptos" w:eastAsia="微软雅黑"/>
                <w:b w:val="0"/>
                <w:i w:val="0"/>
                <w:color w:val="233343"/>
                <w:sz w:val="14"/>
              </w:rPr>
              <w:t>P15 流程监控与报告</w:t>
            </w:r>
          </w:p>
        </w:tc>
      </w:tr>
      <w:tr w14:paraId="54AB4D7C">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18E2A568">
            <w:pPr>
              <w:spacing w:before="0" w:after="0"/>
            </w:pPr>
            <w:r>
              <w:rPr>
                <w:rFonts w:ascii="Aptos" w:hAnsi="Aptos" w:eastAsia="微软雅黑"/>
                <w:b w:val="0"/>
                <w:i w:val="0"/>
                <w:color w:val="233343"/>
                <w:sz w:val="14"/>
              </w:rPr>
              <w:t>inform-referring-organisation</w:t>
            </w:r>
          </w:p>
        </w:tc>
        <w:tc>
          <w:tcPr>
            <w:tcW w:w="3312" w:type="dxa"/>
            <w:tcMar>
              <w:top w:w="80" w:type="dxa"/>
              <w:left w:w="90" w:type="dxa"/>
              <w:bottom w:w="80" w:type="dxa"/>
              <w:right w:w="90" w:type="dxa"/>
            </w:tcMar>
            <w:vAlign w:val="center"/>
          </w:tcPr>
          <w:p w14:paraId="71C4A077">
            <w:pPr>
              <w:spacing w:before="0" w:after="0"/>
            </w:pPr>
            <w:r>
              <w:rPr>
                <w:rFonts w:ascii="Aptos" w:hAnsi="Aptos" w:eastAsia="微软雅黑"/>
                <w:b w:val="0"/>
                <w:i w:val="0"/>
                <w:color w:val="233343"/>
                <w:sz w:val="14"/>
              </w:rPr>
              <w:t>PatientContactWorkers.java.informReferringOrganisation()</w:t>
            </w:r>
          </w:p>
        </w:tc>
        <w:tc>
          <w:tcPr>
            <w:tcW w:w="3024" w:type="dxa"/>
            <w:tcMar>
              <w:top w:w="80" w:type="dxa"/>
              <w:left w:w="90" w:type="dxa"/>
              <w:bottom w:w="80" w:type="dxa"/>
              <w:right w:w="90" w:type="dxa"/>
            </w:tcMar>
            <w:vAlign w:val="center"/>
          </w:tcPr>
          <w:p w14:paraId="2505AA62">
            <w:pPr>
              <w:spacing w:before="0" w:after="0"/>
            </w:pPr>
            <w:r>
              <w:rPr>
                <w:rFonts w:ascii="Aptos" w:hAnsi="Aptos" w:eastAsia="微软雅黑"/>
                <w:b w:val="0"/>
                <w:i w:val="0"/>
                <w:color w:val="233343"/>
                <w:sz w:val="14"/>
              </w:rPr>
              <w:t>P10 取消拒绝与未到诊</w:t>
            </w:r>
          </w:p>
        </w:tc>
      </w:tr>
      <w:tr w14:paraId="3B76FA3A">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1AE49A6A">
            <w:pPr>
              <w:spacing w:before="0" w:after="0"/>
            </w:pPr>
            <w:r>
              <w:rPr>
                <w:rFonts w:ascii="Aptos" w:hAnsi="Aptos" w:eastAsia="微软雅黑"/>
                <w:b w:val="0"/>
                <w:i w:val="0"/>
                <w:color w:val="233343"/>
                <w:sz w:val="14"/>
              </w:rPr>
              <w:t>link-fund-transfer-records</w:t>
            </w:r>
          </w:p>
        </w:tc>
        <w:tc>
          <w:tcPr>
            <w:tcW w:w="3312" w:type="dxa"/>
            <w:tcMar>
              <w:top w:w="80" w:type="dxa"/>
              <w:left w:w="90" w:type="dxa"/>
              <w:bottom w:w="80" w:type="dxa"/>
              <w:right w:w="90" w:type="dxa"/>
            </w:tcMar>
            <w:vAlign w:val="center"/>
          </w:tcPr>
          <w:p w14:paraId="61813194">
            <w:pPr>
              <w:spacing w:before="0" w:after="0"/>
            </w:pPr>
            <w:r>
              <w:rPr>
                <w:rFonts w:ascii="Aptos" w:hAnsi="Aptos" w:eastAsia="微软雅黑"/>
                <w:b w:val="0"/>
                <w:i w:val="0"/>
                <w:color w:val="233343"/>
                <w:sz w:val="14"/>
              </w:rPr>
              <w:t>RefundWorkers.java.linkFundTransferRecords()</w:t>
            </w:r>
          </w:p>
        </w:tc>
        <w:tc>
          <w:tcPr>
            <w:tcW w:w="3024" w:type="dxa"/>
            <w:tcMar>
              <w:top w:w="80" w:type="dxa"/>
              <w:left w:w="90" w:type="dxa"/>
              <w:bottom w:w="80" w:type="dxa"/>
              <w:right w:w="90" w:type="dxa"/>
            </w:tcMar>
            <w:vAlign w:val="center"/>
          </w:tcPr>
          <w:p w14:paraId="03043D90">
            <w:pPr>
              <w:spacing w:before="0" w:after="0"/>
            </w:pPr>
            <w:r>
              <w:rPr>
                <w:rFonts w:ascii="Aptos" w:hAnsi="Aptos" w:eastAsia="微软雅黑"/>
                <w:b w:val="0"/>
                <w:i w:val="0"/>
                <w:color w:val="233343"/>
                <w:sz w:val="14"/>
              </w:rPr>
              <w:t>P11 退款与资金转移</w:t>
            </w:r>
          </w:p>
        </w:tc>
      </w:tr>
      <w:tr w14:paraId="37FDF433">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75479492">
            <w:pPr>
              <w:spacing w:before="0" w:after="0"/>
            </w:pPr>
            <w:r>
              <w:rPr>
                <w:rFonts w:ascii="Aptos" w:hAnsi="Aptos" w:eastAsia="微软雅黑"/>
                <w:b w:val="0"/>
                <w:i w:val="0"/>
                <w:color w:val="233343"/>
                <w:sz w:val="14"/>
              </w:rPr>
              <w:t>notify-changed-appointment</w:t>
            </w:r>
          </w:p>
        </w:tc>
        <w:tc>
          <w:tcPr>
            <w:tcW w:w="3312" w:type="dxa"/>
            <w:tcMar>
              <w:top w:w="80" w:type="dxa"/>
              <w:left w:w="90" w:type="dxa"/>
              <w:bottom w:w="80" w:type="dxa"/>
              <w:right w:w="90" w:type="dxa"/>
            </w:tcMar>
            <w:vAlign w:val="center"/>
          </w:tcPr>
          <w:p w14:paraId="49318079">
            <w:pPr>
              <w:spacing w:before="0" w:after="0"/>
            </w:pPr>
            <w:r>
              <w:rPr>
                <w:rFonts w:ascii="Aptos" w:hAnsi="Aptos" w:eastAsia="微软雅黑"/>
                <w:b w:val="0"/>
                <w:i w:val="0"/>
                <w:color w:val="233343"/>
                <w:sz w:val="14"/>
              </w:rPr>
              <w:t>AppointmentChangeWorkers.java.notifyChangedAppointment()；IntegratedPathwayWorkers.java.notifyChangedAppointment()</w:t>
            </w:r>
          </w:p>
        </w:tc>
        <w:tc>
          <w:tcPr>
            <w:tcW w:w="3024" w:type="dxa"/>
            <w:tcMar>
              <w:top w:w="80" w:type="dxa"/>
              <w:left w:w="90" w:type="dxa"/>
              <w:bottom w:w="80" w:type="dxa"/>
              <w:right w:w="90" w:type="dxa"/>
            </w:tcMar>
            <w:vAlign w:val="center"/>
          </w:tcPr>
          <w:p w14:paraId="384C46DC">
            <w:pPr>
              <w:spacing w:before="0" w:after="0"/>
            </w:pPr>
            <w:r>
              <w:rPr>
                <w:rFonts w:ascii="Aptos" w:hAnsi="Aptos" w:eastAsia="微软雅黑"/>
                <w:b w:val="0"/>
                <w:i w:val="0"/>
                <w:color w:val="233343"/>
                <w:sz w:val="14"/>
              </w:rPr>
              <w:t>P17 预约变更与排班冲突</w:t>
            </w:r>
          </w:p>
        </w:tc>
      </w:tr>
      <w:tr w14:paraId="55E75E80">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3F503B96">
            <w:pPr>
              <w:spacing w:before="0" w:after="0"/>
            </w:pPr>
            <w:r>
              <w:rPr>
                <w:rFonts w:ascii="Aptos" w:hAnsi="Aptos" w:eastAsia="微软雅黑"/>
                <w:b w:val="0"/>
                <w:i w:val="0"/>
                <w:color w:val="233343"/>
                <w:sz w:val="14"/>
              </w:rPr>
              <w:t>notify-patient</w:t>
            </w:r>
          </w:p>
        </w:tc>
        <w:tc>
          <w:tcPr>
            <w:tcW w:w="3312" w:type="dxa"/>
            <w:tcMar>
              <w:top w:w="80" w:type="dxa"/>
              <w:left w:w="90" w:type="dxa"/>
              <w:bottom w:w="80" w:type="dxa"/>
              <w:right w:w="90" w:type="dxa"/>
            </w:tcMar>
            <w:vAlign w:val="center"/>
          </w:tcPr>
          <w:p w14:paraId="782A5A5F">
            <w:pPr>
              <w:spacing w:before="0" w:after="0"/>
            </w:pPr>
            <w:r>
              <w:rPr>
                <w:rFonts w:ascii="Aptos" w:hAnsi="Aptos" w:eastAsia="微软雅黑"/>
                <w:b w:val="0"/>
                <w:i w:val="0"/>
                <w:color w:val="233343"/>
                <w:sz w:val="14"/>
              </w:rPr>
              <w:t>PatientContactWorkers.java.notifyPatientAboutAppointment()</w:t>
            </w:r>
          </w:p>
        </w:tc>
        <w:tc>
          <w:tcPr>
            <w:tcW w:w="3024" w:type="dxa"/>
            <w:tcMar>
              <w:top w:w="80" w:type="dxa"/>
              <w:left w:w="90" w:type="dxa"/>
              <w:bottom w:w="80" w:type="dxa"/>
              <w:right w:w="90" w:type="dxa"/>
            </w:tcMar>
            <w:vAlign w:val="center"/>
          </w:tcPr>
          <w:p w14:paraId="5EEC672D">
            <w:pPr>
              <w:spacing w:before="0" w:after="0"/>
            </w:pPr>
            <w:r>
              <w:rPr>
                <w:rFonts w:ascii="Aptos" w:hAnsi="Aptos" w:eastAsia="微软雅黑"/>
                <w:b w:val="0"/>
                <w:i w:val="0"/>
                <w:color w:val="233343"/>
                <w:sz w:val="14"/>
              </w:rPr>
              <w:t>P14 安排随访预约</w:t>
            </w:r>
          </w:p>
        </w:tc>
      </w:tr>
      <w:tr w14:paraId="0C1D06CD">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29A331C1">
            <w:pPr>
              <w:spacing w:before="0" w:after="0"/>
            </w:pPr>
            <w:r>
              <w:rPr>
                <w:rFonts w:ascii="Aptos" w:hAnsi="Aptos" w:eastAsia="微软雅黑"/>
                <w:b w:val="0"/>
                <w:i w:val="0"/>
                <w:color w:val="233343"/>
                <w:sz w:val="14"/>
              </w:rPr>
              <w:t>open-clinic-letter</w:t>
            </w:r>
          </w:p>
        </w:tc>
        <w:tc>
          <w:tcPr>
            <w:tcW w:w="3312" w:type="dxa"/>
            <w:tcMar>
              <w:top w:w="80" w:type="dxa"/>
              <w:left w:w="90" w:type="dxa"/>
              <w:bottom w:w="80" w:type="dxa"/>
              <w:right w:w="90" w:type="dxa"/>
            </w:tcMar>
            <w:vAlign w:val="center"/>
          </w:tcPr>
          <w:p w14:paraId="33E17680">
            <w:pPr>
              <w:spacing w:before="0" w:after="0"/>
            </w:pPr>
            <w:r>
              <w:rPr>
                <w:rFonts w:ascii="Aptos" w:hAnsi="Aptos" w:eastAsia="微软雅黑"/>
                <w:b w:val="0"/>
                <w:i w:val="0"/>
                <w:color w:val="233343"/>
                <w:sz w:val="14"/>
              </w:rPr>
              <w:t>ClinicLetterWorkers.java.openClinicLetter()</w:t>
            </w:r>
          </w:p>
        </w:tc>
        <w:tc>
          <w:tcPr>
            <w:tcW w:w="3024" w:type="dxa"/>
            <w:tcMar>
              <w:top w:w="80" w:type="dxa"/>
              <w:left w:w="90" w:type="dxa"/>
              <w:bottom w:w="80" w:type="dxa"/>
              <w:right w:w="90" w:type="dxa"/>
            </w:tcMar>
            <w:vAlign w:val="center"/>
          </w:tcPr>
          <w:p w14:paraId="2627205F">
            <w:pPr>
              <w:spacing w:before="0" w:after="0"/>
            </w:pPr>
            <w:r>
              <w:rPr>
                <w:rFonts w:ascii="Aptos" w:hAnsi="Aptos" w:eastAsia="微软雅黑"/>
                <w:b w:val="0"/>
                <w:i w:val="0"/>
                <w:color w:val="233343"/>
                <w:sz w:val="14"/>
              </w:rPr>
              <w:t>P13 门诊信函</w:t>
            </w:r>
          </w:p>
        </w:tc>
      </w:tr>
      <w:tr w14:paraId="72B555BB">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6A1EAE11">
            <w:pPr>
              <w:spacing w:before="0" w:after="0"/>
            </w:pPr>
            <w:r>
              <w:rPr>
                <w:rFonts w:ascii="Aptos" w:hAnsi="Aptos" w:eastAsia="微软雅黑"/>
                <w:b w:val="0"/>
                <w:i w:val="0"/>
                <w:color w:val="233343"/>
                <w:sz w:val="14"/>
              </w:rPr>
              <w:t>publish-pathway-reports</w:t>
            </w:r>
          </w:p>
        </w:tc>
        <w:tc>
          <w:tcPr>
            <w:tcW w:w="3312" w:type="dxa"/>
            <w:tcMar>
              <w:top w:w="80" w:type="dxa"/>
              <w:left w:w="90" w:type="dxa"/>
              <w:bottom w:w="80" w:type="dxa"/>
              <w:right w:w="90" w:type="dxa"/>
            </w:tcMar>
            <w:vAlign w:val="center"/>
          </w:tcPr>
          <w:p w14:paraId="60683F2C">
            <w:pPr>
              <w:spacing w:before="0" w:after="0"/>
            </w:pPr>
            <w:r>
              <w:rPr>
                <w:rFonts w:ascii="Aptos" w:hAnsi="Aptos" w:eastAsia="微软雅黑"/>
                <w:b w:val="0"/>
                <w:i w:val="0"/>
                <w:color w:val="233343"/>
                <w:sz w:val="14"/>
              </w:rPr>
              <w:t>ReportingWorkers.java.publishPathwayReports()</w:t>
            </w:r>
          </w:p>
        </w:tc>
        <w:tc>
          <w:tcPr>
            <w:tcW w:w="3024" w:type="dxa"/>
            <w:tcMar>
              <w:top w:w="80" w:type="dxa"/>
              <w:left w:w="90" w:type="dxa"/>
              <w:bottom w:w="80" w:type="dxa"/>
              <w:right w:w="90" w:type="dxa"/>
            </w:tcMar>
            <w:vAlign w:val="center"/>
          </w:tcPr>
          <w:p w14:paraId="720E382A">
            <w:pPr>
              <w:spacing w:before="0" w:after="0"/>
            </w:pPr>
            <w:r>
              <w:rPr>
                <w:rFonts w:ascii="Aptos" w:hAnsi="Aptos" w:eastAsia="微软雅黑"/>
                <w:b w:val="0"/>
                <w:i w:val="0"/>
                <w:color w:val="233343"/>
                <w:sz w:val="14"/>
              </w:rPr>
              <w:t>P15 流程监控与报告</w:t>
            </w:r>
          </w:p>
        </w:tc>
      </w:tr>
      <w:tr w14:paraId="3A32898C">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13C1BC29">
            <w:pPr>
              <w:spacing w:before="0" w:after="0"/>
            </w:pPr>
            <w:r>
              <w:rPr>
                <w:rFonts w:ascii="Aptos" w:hAnsi="Aptos" w:eastAsia="微软雅黑"/>
                <w:b w:val="0"/>
                <w:i w:val="0"/>
                <w:color w:val="233343"/>
                <w:sz w:val="14"/>
              </w:rPr>
              <w:t>publish-provisional-treatment-booking</w:t>
            </w:r>
          </w:p>
        </w:tc>
        <w:tc>
          <w:tcPr>
            <w:tcW w:w="3312" w:type="dxa"/>
            <w:tcMar>
              <w:top w:w="80" w:type="dxa"/>
              <w:left w:w="90" w:type="dxa"/>
              <w:bottom w:w="80" w:type="dxa"/>
              <w:right w:w="90" w:type="dxa"/>
            </w:tcMar>
            <w:vAlign w:val="center"/>
          </w:tcPr>
          <w:p w14:paraId="6582A9C5">
            <w:pPr>
              <w:spacing w:before="0" w:after="0"/>
            </w:pPr>
            <w:r>
              <w:rPr>
                <w:rFonts w:ascii="Aptos" w:hAnsi="Aptos" w:eastAsia="微软雅黑"/>
                <w:b w:val="0"/>
                <w:i w:val="0"/>
                <w:color w:val="233343"/>
                <w:sz w:val="14"/>
              </w:rPr>
              <w:t>IntegratedPathwayWorkers.java.publishProvisionalBooking()；TreatmentWorkers.java.publishProvisionalTreatmentBooking()</w:t>
            </w:r>
          </w:p>
        </w:tc>
        <w:tc>
          <w:tcPr>
            <w:tcW w:w="3024" w:type="dxa"/>
            <w:tcMar>
              <w:top w:w="80" w:type="dxa"/>
              <w:left w:w="90" w:type="dxa"/>
              <w:bottom w:w="80" w:type="dxa"/>
              <w:right w:w="90" w:type="dxa"/>
            </w:tcMar>
            <w:vAlign w:val="center"/>
          </w:tcPr>
          <w:p w14:paraId="7206B5E8">
            <w:pPr>
              <w:spacing w:before="0" w:after="0"/>
            </w:pPr>
            <w:r>
              <w:rPr>
                <w:rFonts w:ascii="Aptos" w:hAnsi="Aptos" w:eastAsia="微软雅黑"/>
                <w:b w:val="0"/>
                <w:i w:val="0"/>
                <w:color w:val="233343"/>
                <w:sz w:val="14"/>
              </w:rPr>
              <w:t>P05 治疗与外部服务安排</w:t>
            </w:r>
          </w:p>
        </w:tc>
      </w:tr>
      <w:tr w14:paraId="71A433ED">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45DDA040">
            <w:pPr>
              <w:spacing w:before="0" w:after="0"/>
            </w:pPr>
            <w:r>
              <w:rPr>
                <w:rFonts w:ascii="Aptos" w:hAnsi="Aptos" w:eastAsia="微软雅黑"/>
                <w:b w:val="0"/>
                <w:i w:val="0"/>
                <w:color w:val="233343"/>
                <w:sz w:val="14"/>
              </w:rPr>
              <w:t>reconcile-offline-work</w:t>
            </w:r>
          </w:p>
        </w:tc>
        <w:tc>
          <w:tcPr>
            <w:tcW w:w="3312" w:type="dxa"/>
            <w:tcMar>
              <w:top w:w="80" w:type="dxa"/>
              <w:left w:w="90" w:type="dxa"/>
              <w:bottom w:w="80" w:type="dxa"/>
              <w:right w:w="90" w:type="dxa"/>
            </w:tcMar>
            <w:vAlign w:val="center"/>
          </w:tcPr>
          <w:p w14:paraId="3DB23F72">
            <w:pPr>
              <w:spacing w:before="0" w:after="0"/>
            </w:pPr>
            <w:r>
              <w:rPr>
                <w:rFonts w:ascii="Aptos" w:hAnsi="Aptos" w:eastAsia="微软雅黑"/>
                <w:b w:val="0"/>
                <w:i w:val="0"/>
                <w:color w:val="233343"/>
                <w:sz w:val="14"/>
              </w:rPr>
              <w:t>IdentityAccessWorkers.java.reconcileOfflineWork()</w:t>
            </w:r>
          </w:p>
        </w:tc>
        <w:tc>
          <w:tcPr>
            <w:tcW w:w="3024" w:type="dxa"/>
            <w:tcMar>
              <w:top w:w="80" w:type="dxa"/>
              <w:left w:w="90" w:type="dxa"/>
              <w:bottom w:w="80" w:type="dxa"/>
              <w:right w:w="90" w:type="dxa"/>
            </w:tcMar>
            <w:vAlign w:val="center"/>
          </w:tcPr>
          <w:p w14:paraId="2B100068">
            <w:pPr>
              <w:spacing w:before="0" w:after="0"/>
            </w:pPr>
            <w:r>
              <w:rPr>
                <w:rFonts w:ascii="Aptos" w:hAnsi="Aptos" w:eastAsia="微软雅黑"/>
                <w:b w:val="0"/>
                <w:i w:val="0"/>
                <w:color w:val="233343"/>
                <w:sz w:val="14"/>
              </w:rPr>
              <w:t>P16 身份权限与系统中断</w:t>
            </w:r>
          </w:p>
        </w:tc>
      </w:tr>
      <w:tr w14:paraId="10EBFB72">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7FB145B5">
            <w:pPr>
              <w:spacing w:before="0" w:after="0"/>
            </w:pPr>
            <w:r>
              <w:rPr>
                <w:rFonts w:ascii="Aptos" w:hAnsi="Aptos" w:eastAsia="微软雅黑"/>
                <w:b w:val="0"/>
                <w:i w:val="0"/>
                <w:color w:val="233343"/>
                <w:sz w:val="14"/>
              </w:rPr>
              <w:t>record-access-decision</w:t>
            </w:r>
          </w:p>
        </w:tc>
        <w:tc>
          <w:tcPr>
            <w:tcW w:w="3312" w:type="dxa"/>
            <w:tcMar>
              <w:top w:w="80" w:type="dxa"/>
              <w:left w:w="90" w:type="dxa"/>
              <w:bottom w:w="80" w:type="dxa"/>
              <w:right w:w="90" w:type="dxa"/>
            </w:tcMar>
            <w:vAlign w:val="center"/>
          </w:tcPr>
          <w:p w14:paraId="62A9F9CE">
            <w:pPr>
              <w:spacing w:before="0" w:after="0"/>
            </w:pPr>
            <w:r>
              <w:rPr>
                <w:rFonts w:ascii="Aptos" w:hAnsi="Aptos" w:eastAsia="微软雅黑"/>
                <w:b w:val="0"/>
                <w:i w:val="0"/>
                <w:color w:val="233343"/>
                <w:sz w:val="14"/>
              </w:rPr>
              <w:t>IdentityAccessWorkers.java.recordAccessDecision()</w:t>
            </w:r>
          </w:p>
        </w:tc>
        <w:tc>
          <w:tcPr>
            <w:tcW w:w="3024" w:type="dxa"/>
            <w:tcMar>
              <w:top w:w="80" w:type="dxa"/>
              <w:left w:w="90" w:type="dxa"/>
              <w:bottom w:w="80" w:type="dxa"/>
              <w:right w:w="90" w:type="dxa"/>
            </w:tcMar>
            <w:vAlign w:val="center"/>
          </w:tcPr>
          <w:p w14:paraId="7BED0D23">
            <w:pPr>
              <w:spacing w:before="0" w:after="0"/>
            </w:pPr>
            <w:r>
              <w:rPr>
                <w:rFonts w:ascii="Aptos" w:hAnsi="Aptos" w:eastAsia="微软雅黑"/>
                <w:b w:val="0"/>
                <w:i w:val="0"/>
                <w:color w:val="233343"/>
                <w:sz w:val="14"/>
              </w:rPr>
              <w:t>P16 身份权限与系统中断</w:t>
            </w:r>
          </w:p>
        </w:tc>
      </w:tr>
      <w:tr w14:paraId="7AD0A18D">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68A80E2A">
            <w:pPr>
              <w:spacing w:before="0" w:after="0"/>
            </w:pPr>
            <w:r>
              <w:rPr>
                <w:rFonts w:ascii="Aptos" w:hAnsi="Aptos" w:eastAsia="微软雅黑"/>
                <w:b w:val="0"/>
                <w:i w:val="0"/>
                <w:color w:val="233343"/>
                <w:sz w:val="14"/>
              </w:rPr>
              <w:t>record-pathway-update</w:t>
            </w:r>
          </w:p>
        </w:tc>
        <w:tc>
          <w:tcPr>
            <w:tcW w:w="3312" w:type="dxa"/>
            <w:tcMar>
              <w:top w:w="80" w:type="dxa"/>
              <w:left w:w="90" w:type="dxa"/>
              <w:bottom w:w="80" w:type="dxa"/>
              <w:right w:w="90" w:type="dxa"/>
            </w:tcMar>
            <w:vAlign w:val="center"/>
          </w:tcPr>
          <w:p w14:paraId="31E9D387">
            <w:pPr>
              <w:spacing w:before="0" w:after="0"/>
            </w:pPr>
            <w:r>
              <w:rPr>
                <w:rFonts w:ascii="Aptos" w:hAnsi="Aptos" w:eastAsia="微软雅黑"/>
                <w:b w:val="0"/>
                <w:i w:val="0"/>
                <w:color w:val="233343"/>
                <w:sz w:val="14"/>
              </w:rPr>
              <w:t>IntegratedPathwayWorkers.java.recordPathwayUpdate()；ReportingWorkers.java.recordPathwayUpdate()</w:t>
            </w:r>
          </w:p>
        </w:tc>
        <w:tc>
          <w:tcPr>
            <w:tcW w:w="3024" w:type="dxa"/>
            <w:tcMar>
              <w:top w:w="80" w:type="dxa"/>
              <w:left w:w="90" w:type="dxa"/>
              <w:bottom w:w="80" w:type="dxa"/>
              <w:right w:w="90" w:type="dxa"/>
            </w:tcMar>
            <w:vAlign w:val="center"/>
          </w:tcPr>
          <w:p w14:paraId="248DC88A">
            <w:pPr>
              <w:spacing w:before="0" w:after="0"/>
            </w:pPr>
            <w:r>
              <w:rPr>
                <w:rFonts w:ascii="Aptos" w:hAnsi="Aptos" w:eastAsia="微软雅黑"/>
                <w:b w:val="0"/>
                <w:i w:val="0"/>
                <w:color w:val="233343"/>
                <w:sz w:val="14"/>
              </w:rPr>
              <w:t>P15 流程监控与报告</w:t>
            </w:r>
          </w:p>
        </w:tc>
      </w:tr>
      <w:tr w14:paraId="29AD6AE0">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4E2ED41D">
            <w:pPr>
              <w:spacing w:before="0" w:after="0"/>
            </w:pPr>
            <w:r>
              <w:rPr>
                <w:rFonts w:ascii="Aptos" w:hAnsi="Aptos" w:eastAsia="微软雅黑"/>
                <w:b w:val="0"/>
                <w:i w:val="0"/>
                <w:color w:val="233343"/>
                <w:sz w:val="14"/>
              </w:rPr>
              <w:t>record-pending-consultation</w:t>
            </w:r>
          </w:p>
        </w:tc>
        <w:tc>
          <w:tcPr>
            <w:tcW w:w="3312" w:type="dxa"/>
            <w:tcMar>
              <w:top w:w="80" w:type="dxa"/>
              <w:left w:w="90" w:type="dxa"/>
              <w:bottom w:w="80" w:type="dxa"/>
              <w:right w:w="90" w:type="dxa"/>
            </w:tcMar>
            <w:vAlign w:val="center"/>
          </w:tcPr>
          <w:p w14:paraId="096E6B4C">
            <w:pPr>
              <w:spacing w:before="0" w:after="0"/>
            </w:pPr>
            <w:r>
              <w:rPr>
                <w:rFonts w:ascii="Aptos" w:hAnsi="Aptos" w:eastAsia="微软雅黑"/>
                <w:b w:val="0"/>
                <w:i w:val="0"/>
                <w:color w:val="233343"/>
                <w:sz w:val="14"/>
              </w:rPr>
              <w:t>ConsultationWorkers.java.keepConsultationPending()</w:t>
            </w:r>
          </w:p>
        </w:tc>
        <w:tc>
          <w:tcPr>
            <w:tcW w:w="3024" w:type="dxa"/>
            <w:tcMar>
              <w:top w:w="80" w:type="dxa"/>
              <w:left w:w="90" w:type="dxa"/>
              <w:bottom w:w="80" w:type="dxa"/>
              <w:right w:w="90" w:type="dxa"/>
            </w:tcMar>
            <w:vAlign w:val="center"/>
          </w:tcPr>
          <w:p w14:paraId="221B5EE7">
            <w:pPr>
              <w:spacing w:before="0" w:after="0"/>
            </w:pPr>
            <w:r>
              <w:rPr>
                <w:rFonts w:ascii="Aptos" w:hAnsi="Aptos" w:eastAsia="微软雅黑"/>
                <w:b w:val="0"/>
                <w:i w:val="0"/>
                <w:color w:val="233343"/>
                <w:sz w:val="14"/>
              </w:rPr>
              <w:t>P03 初诊预约与患者联系</w:t>
            </w:r>
          </w:p>
        </w:tc>
      </w:tr>
      <w:tr w14:paraId="6B4500C1">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229C29F1">
            <w:pPr>
              <w:spacing w:before="0" w:after="0"/>
            </w:pPr>
            <w:r>
              <w:rPr>
                <w:rFonts w:ascii="Aptos" w:hAnsi="Aptos" w:eastAsia="微软雅黑"/>
                <w:b w:val="0"/>
                <w:i w:val="0"/>
                <w:color w:val="233343"/>
                <w:sz w:val="14"/>
              </w:rPr>
              <w:t>record-pending-treatment-service</w:t>
            </w:r>
          </w:p>
        </w:tc>
        <w:tc>
          <w:tcPr>
            <w:tcW w:w="3312" w:type="dxa"/>
            <w:tcMar>
              <w:top w:w="80" w:type="dxa"/>
              <w:left w:w="90" w:type="dxa"/>
              <w:bottom w:w="80" w:type="dxa"/>
              <w:right w:w="90" w:type="dxa"/>
            </w:tcMar>
            <w:vAlign w:val="center"/>
          </w:tcPr>
          <w:p w14:paraId="42FF246C">
            <w:pPr>
              <w:spacing w:before="0" w:after="0"/>
            </w:pPr>
            <w:r>
              <w:rPr>
                <w:rFonts w:ascii="Aptos" w:hAnsi="Aptos" w:eastAsia="微软雅黑"/>
                <w:b w:val="0"/>
                <w:i w:val="0"/>
                <w:color w:val="233343"/>
                <w:sz w:val="14"/>
              </w:rPr>
              <w:t>TreatmentWorkers.java.keepTreatmentServicePending()</w:t>
            </w:r>
          </w:p>
        </w:tc>
        <w:tc>
          <w:tcPr>
            <w:tcW w:w="3024" w:type="dxa"/>
            <w:tcMar>
              <w:top w:w="80" w:type="dxa"/>
              <w:left w:w="90" w:type="dxa"/>
              <w:bottom w:w="80" w:type="dxa"/>
              <w:right w:w="90" w:type="dxa"/>
            </w:tcMar>
            <w:vAlign w:val="center"/>
          </w:tcPr>
          <w:p w14:paraId="7534397C">
            <w:pPr>
              <w:spacing w:before="0" w:after="0"/>
            </w:pPr>
            <w:r>
              <w:rPr>
                <w:rFonts w:ascii="Aptos" w:hAnsi="Aptos" w:eastAsia="微软雅黑"/>
                <w:b w:val="0"/>
                <w:i w:val="0"/>
                <w:color w:val="233343"/>
                <w:sz w:val="14"/>
              </w:rPr>
              <w:t>P05 治疗与外部服务安排</w:t>
            </w:r>
          </w:p>
        </w:tc>
      </w:tr>
      <w:tr w14:paraId="287B29A8">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2D750BF5">
            <w:pPr>
              <w:spacing w:before="0" w:after="0"/>
            </w:pPr>
            <w:r>
              <w:rPr>
                <w:rFonts w:ascii="Aptos" w:hAnsi="Aptos" w:eastAsia="微软雅黑"/>
                <w:b w:val="0"/>
                <w:i w:val="0"/>
                <w:color w:val="233343"/>
                <w:sz w:val="14"/>
              </w:rPr>
              <w:t>record-refund-outcome</w:t>
            </w:r>
          </w:p>
        </w:tc>
        <w:tc>
          <w:tcPr>
            <w:tcW w:w="3312" w:type="dxa"/>
            <w:tcMar>
              <w:top w:w="80" w:type="dxa"/>
              <w:left w:w="90" w:type="dxa"/>
              <w:bottom w:w="80" w:type="dxa"/>
              <w:right w:w="90" w:type="dxa"/>
            </w:tcMar>
            <w:vAlign w:val="center"/>
          </w:tcPr>
          <w:p w14:paraId="03B18C3B">
            <w:pPr>
              <w:spacing w:before="0" w:after="0"/>
            </w:pPr>
            <w:r>
              <w:rPr>
                <w:rFonts w:ascii="Aptos" w:hAnsi="Aptos" w:eastAsia="微软雅黑"/>
                <w:b w:val="0"/>
                <w:i w:val="0"/>
                <w:color w:val="233343"/>
                <w:sz w:val="14"/>
              </w:rPr>
              <w:t>RefundWorkers.java.recordRefundOutcome()</w:t>
            </w:r>
          </w:p>
        </w:tc>
        <w:tc>
          <w:tcPr>
            <w:tcW w:w="3024" w:type="dxa"/>
            <w:tcMar>
              <w:top w:w="80" w:type="dxa"/>
              <w:left w:w="90" w:type="dxa"/>
              <w:bottom w:w="80" w:type="dxa"/>
              <w:right w:w="90" w:type="dxa"/>
            </w:tcMar>
            <w:vAlign w:val="center"/>
          </w:tcPr>
          <w:p w14:paraId="74BEB210">
            <w:pPr>
              <w:spacing w:before="0" w:after="0"/>
            </w:pPr>
            <w:r>
              <w:rPr>
                <w:rFonts w:ascii="Aptos" w:hAnsi="Aptos" w:eastAsia="微软雅黑"/>
                <w:b w:val="0"/>
                <w:i w:val="0"/>
                <w:color w:val="233343"/>
                <w:sz w:val="14"/>
              </w:rPr>
              <w:t>P11 退款与资金转移</w:t>
            </w:r>
          </w:p>
        </w:tc>
      </w:tr>
      <w:tr w14:paraId="337F670B">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203C620A">
            <w:pPr>
              <w:spacing w:before="0" w:after="0"/>
            </w:pPr>
            <w:r>
              <w:rPr>
                <w:rFonts w:ascii="Aptos" w:hAnsi="Aptos" w:eastAsia="微软雅黑"/>
                <w:b w:val="0"/>
                <w:i w:val="0"/>
                <w:color w:val="233343"/>
                <w:sz w:val="14"/>
              </w:rPr>
              <w:t>refer-clinical-enquiry</w:t>
            </w:r>
          </w:p>
        </w:tc>
        <w:tc>
          <w:tcPr>
            <w:tcW w:w="3312" w:type="dxa"/>
            <w:tcMar>
              <w:top w:w="80" w:type="dxa"/>
              <w:left w:w="90" w:type="dxa"/>
              <w:bottom w:w="80" w:type="dxa"/>
              <w:right w:w="90" w:type="dxa"/>
            </w:tcMar>
            <w:vAlign w:val="center"/>
          </w:tcPr>
          <w:p w14:paraId="5D25F9FE">
            <w:pPr>
              <w:spacing w:before="0" w:after="0"/>
            </w:pPr>
            <w:r>
              <w:rPr>
                <w:rFonts w:ascii="Aptos" w:hAnsi="Aptos" w:eastAsia="微软雅黑"/>
                <w:b w:val="0"/>
                <w:i w:val="0"/>
                <w:color w:val="233343"/>
                <w:sz w:val="14"/>
              </w:rPr>
              <w:t>EnquiryWorkers.java.referClinicalEnquiry()</w:t>
            </w:r>
          </w:p>
        </w:tc>
        <w:tc>
          <w:tcPr>
            <w:tcW w:w="3024" w:type="dxa"/>
            <w:tcMar>
              <w:top w:w="80" w:type="dxa"/>
              <w:left w:w="90" w:type="dxa"/>
              <w:bottom w:w="80" w:type="dxa"/>
              <w:right w:w="90" w:type="dxa"/>
            </w:tcMar>
            <w:vAlign w:val="center"/>
          </w:tcPr>
          <w:p w14:paraId="015B44FA">
            <w:pPr>
              <w:spacing w:before="0" w:after="0"/>
            </w:pPr>
            <w:r>
              <w:rPr>
                <w:rFonts w:ascii="Aptos" w:hAnsi="Aptos" w:eastAsia="微软雅黑"/>
                <w:b w:val="0"/>
                <w:i w:val="0"/>
                <w:color w:val="233343"/>
                <w:sz w:val="14"/>
              </w:rPr>
              <w:t>P12 患者问询</w:t>
            </w:r>
          </w:p>
        </w:tc>
      </w:tr>
      <w:tr w14:paraId="72EE8505">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7CEC2332">
            <w:pPr>
              <w:spacing w:before="0" w:after="0"/>
            </w:pPr>
            <w:r>
              <w:rPr>
                <w:rFonts w:ascii="Aptos" w:hAnsi="Aptos" w:eastAsia="微软雅黑"/>
                <w:b w:val="0"/>
                <w:i w:val="0"/>
                <w:color w:val="233343"/>
                <w:sz w:val="14"/>
              </w:rPr>
              <w:t>refer-finance-enquiry</w:t>
            </w:r>
          </w:p>
        </w:tc>
        <w:tc>
          <w:tcPr>
            <w:tcW w:w="3312" w:type="dxa"/>
            <w:tcMar>
              <w:top w:w="80" w:type="dxa"/>
              <w:left w:w="90" w:type="dxa"/>
              <w:bottom w:w="80" w:type="dxa"/>
              <w:right w:w="90" w:type="dxa"/>
            </w:tcMar>
            <w:vAlign w:val="center"/>
          </w:tcPr>
          <w:p w14:paraId="246A15F2">
            <w:pPr>
              <w:spacing w:before="0" w:after="0"/>
            </w:pPr>
            <w:r>
              <w:rPr>
                <w:rFonts w:ascii="Aptos" w:hAnsi="Aptos" w:eastAsia="微软雅黑"/>
                <w:b w:val="0"/>
                <w:i w:val="0"/>
                <w:color w:val="233343"/>
                <w:sz w:val="14"/>
              </w:rPr>
              <w:t>EnquiryWorkers.java.referFinanceEnquiry()</w:t>
            </w:r>
          </w:p>
        </w:tc>
        <w:tc>
          <w:tcPr>
            <w:tcW w:w="3024" w:type="dxa"/>
            <w:tcMar>
              <w:top w:w="80" w:type="dxa"/>
              <w:left w:w="90" w:type="dxa"/>
              <w:bottom w:w="80" w:type="dxa"/>
              <w:right w:w="90" w:type="dxa"/>
            </w:tcMar>
            <w:vAlign w:val="center"/>
          </w:tcPr>
          <w:p w14:paraId="69CAFEDB">
            <w:pPr>
              <w:spacing w:before="0" w:after="0"/>
            </w:pPr>
            <w:r>
              <w:rPr>
                <w:rFonts w:ascii="Aptos" w:hAnsi="Aptos" w:eastAsia="微软雅黑"/>
                <w:b w:val="0"/>
                <w:i w:val="0"/>
                <w:color w:val="233343"/>
                <w:sz w:val="14"/>
              </w:rPr>
              <w:t>P12 患者问询</w:t>
            </w:r>
          </w:p>
        </w:tc>
      </w:tr>
      <w:tr w14:paraId="7B4AC94A">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56A979A4">
            <w:pPr>
              <w:spacing w:before="0" w:after="0"/>
            </w:pPr>
            <w:r>
              <w:rPr>
                <w:rFonts w:ascii="Aptos" w:hAnsi="Aptos" w:eastAsia="微软雅黑"/>
                <w:b w:val="0"/>
                <w:i w:val="0"/>
                <w:color w:val="233343"/>
                <w:sz w:val="14"/>
              </w:rPr>
              <w:t>refer-funding-change</w:t>
            </w:r>
          </w:p>
        </w:tc>
        <w:tc>
          <w:tcPr>
            <w:tcW w:w="3312" w:type="dxa"/>
            <w:tcMar>
              <w:top w:w="80" w:type="dxa"/>
              <w:left w:w="90" w:type="dxa"/>
              <w:bottom w:w="80" w:type="dxa"/>
              <w:right w:w="90" w:type="dxa"/>
            </w:tcMar>
            <w:vAlign w:val="center"/>
          </w:tcPr>
          <w:p w14:paraId="6D944378">
            <w:pPr>
              <w:spacing w:before="0" w:after="0"/>
            </w:pPr>
            <w:r>
              <w:rPr>
                <w:rFonts w:ascii="Aptos" w:hAnsi="Aptos" w:eastAsia="微软雅黑"/>
                <w:b w:val="0"/>
                <w:i w:val="0"/>
                <w:color w:val="233343"/>
                <w:sz w:val="14"/>
              </w:rPr>
              <w:t>AppointmentChangeWorkers.java.referFundingChange()；IntegratedPathwayWorkers.java.referFundingChange()</w:t>
            </w:r>
          </w:p>
        </w:tc>
        <w:tc>
          <w:tcPr>
            <w:tcW w:w="3024" w:type="dxa"/>
            <w:tcMar>
              <w:top w:w="80" w:type="dxa"/>
              <w:left w:w="90" w:type="dxa"/>
              <w:bottom w:w="80" w:type="dxa"/>
              <w:right w:w="90" w:type="dxa"/>
            </w:tcMar>
            <w:vAlign w:val="center"/>
          </w:tcPr>
          <w:p w14:paraId="58F52F5A">
            <w:pPr>
              <w:spacing w:before="0" w:after="0"/>
            </w:pPr>
            <w:r>
              <w:rPr>
                <w:rFonts w:ascii="Aptos" w:hAnsi="Aptos" w:eastAsia="微软雅黑"/>
                <w:b w:val="0"/>
                <w:i w:val="0"/>
                <w:color w:val="233343"/>
                <w:sz w:val="14"/>
              </w:rPr>
              <w:t>P17 预约变更与排班冲突</w:t>
            </w:r>
          </w:p>
        </w:tc>
      </w:tr>
      <w:tr w14:paraId="5C7028FF">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3D2B6F57">
            <w:pPr>
              <w:spacing w:before="0" w:after="0"/>
            </w:pPr>
            <w:r>
              <w:rPr>
                <w:rFonts w:ascii="Aptos" w:hAnsi="Aptos" w:eastAsia="微软雅黑"/>
                <w:b w:val="0"/>
                <w:i w:val="0"/>
                <w:color w:val="233343"/>
                <w:sz w:val="14"/>
              </w:rPr>
              <w:t>refer-treatment-plan-change</w:t>
            </w:r>
          </w:p>
        </w:tc>
        <w:tc>
          <w:tcPr>
            <w:tcW w:w="3312" w:type="dxa"/>
            <w:tcMar>
              <w:top w:w="80" w:type="dxa"/>
              <w:left w:w="90" w:type="dxa"/>
              <w:bottom w:w="80" w:type="dxa"/>
              <w:right w:w="90" w:type="dxa"/>
            </w:tcMar>
            <w:vAlign w:val="center"/>
          </w:tcPr>
          <w:p w14:paraId="63BEF131">
            <w:pPr>
              <w:spacing w:before="0" w:after="0"/>
            </w:pPr>
            <w:r>
              <w:rPr>
                <w:rFonts w:ascii="Aptos" w:hAnsi="Aptos" w:eastAsia="微软雅黑"/>
                <w:b w:val="0"/>
                <w:i w:val="0"/>
                <w:color w:val="233343"/>
                <w:sz w:val="14"/>
              </w:rPr>
              <w:t>AppointmentChangeWorkers.java.referTreatmentPlanChange()；IntegratedPathwayWorkers.java.referPlanChange()</w:t>
            </w:r>
          </w:p>
        </w:tc>
        <w:tc>
          <w:tcPr>
            <w:tcW w:w="3024" w:type="dxa"/>
            <w:tcMar>
              <w:top w:w="80" w:type="dxa"/>
              <w:left w:w="90" w:type="dxa"/>
              <w:bottom w:w="80" w:type="dxa"/>
              <w:right w:w="90" w:type="dxa"/>
            </w:tcMar>
            <w:vAlign w:val="center"/>
          </w:tcPr>
          <w:p w14:paraId="04DA6E16">
            <w:pPr>
              <w:spacing w:before="0" w:after="0"/>
            </w:pPr>
            <w:r>
              <w:rPr>
                <w:rFonts w:ascii="Aptos" w:hAnsi="Aptos" w:eastAsia="微软雅黑"/>
                <w:b w:val="0"/>
                <w:i w:val="0"/>
                <w:color w:val="233343"/>
                <w:sz w:val="14"/>
              </w:rPr>
              <w:t>P17 预约变更与排班冲突</w:t>
            </w:r>
          </w:p>
        </w:tc>
      </w:tr>
      <w:tr w14:paraId="192BA4CF">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66141189">
            <w:pPr>
              <w:spacing w:before="0" w:after="0"/>
            </w:pPr>
            <w:r>
              <w:rPr>
                <w:rFonts w:ascii="Aptos" w:hAnsi="Aptos" w:eastAsia="微软雅黑"/>
                <w:b w:val="0"/>
                <w:i w:val="0"/>
                <w:color w:val="233343"/>
                <w:sz w:val="14"/>
              </w:rPr>
              <w:t>refer-treatment-stop-to-finance</w:t>
            </w:r>
          </w:p>
        </w:tc>
        <w:tc>
          <w:tcPr>
            <w:tcW w:w="3312" w:type="dxa"/>
            <w:tcMar>
              <w:top w:w="80" w:type="dxa"/>
              <w:left w:w="90" w:type="dxa"/>
              <w:bottom w:w="80" w:type="dxa"/>
              <w:right w:w="90" w:type="dxa"/>
            </w:tcMar>
            <w:vAlign w:val="center"/>
          </w:tcPr>
          <w:p w14:paraId="04ED1B5F">
            <w:pPr>
              <w:spacing w:before="0" w:after="0"/>
            </w:pPr>
            <w:r>
              <w:rPr>
                <w:rFonts w:ascii="Aptos" w:hAnsi="Aptos" w:eastAsia="微软雅黑"/>
                <w:b w:val="0"/>
                <w:i w:val="0"/>
                <w:color w:val="233343"/>
                <w:sz w:val="14"/>
              </w:rPr>
              <w:t>ContinuationWorkers.java.referTreatmentStopToFinance()；IntegratedPathwayWorkers.java.referStopToFinance()</w:t>
            </w:r>
          </w:p>
        </w:tc>
        <w:tc>
          <w:tcPr>
            <w:tcW w:w="3024" w:type="dxa"/>
            <w:tcMar>
              <w:top w:w="80" w:type="dxa"/>
              <w:left w:w="90" w:type="dxa"/>
              <w:bottom w:w="80" w:type="dxa"/>
              <w:right w:w="90" w:type="dxa"/>
            </w:tcMar>
            <w:vAlign w:val="center"/>
          </w:tcPr>
          <w:p w14:paraId="218A920C">
            <w:pPr>
              <w:spacing w:before="0" w:after="0"/>
            </w:pPr>
            <w:r>
              <w:rPr>
                <w:rFonts w:ascii="Aptos" w:hAnsi="Aptos" w:eastAsia="微软雅黑"/>
                <w:b w:val="0"/>
                <w:i w:val="0"/>
                <w:color w:val="233343"/>
                <w:sz w:val="14"/>
              </w:rPr>
              <w:t>P08 评估是否继续治疗</w:t>
            </w:r>
          </w:p>
        </w:tc>
      </w:tr>
      <w:tr w14:paraId="4C3A8F45">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05A5E04E">
            <w:pPr>
              <w:spacing w:before="0" w:after="0"/>
            </w:pPr>
            <w:r>
              <w:rPr>
                <w:rFonts w:ascii="Aptos" w:hAnsi="Aptos" w:eastAsia="微软雅黑"/>
                <w:b w:val="0"/>
                <w:i w:val="0"/>
                <w:color w:val="233343"/>
                <w:sz w:val="14"/>
              </w:rPr>
              <w:t>reply-to-clinical-enquiry</w:t>
            </w:r>
          </w:p>
        </w:tc>
        <w:tc>
          <w:tcPr>
            <w:tcW w:w="3312" w:type="dxa"/>
            <w:tcMar>
              <w:top w:w="80" w:type="dxa"/>
              <w:left w:w="90" w:type="dxa"/>
              <w:bottom w:w="80" w:type="dxa"/>
              <w:right w:w="90" w:type="dxa"/>
            </w:tcMar>
            <w:vAlign w:val="center"/>
          </w:tcPr>
          <w:p w14:paraId="6DAFA34E">
            <w:pPr>
              <w:spacing w:before="0" w:after="0"/>
            </w:pPr>
            <w:r>
              <w:rPr>
                <w:rFonts w:ascii="Aptos" w:hAnsi="Aptos" w:eastAsia="微软雅黑"/>
                <w:b w:val="0"/>
                <w:i w:val="0"/>
                <w:color w:val="233343"/>
                <w:sz w:val="14"/>
              </w:rPr>
              <w:t>ContinuationWorkers.java.replyToClinicalEnquiry()；IntegratedPathwayWorkers.java.replyClinical()</w:t>
            </w:r>
          </w:p>
        </w:tc>
        <w:tc>
          <w:tcPr>
            <w:tcW w:w="3024" w:type="dxa"/>
            <w:tcMar>
              <w:top w:w="80" w:type="dxa"/>
              <w:left w:w="90" w:type="dxa"/>
              <w:bottom w:w="80" w:type="dxa"/>
              <w:right w:w="90" w:type="dxa"/>
            </w:tcMar>
            <w:vAlign w:val="center"/>
          </w:tcPr>
          <w:p w14:paraId="55C5DC63">
            <w:pPr>
              <w:spacing w:before="0" w:after="0"/>
            </w:pPr>
            <w:r>
              <w:rPr>
                <w:rFonts w:ascii="Aptos" w:hAnsi="Aptos" w:eastAsia="微软雅黑"/>
                <w:b w:val="0"/>
                <w:i w:val="0"/>
                <w:color w:val="233343"/>
                <w:sz w:val="14"/>
              </w:rPr>
              <w:t>P08 评估是否继续治疗</w:t>
            </w:r>
          </w:p>
        </w:tc>
      </w:tr>
      <w:tr w14:paraId="2880C39F">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0FBFCBEB">
            <w:pPr>
              <w:spacing w:before="0" w:after="0"/>
            </w:pPr>
            <w:r>
              <w:rPr>
                <w:rFonts w:ascii="Aptos" w:hAnsi="Aptos" w:eastAsia="微软雅黑"/>
                <w:b w:val="0"/>
                <w:i w:val="0"/>
                <w:color w:val="233343"/>
                <w:sz w:val="14"/>
              </w:rPr>
              <w:t>reply-to-finance-enquiry</w:t>
            </w:r>
          </w:p>
        </w:tc>
        <w:tc>
          <w:tcPr>
            <w:tcW w:w="3312" w:type="dxa"/>
            <w:tcMar>
              <w:top w:w="80" w:type="dxa"/>
              <w:left w:w="90" w:type="dxa"/>
              <w:bottom w:w="80" w:type="dxa"/>
              <w:right w:w="90" w:type="dxa"/>
            </w:tcMar>
            <w:vAlign w:val="center"/>
          </w:tcPr>
          <w:p w14:paraId="46AA4102">
            <w:pPr>
              <w:spacing w:before="0" w:after="0"/>
            </w:pPr>
            <w:r>
              <w:rPr>
                <w:rFonts w:ascii="Aptos" w:hAnsi="Aptos" w:eastAsia="微软雅黑"/>
                <w:b w:val="0"/>
                <w:i w:val="0"/>
                <w:color w:val="233343"/>
                <w:sz w:val="14"/>
              </w:rPr>
              <w:t>FundingClearanceWorkers.java.replyToFinanceEnquiry()；IntegratedPathwayWorkers.java.replyFinance()</w:t>
            </w:r>
          </w:p>
        </w:tc>
        <w:tc>
          <w:tcPr>
            <w:tcW w:w="3024" w:type="dxa"/>
            <w:tcMar>
              <w:top w:w="80" w:type="dxa"/>
              <w:left w:w="90" w:type="dxa"/>
              <w:bottom w:w="80" w:type="dxa"/>
              <w:right w:w="90" w:type="dxa"/>
            </w:tcMar>
            <w:vAlign w:val="center"/>
          </w:tcPr>
          <w:p w14:paraId="5C80487C">
            <w:pPr>
              <w:spacing w:before="0" w:after="0"/>
            </w:pPr>
            <w:r>
              <w:rPr>
                <w:rFonts w:ascii="Aptos" w:hAnsi="Aptos" w:eastAsia="微软雅黑"/>
                <w:b w:val="0"/>
                <w:i w:val="0"/>
                <w:color w:val="233343"/>
                <w:sz w:val="14"/>
              </w:rPr>
              <w:t>P06 费用承担方式核验</w:t>
            </w:r>
          </w:p>
        </w:tc>
      </w:tr>
      <w:tr w14:paraId="58FB87BF">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52F6ED30">
            <w:pPr>
              <w:spacing w:before="0" w:after="0"/>
            </w:pPr>
            <w:r>
              <w:rPr>
                <w:rFonts w:ascii="Aptos" w:hAnsi="Aptos" w:eastAsia="微软雅黑"/>
                <w:b w:val="0"/>
                <w:i w:val="0"/>
                <w:color w:val="233343"/>
                <w:sz w:val="14"/>
              </w:rPr>
              <w:t>request-advance-payment</w:t>
            </w:r>
          </w:p>
        </w:tc>
        <w:tc>
          <w:tcPr>
            <w:tcW w:w="3312" w:type="dxa"/>
            <w:tcMar>
              <w:top w:w="80" w:type="dxa"/>
              <w:left w:w="90" w:type="dxa"/>
              <w:bottom w:w="80" w:type="dxa"/>
              <w:right w:w="90" w:type="dxa"/>
            </w:tcMar>
            <w:vAlign w:val="center"/>
          </w:tcPr>
          <w:p w14:paraId="597FA6AC">
            <w:pPr>
              <w:spacing w:before="0" w:after="0"/>
            </w:pPr>
            <w:r>
              <w:rPr>
                <w:rFonts w:ascii="Aptos" w:hAnsi="Aptos" w:eastAsia="微软雅黑"/>
                <w:b w:val="0"/>
                <w:i w:val="0"/>
                <w:color w:val="233343"/>
                <w:sz w:val="14"/>
              </w:rPr>
              <w:t>FundingClearanceWorkers.java.requestAdvancePayment()；IntegratedPathwayWorkers.java.requestAdvancePayment()</w:t>
            </w:r>
          </w:p>
        </w:tc>
        <w:tc>
          <w:tcPr>
            <w:tcW w:w="3024" w:type="dxa"/>
            <w:tcMar>
              <w:top w:w="80" w:type="dxa"/>
              <w:left w:w="90" w:type="dxa"/>
              <w:bottom w:w="80" w:type="dxa"/>
              <w:right w:w="90" w:type="dxa"/>
            </w:tcMar>
            <w:vAlign w:val="center"/>
          </w:tcPr>
          <w:p w14:paraId="7FDD1524">
            <w:pPr>
              <w:spacing w:before="0" w:after="0"/>
            </w:pPr>
            <w:r>
              <w:rPr>
                <w:rFonts w:ascii="Aptos" w:hAnsi="Aptos" w:eastAsia="微软雅黑"/>
                <w:b w:val="0"/>
                <w:i w:val="0"/>
                <w:color w:val="233343"/>
                <w:sz w:val="14"/>
              </w:rPr>
              <w:t>P06 费用承担方式核验</w:t>
            </w:r>
          </w:p>
        </w:tc>
      </w:tr>
      <w:tr w14:paraId="7A0B0E9A">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4462025B">
            <w:pPr>
              <w:spacing w:before="0" w:after="0"/>
            </w:pPr>
            <w:r>
              <w:rPr>
                <w:rFonts w:ascii="Aptos" w:hAnsi="Aptos" w:eastAsia="微软雅黑"/>
                <w:b w:val="0"/>
                <w:i w:val="0"/>
                <w:color w:val="233343"/>
                <w:sz w:val="14"/>
              </w:rPr>
              <w:t>request-appointment-change-options</w:t>
            </w:r>
          </w:p>
        </w:tc>
        <w:tc>
          <w:tcPr>
            <w:tcW w:w="3312" w:type="dxa"/>
            <w:tcMar>
              <w:top w:w="80" w:type="dxa"/>
              <w:left w:w="90" w:type="dxa"/>
              <w:bottom w:w="80" w:type="dxa"/>
              <w:right w:w="90" w:type="dxa"/>
            </w:tcMar>
            <w:vAlign w:val="center"/>
          </w:tcPr>
          <w:p w14:paraId="4C9E07BA">
            <w:pPr>
              <w:spacing w:before="0" w:after="0"/>
            </w:pPr>
            <w:r>
              <w:rPr>
                <w:rFonts w:ascii="Aptos" w:hAnsi="Aptos" w:eastAsia="微软雅黑"/>
                <w:b w:val="0"/>
                <w:i w:val="0"/>
                <w:color w:val="233343"/>
                <w:sz w:val="14"/>
              </w:rPr>
              <w:t>AppointmentChangeWorkers.java.requestAppointmentChangeOptions()；IntegratedPathwayWorkers.java.requestChangeOptions()</w:t>
            </w:r>
          </w:p>
        </w:tc>
        <w:tc>
          <w:tcPr>
            <w:tcW w:w="3024" w:type="dxa"/>
            <w:tcMar>
              <w:top w:w="80" w:type="dxa"/>
              <w:left w:w="90" w:type="dxa"/>
              <w:bottom w:w="80" w:type="dxa"/>
              <w:right w:w="90" w:type="dxa"/>
            </w:tcMar>
            <w:vAlign w:val="center"/>
          </w:tcPr>
          <w:p w14:paraId="694EA3EA">
            <w:pPr>
              <w:spacing w:before="0" w:after="0"/>
            </w:pPr>
            <w:r>
              <w:rPr>
                <w:rFonts w:ascii="Aptos" w:hAnsi="Aptos" w:eastAsia="微软雅黑"/>
                <w:b w:val="0"/>
                <w:i w:val="0"/>
                <w:color w:val="233343"/>
                <w:sz w:val="14"/>
              </w:rPr>
              <w:t>P17 预约变更与排班冲突</w:t>
            </w:r>
          </w:p>
        </w:tc>
      </w:tr>
      <w:tr w14:paraId="1B777081">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248DE73E">
            <w:pPr>
              <w:spacing w:before="0" w:after="0"/>
            </w:pPr>
            <w:r>
              <w:rPr>
                <w:rFonts w:ascii="Aptos" w:hAnsi="Aptos" w:eastAsia="微软雅黑"/>
                <w:b w:val="0"/>
                <w:i w:val="0"/>
                <w:color w:val="233343"/>
                <w:sz w:val="14"/>
              </w:rPr>
              <w:t>request-clinical-priority-review</w:t>
            </w:r>
          </w:p>
        </w:tc>
        <w:tc>
          <w:tcPr>
            <w:tcW w:w="3312" w:type="dxa"/>
            <w:tcMar>
              <w:top w:w="80" w:type="dxa"/>
              <w:left w:w="90" w:type="dxa"/>
              <w:bottom w:w="80" w:type="dxa"/>
              <w:right w:w="90" w:type="dxa"/>
            </w:tcMar>
            <w:vAlign w:val="center"/>
          </w:tcPr>
          <w:p w14:paraId="2972CA8C">
            <w:pPr>
              <w:spacing w:before="0" w:after="0"/>
            </w:pPr>
            <w:r>
              <w:rPr>
                <w:rFonts w:ascii="Aptos" w:hAnsi="Aptos" w:eastAsia="微软雅黑"/>
                <w:b w:val="0"/>
                <w:i w:val="0"/>
                <w:color w:val="233343"/>
                <w:sz w:val="14"/>
              </w:rPr>
              <w:t>AppointmentChangeWorkers.java.requestClinicalPriorityReview()；IntegratedPathwayWorkers.java.requestPriorityReview()</w:t>
            </w:r>
          </w:p>
        </w:tc>
        <w:tc>
          <w:tcPr>
            <w:tcW w:w="3024" w:type="dxa"/>
            <w:tcMar>
              <w:top w:w="80" w:type="dxa"/>
              <w:left w:w="90" w:type="dxa"/>
              <w:bottom w:w="80" w:type="dxa"/>
              <w:right w:w="90" w:type="dxa"/>
            </w:tcMar>
            <w:vAlign w:val="center"/>
          </w:tcPr>
          <w:p w14:paraId="766E3B57">
            <w:pPr>
              <w:spacing w:before="0" w:after="0"/>
            </w:pPr>
            <w:r>
              <w:rPr>
                <w:rFonts w:ascii="Aptos" w:hAnsi="Aptos" w:eastAsia="微软雅黑"/>
                <w:b w:val="0"/>
                <w:i w:val="0"/>
                <w:color w:val="233343"/>
                <w:sz w:val="14"/>
              </w:rPr>
              <w:t>P17 预约变更与排班冲突</w:t>
            </w:r>
          </w:p>
        </w:tc>
      </w:tr>
      <w:tr w14:paraId="7CD5E448">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1D975847">
            <w:pPr>
              <w:spacing w:before="0" w:after="0"/>
            </w:pPr>
            <w:r>
              <w:rPr>
                <w:rFonts w:ascii="Aptos" w:hAnsi="Aptos" w:eastAsia="微软雅黑"/>
                <w:b w:val="0"/>
                <w:i w:val="0"/>
                <w:color w:val="233343"/>
                <w:sz w:val="14"/>
              </w:rPr>
              <w:t>request-consultation-slot</w:t>
            </w:r>
          </w:p>
        </w:tc>
        <w:tc>
          <w:tcPr>
            <w:tcW w:w="3312" w:type="dxa"/>
            <w:tcMar>
              <w:top w:w="80" w:type="dxa"/>
              <w:left w:w="90" w:type="dxa"/>
              <w:bottom w:w="80" w:type="dxa"/>
              <w:right w:w="90" w:type="dxa"/>
            </w:tcMar>
            <w:vAlign w:val="center"/>
          </w:tcPr>
          <w:p w14:paraId="5A29A30C">
            <w:pPr>
              <w:spacing w:before="0" w:after="0"/>
            </w:pPr>
            <w:r>
              <w:rPr>
                <w:rFonts w:ascii="Aptos" w:hAnsi="Aptos" w:eastAsia="微软雅黑"/>
                <w:b w:val="0"/>
                <w:i w:val="0"/>
                <w:color w:val="233343"/>
                <w:sz w:val="14"/>
              </w:rPr>
              <w:t>ConsultationWorkers.java.requestConsultationSlot()</w:t>
            </w:r>
          </w:p>
        </w:tc>
        <w:tc>
          <w:tcPr>
            <w:tcW w:w="3024" w:type="dxa"/>
            <w:tcMar>
              <w:top w:w="80" w:type="dxa"/>
              <w:left w:w="90" w:type="dxa"/>
              <w:bottom w:w="80" w:type="dxa"/>
              <w:right w:w="90" w:type="dxa"/>
            </w:tcMar>
            <w:vAlign w:val="center"/>
          </w:tcPr>
          <w:p w14:paraId="724F2968">
            <w:pPr>
              <w:spacing w:before="0" w:after="0"/>
            </w:pPr>
            <w:r>
              <w:rPr>
                <w:rFonts w:ascii="Aptos" w:hAnsi="Aptos" w:eastAsia="微软雅黑"/>
                <w:b w:val="0"/>
                <w:i w:val="0"/>
                <w:color w:val="233343"/>
                <w:sz w:val="14"/>
              </w:rPr>
              <w:t>P03 初诊预约与患者联系</w:t>
            </w:r>
          </w:p>
        </w:tc>
      </w:tr>
      <w:tr w14:paraId="3B52EC08">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45E6852F">
            <w:pPr>
              <w:spacing w:before="0" w:after="0"/>
            </w:pPr>
            <w:r>
              <w:rPr>
                <w:rFonts w:ascii="Aptos" w:hAnsi="Aptos" w:eastAsia="微软雅黑"/>
                <w:b w:val="0"/>
                <w:i w:val="0"/>
                <w:color w:val="233343"/>
                <w:sz w:val="14"/>
              </w:rPr>
              <w:t>request-follow-up-slot</w:t>
            </w:r>
          </w:p>
        </w:tc>
        <w:tc>
          <w:tcPr>
            <w:tcW w:w="3312" w:type="dxa"/>
            <w:tcMar>
              <w:top w:w="80" w:type="dxa"/>
              <w:left w:w="90" w:type="dxa"/>
              <w:bottom w:w="80" w:type="dxa"/>
              <w:right w:w="90" w:type="dxa"/>
            </w:tcMar>
            <w:vAlign w:val="center"/>
          </w:tcPr>
          <w:p w14:paraId="49B42B83">
            <w:pPr>
              <w:spacing w:before="0" w:after="0"/>
            </w:pPr>
            <w:r>
              <w:rPr>
                <w:rFonts w:ascii="Aptos" w:hAnsi="Aptos" w:eastAsia="微软雅黑"/>
                <w:b w:val="0"/>
                <w:i w:val="0"/>
                <w:color w:val="233343"/>
                <w:sz w:val="14"/>
              </w:rPr>
              <w:t>IntegratedPathwayWorkers.java.requestFollowUpSlot()；PatientContactWorkers.java.requestFollowUpSlot()</w:t>
            </w:r>
          </w:p>
        </w:tc>
        <w:tc>
          <w:tcPr>
            <w:tcW w:w="3024" w:type="dxa"/>
            <w:tcMar>
              <w:top w:w="80" w:type="dxa"/>
              <w:left w:w="90" w:type="dxa"/>
              <w:bottom w:w="80" w:type="dxa"/>
              <w:right w:w="90" w:type="dxa"/>
            </w:tcMar>
            <w:vAlign w:val="center"/>
          </w:tcPr>
          <w:p w14:paraId="53576F59">
            <w:pPr>
              <w:spacing w:before="0" w:after="0"/>
            </w:pPr>
            <w:r>
              <w:rPr>
                <w:rFonts w:ascii="Aptos" w:hAnsi="Aptos" w:eastAsia="微软雅黑"/>
                <w:b w:val="0"/>
                <w:i w:val="0"/>
                <w:color w:val="233343"/>
                <w:sz w:val="14"/>
              </w:rPr>
              <w:t>P14 安排随访预约</w:t>
            </w:r>
          </w:p>
        </w:tc>
      </w:tr>
      <w:tr w14:paraId="45622090">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47F04B22">
            <w:pPr>
              <w:spacing w:before="0" w:after="0"/>
            </w:pPr>
            <w:r>
              <w:rPr>
                <w:rFonts w:ascii="Aptos" w:hAnsi="Aptos" w:eastAsia="微软雅黑"/>
                <w:b w:val="0"/>
                <w:i w:val="0"/>
                <w:color w:val="233343"/>
                <w:sz w:val="14"/>
              </w:rPr>
              <w:t>request-funding-authorisation</w:t>
            </w:r>
          </w:p>
        </w:tc>
        <w:tc>
          <w:tcPr>
            <w:tcW w:w="3312" w:type="dxa"/>
            <w:tcMar>
              <w:top w:w="80" w:type="dxa"/>
              <w:left w:w="90" w:type="dxa"/>
              <w:bottom w:w="80" w:type="dxa"/>
              <w:right w:w="90" w:type="dxa"/>
            </w:tcMar>
            <w:vAlign w:val="center"/>
          </w:tcPr>
          <w:p w14:paraId="2ADE546F">
            <w:pPr>
              <w:spacing w:before="0" w:after="0"/>
            </w:pPr>
            <w:r>
              <w:rPr>
                <w:rFonts w:ascii="Aptos" w:hAnsi="Aptos" w:eastAsia="微软雅黑"/>
                <w:b w:val="0"/>
                <w:i w:val="0"/>
                <w:color w:val="233343"/>
                <w:sz w:val="14"/>
              </w:rPr>
              <w:t>FundingWorkers.java.requestFundingAuthorisation()</w:t>
            </w:r>
          </w:p>
        </w:tc>
        <w:tc>
          <w:tcPr>
            <w:tcW w:w="3024" w:type="dxa"/>
            <w:tcMar>
              <w:top w:w="80" w:type="dxa"/>
              <w:left w:w="90" w:type="dxa"/>
              <w:bottom w:w="80" w:type="dxa"/>
              <w:right w:w="90" w:type="dxa"/>
            </w:tcMar>
            <w:vAlign w:val="center"/>
          </w:tcPr>
          <w:p w14:paraId="7E1E209C">
            <w:pPr>
              <w:spacing w:before="0" w:after="0"/>
            </w:pPr>
            <w:r>
              <w:rPr>
                <w:rFonts w:ascii="Aptos" w:hAnsi="Aptos" w:eastAsia="微软雅黑"/>
                <w:b w:val="0"/>
                <w:i w:val="0"/>
                <w:color w:val="233343"/>
                <w:sz w:val="14"/>
              </w:rPr>
              <w:t>P06 费用承担方式核验</w:t>
            </w:r>
          </w:p>
        </w:tc>
      </w:tr>
      <w:tr w14:paraId="1847A357">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360B9F21">
            <w:pPr>
              <w:spacing w:before="0" w:after="0"/>
            </w:pPr>
            <w:r>
              <w:rPr>
                <w:rFonts w:ascii="Aptos" w:hAnsi="Aptos" w:eastAsia="微软雅黑"/>
                <w:b w:val="0"/>
                <w:i w:val="0"/>
                <w:color w:val="233343"/>
                <w:sz w:val="14"/>
              </w:rPr>
              <w:t>request-next-treatment-cycle</w:t>
            </w:r>
          </w:p>
        </w:tc>
        <w:tc>
          <w:tcPr>
            <w:tcW w:w="3312" w:type="dxa"/>
            <w:tcMar>
              <w:top w:w="80" w:type="dxa"/>
              <w:left w:w="90" w:type="dxa"/>
              <w:bottom w:w="80" w:type="dxa"/>
              <w:right w:w="90" w:type="dxa"/>
            </w:tcMar>
            <w:vAlign w:val="center"/>
          </w:tcPr>
          <w:p w14:paraId="31AB9684">
            <w:pPr>
              <w:spacing w:before="0" w:after="0"/>
            </w:pPr>
            <w:r>
              <w:rPr>
                <w:rFonts w:ascii="Aptos" w:hAnsi="Aptos" w:eastAsia="微软雅黑"/>
                <w:b w:val="0"/>
                <w:i w:val="0"/>
                <w:color w:val="233343"/>
                <w:sz w:val="14"/>
              </w:rPr>
              <w:t>ContinuationWorkers.java.requestNextTreatmentCycle()；IntegratedPathwayWorkers.java.requestNextCycle()</w:t>
            </w:r>
          </w:p>
        </w:tc>
        <w:tc>
          <w:tcPr>
            <w:tcW w:w="3024" w:type="dxa"/>
            <w:tcMar>
              <w:top w:w="80" w:type="dxa"/>
              <w:left w:w="90" w:type="dxa"/>
              <w:bottom w:w="80" w:type="dxa"/>
              <w:right w:w="90" w:type="dxa"/>
            </w:tcMar>
            <w:vAlign w:val="center"/>
          </w:tcPr>
          <w:p w14:paraId="5F2C03C7">
            <w:pPr>
              <w:spacing w:before="0" w:after="0"/>
            </w:pPr>
            <w:r>
              <w:rPr>
                <w:rFonts w:ascii="Aptos" w:hAnsi="Aptos" w:eastAsia="微软雅黑"/>
                <w:b w:val="0"/>
                <w:i w:val="0"/>
                <w:color w:val="233343"/>
                <w:sz w:val="14"/>
              </w:rPr>
              <w:t>P08 评估是否继续治疗</w:t>
            </w:r>
          </w:p>
        </w:tc>
      </w:tr>
      <w:tr w14:paraId="50E543FE">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12646471">
            <w:pPr>
              <w:spacing w:before="0" w:after="0"/>
            </w:pPr>
            <w:r>
              <w:rPr>
                <w:rFonts w:ascii="Aptos" w:hAnsi="Aptos" w:eastAsia="微软雅黑"/>
                <w:b w:val="0"/>
                <w:i w:val="0"/>
                <w:color w:val="233343"/>
                <w:sz w:val="14"/>
              </w:rPr>
              <w:t>request-payment</w:t>
            </w:r>
          </w:p>
        </w:tc>
        <w:tc>
          <w:tcPr>
            <w:tcW w:w="3312" w:type="dxa"/>
            <w:tcMar>
              <w:top w:w="80" w:type="dxa"/>
              <w:left w:w="90" w:type="dxa"/>
              <w:bottom w:w="80" w:type="dxa"/>
              <w:right w:w="90" w:type="dxa"/>
            </w:tcMar>
            <w:vAlign w:val="center"/>
          </w:tcPr>
          <w:p w14:paraId="0A95DCBE">
            <w:pPr>
              <w:spacing w:before="0" w:after="0"/>
            </w:pPr>
            <w:r>
              <w:rPr>
                <w:rFonts w:ascii="Aptos" w:hAnsi="Aptos" w:eastAsia="微软雅黑"/>
                <w:b w:val="0"/>
                <w:i w:val="0"/>
                <w:color w:val="233343"/>
                <w:sz w:val="14"/>
              </w:rPr>
              <w:t>PaymentWorkers.java.requestPayment()</w:t>
            </w:r>
          </w:p>
        </w:tc>
        <w:tc>
          <w:tcPr>
            <w:tcW w:w="3024" w:type="dxa"/>
            <w:tcMar>
              <w:top w:w="80" w:type="dxa"/>
              <w:left w:w="90" w:type="dxa"/>
              <w:bottom w:w="80" w:type="dxa"/>
              <w:right w:w="90" w:type="dxa"/>
            </w:tcMar>
            <w:vAlign w:val="center"/>
          </w:tcPr>
          <w:p w14:paraId="442FC53D">
            <w:pPr>
              <w:spacing w:before="0" w:after="0"/>
            </w:pPr>
            <w:r>
              <w:rPr>
                <w:rFonts w:ascii="Aptos" w:hAnsi="Aptos" w:eastAsia="微软雅黑"/>
                <w:b w:val="0"/>
                <w:i w:val="0"/>
                <w:color w:val="233343"/>
                <w:sz w:val="14"/>
              </w:rPr>
              <w:t>P07 支付结果处理</w:t>
            </w:r>
          </w:p>
        </w:tc>
      </w:tr>
      <w:tr w14:paraId="7A9E5446">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102748A5">
            <w:pPr>
              <w:spacing w:before="0" w:after="0"/>
            </w:pPr>
            <w:r>
              <w:rPr>
                <w:rFonts w:ascii="Aptos" w:hAnsi="Aptos" w:eastAsia="微软雅黑"/>
                <w:b w:val="0"/>
                <w:i w:val="0"/>
                <w:color w:val="233343"/>
                <w:sz w:val="14"/>
              </w:rPr>
              <w:t>request-treatment-service</w:t>
            </w:r>
          </w:p>
        </w:tc>
        <w:tc>
          <w:tcPr>
            <w:tcW w:w="3312" w:type="dxa"/>
            <w:tcMar>
              <w:top w:w="80" w:type="dxa"/>
              <w:left w:w="90" w:type="dxa"/>
              <w:bottom w:w="80" w:type="dxa"/>
              <w:right w:w="90" w:type="dxa"/>
            </w:tcMar>
            <w:vAlign w:val="center"/>
          </w:tcPr>
          <w:p w14:paraId="796EB61C">
            <w:pPr>
              <w:spacing w:before="0" w:after="0"/>
            </w:pPr>
            <w:r>
              <w:rPr>
                <w:rFonts w:ascii="Aptos" w:hAnsi="Aptos" w:eastAsia="微软雅黑"/>
                <w:b w:val="0"/>
                <w:i w:val="0"/>
                <w:color w:val="233343"/>
                <w:sz w:val="14"/>
              </w:rPr>
              <w:t>TreatmentWorkers.java.requestTreatmentService()</w:t>
            </w:r>
          </w:p>
        </w:tc>
        <w:tc>
          <w:tcPr>
            <w:tcW w:w="3024" w:type="dxa"/>
            <w:tcMar>
              <w:top w:w="80" w:type="dxa"/>
              <w:left w:w="90" w:type="dxa"/>
              <w:bottom w:w="80" w:type="dxa"/>
              <w:right w:w="90" w:type="dxa"/>
            </w:tcMar>
            <w:vAlign w:val="center"/>
          </w:tcPr>
          <w:p w14:paraId="0E7D6CD1">
            <w:pPr>
              <w:spacing w:before="0" w:after="0"/>
            </w:pPr>
            <w:r>
              <w:rPr>
                <w:rFonts w:ascii="Aptos" w:hAnsi="Aptos" w:eastAsia="微软雅黑"/>
                <w:b w:val="0"/>
                <w:i w:val="0"/>
                <w:color w:val="233343"/>
                <w:sz w:val="14"/>
              </w:rPr>
              <w:t>P05 治疗与外部服务安排</w:t>
            </w:r>
          </w:p>
        </w:tc>
      </w:tr>
      <w:tr w14:paraId="448B00FD">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60FD1C24">
            <w:pPr>
              <w:spacing w:before="0" w:after="0"/>
            </w:pPr>
            <w:r>
              <w:rPr>
                <w:rFonts w:ascii="Aptos" w:hAnsi="Aptos" w:eastAsia="微软雅黑"/>
                <w:b w:val="0"/>
                <w:i w:val="0"/>
                <w:color w:val="233343"/>
                <w:sz w:val="14"/>
              </w:rPr>
              <w:t>return-clinical-priority-decision</w:t>
            </w:r>
          </w:p>
        </w:tc>
        <w:tc>
          <w:tcPr>
            <w:tcW w:w="3312" w:type="dxa"/>
            <w:tcMar>
              <w:top w:w="80" w:type="dxa"/>
              <w:left w:w="90" w:type="dxa"/>
              <w:bottom w:w="80" w:type="dxa"/>
              <w:right w:w="90" w:type="dxa"/>
            </w:tcMar>
            <w:vAlign w:val="center"/>
          </w:tcPr>
          <w:p w14:paraId="20279D6B">
            <w:pPr>
              <w:spacing w:before="0" w:after="0"/>
            </w:pPr>
            <w:r>
              <w:rPr>
                <w:rFonts w:ascii="Aptos" w:hAnsi="Aptos" w:eastAsia="微软雅黑"/>
                <w:b w:val="0"/>
                <w:i w:val="0"/>
                <w:color w:val="233343"/>
                <w:sz w:val="14"/>
              </w:rPr>
              <w:t>ContinuationWorkers.java.returnClinicalPriorityDecision()；IntegratedPathwayWorkers.java.returnPriorityDecision()</w:t>
            </w:r>
          </w:p>
        </w:tc>
        <w:tc>
          <w:tcPr>
            <w:tcW w:w="3024" w:type="dxa"/>
            <w:tcMar>
              <w:top w:w="80" w:type="dxa"/>
              <w:left w:w="90" w:type="dxa"/>
              <w:bottom w:w="80" w:type="dxa"/>
              <w:right w:w="90" w:type="dxa"/>
            </w:tcMar>
            <w:vAlign w:val="center"/>
          </w:tcPr>
          <w:p w14:paraId="2C321ED2">
            <w:pPr>
              <w:spacing w:before="0" w:after="0"/>
            </w:pPr>
            <w:r>
              <w:rPr>
                <w:rFonts w:ascii="Aptos" w:hAnsi="Aptos" w:eastAsia="微软雅黑"/>
                <w:b w:val="0"/>
                <w:i w:val="0"/>
                <w:color w:val="233343"/>
                <w:sz w:val="14"/>
              </w:rPr>
              <w:t>P08 评估是否继续治疗</w:t>
            </w:r>
          </w:p>
        </w:tc>
      </w:tr>
      <w:tr w14:paraId="2030CA31">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40DC7B10">
            <w:pPr>
              <w:spacing w:before="0" w:after="0"/>
            </w:pPr>
            <w:r>
              <w:rPr>
                <w:rFonts w:ascii="Aptos" w:hAnsi="Aptos" w:eastAsia="微软雅黑"/>
                <w:b w:val="0"/>
                <w:i w:val="0"/>
                <w:color w:val="233343"/>
                <w:sz w:val="14"/>
              </w:rPr>
              <w:t>return-letter-to-consultant</w:t>
            </w:r>
          </w:p>
        </w:tc>
        <w:tc>
          <w:tcPr>
            <w:tcW w:w="3312" w:type="dxa"/>
            <w:tcMar>
              <w:top w:w="80" w:type="dxa"/>
              <w:left w:w="90" w:type="dxa"/>
              <w:bottom w:w="80" w:type="dxa"/>
              <w:right w:w="90" w:type="dxa"/>
            </w:tcMar>
            <w:vAlign w:val="center"/>
          </w:tcPr>
          <w:p w14:paraId="726B4BA8">
            <w:pPr>
              <w:spacing w:before="0" w:after="0"/>
            </w:pPr>
            <w:r>
              <w:rPr>
                <w:rFonts w:ascii="Aptos" w:hAnsi="Aptos" w:eastAsia="微软雅黑"/>
                <w:b w:val="0"/>
                <w:i w:val="0"/>
                <w:color w:val="233343"/>
                <w:sz w:val="14"/>
              </w:rPr>
              <w:t>ClinicLetterWorkers.java.returnLetterToConsultant()</w:t>
            </w:r>
          </w:p>
        </w:tc>
        <w:tc>
          <w:tcPr>
            <w:tcW w:w="3024" w:type="dxa"/>
            <w:tcMar>
              <w:top w:w="80" w:type="dxa"/>
              <w:left w:w="90" w:type="dxa"/>
              <w:bottom w:w="80" w:type="dxa"/>
              <w:right w:w="90" w:type="dxa"/>
            </w:tcMar>
            <w:vAlign w:val="center"/>
          </w:tcPr>
          <w:p w14:paraId="508737CC">
            <w:pPr>
              <w:spacing w:before="0" w:after="0"/>
            </w:pPr>
            <w:r>
              <w:rPr>
                <w:rFonts w:ascii="Aptos" w:hAnsi="Aptos" w:eastAsia="微软雅黑"/>
                <w:b w:val="0"/>
                <w:i w:val="0"/>
                <w:color w:val="233343"/>
                <w:sz w:val="14"/>
              </w:rPr>
              <w:t>P13 门诊信函</w:t>
            </w:r>
          </w:p>
        </w:tc>
      </w:tr>
      <w:tr w14:paraId="03C5922B">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117954F7">
            <w:pPr>
              <w:spacing w:before="0" w:after="0"/>
            </w:pPr>
            <w:r>
              <w:rPr>
                <w:rFonts w:ascii="Aptos" w:hAnsi="Aptos" w:eastAsia="微软雅黑"/>
                <w:b w:val="0"/>
                <w:i w:val="0"/>
                <w:color w:val="233343"/>
                <w:sz w:val="14"/>
              </w:rPr>
              <w:t>send-appointment-confirmation</w:t>
            </w:r>
          </w:p>
        </w:tc>
        <w:tc>
          <w:tcPr>
            <w:tcW w:w="3312" w:type="dxa"/>
            <w:tcMar>
              <w:top w:w="80" w:type="dxa"/>
              <w:left w:w="90" w:type="dxa"/>
              <w:bottom w:w="80" w:type="dxa"/>
              <w:right w:w="90" w:type="dxa"/>
            </w:tcMar>
            <w:vAlign w:val="center"/>
          </w:tcPr>
          <w:p w14:paraId="58E5008B">
            <w:pPr>
              <w:spacing w:before="0" w:after="0"/>
            </w:pPr>
            <w:r>
              <w:rPr>
                <w:rFonts w:ascii="Aptos" w:hAnsi="Aptos" w:eastAsia="微软雅黑"/>
                <w:b w:val="0"/>
                <w:i w:val="0"/>
                <w:color w:val="233343"/>
                <w:sz w:val="14"/>
              </w:rPr>
              <w:t>ConsultationWorkers.java.bookSlotAndSendOffer()</w:t>
            </w:r>
          </w:p>
        </w:tc>
        <w:tc>
          <w:tcPr>
            <w:tcW w:w="3024" w:type="dxa"/>
            <w:tcMar>
              <w:top w:w="80" w:type="dxa"/>
              <w:left w:w="90" w:type="dxa"/>
              <w:bottom w:w="80" w:type="dxa"/>
              <w:right w:w="90" w:type="dxa"/>
            </w:tcMar>
            <w:vAlign w:val="center"/>
          </w:tcPr>
          <w:p w14:paraId="658BF37F">
            <w:pPr>
              <w:spacing w:before="0" w:after="0"/>
            </w:pPr>
            <w:r>
              <w:rPr>
                <w:rFonts w:ascii="Aptos" w:hAnsi="Aptos" w:eastAsia="微软雅黑"/>
                <w:b w:val="0"/>
                <w:i w:val="0"/>
                <w:color w:val="233343"/>
                <w:sz w:val="14"/>
              </w:rPr>
              <w:t>P03 初诊预约与患者联系</w:t>
            </w:r>
          </w:p>
        </w:tc>
      </w:tr>
      <w:tr w14:paraId="26F00B77">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040B0231">
            <w:pPr>
              <w:spacing w:before="0" w:after="0"/>
            </w:pPr>
            <w:r>
              <w:rPr>
                <w:rFonts w:ascii="Aptos" w:hAnsi="Aptos" w:eastAsia="微软雅黑"/>
                <w:b w:val="0"/>
                <w:i w:val="0"/>
                <w:color w:val="233343"/>
                <w:sz w:val="14"/>
              </w:rPr>
              <w:t>send-approved-letter-to-correspondence</w:t>
            </w:r>
          </w:p>
        </w:tc>
        <w:tc>
          <w:tcPr>
            <w:tcW w:w="3312" w:type="dxa"/>
            <w:tcMar>
              <w:top w:w="80" w:type="dxa"/>
              <w:left w:w="90" w:type="dxa"/>
              <w:bottom w:w="80" w:type="dxa"/>
              <w:right w:w="90" w:type="dxa"/>
            </w:tcMar>
            <w:vAlign w:val="center"/>
          </w:tcPr>
          <w:p w14:paraId="2AACB3DC">
            <w:pPr>
              <w:spacing w:before="0" w:after="0"/>
            </w:pPr>
            <w:r>
              <w:rPr>
                <w:rFonts w:ascii="Aptos" w:hAnsi="Aptos" w:eastAsia="微软雅黑"/>
                <w:b w:val="0"/>
                <w:i w:val="0"/>
                <w:color w:val="233343"/>
                <w:sz w:val="14"/>
              </w:rPr>
              <w:t>ClinicLetterWorkers.java.sendApprovedLetterToCorrespondence()；IntegratedPathwayWorkers.java.sendLetterToCorrespondence()</w:t>
            </w:r>
          </w:p>
        </w:tc>
        <w:tc>
          <w:tcPr>
            <w:tcW w:w="3024" w:type="dxa"/>
            <w:tcMar>
              <w:top w:w="80" w:type="dxa"/>
              <w:left w:w="90" w:type="dxa"/>
              <w:bottom w:w="80" w:type="dxa"/>
              <w:right w:w="90" w:type="dxa"/>
            </w:tcMar>
            <w:vAlign w:val="center"/>
          </w:tcPr>
          <w:p w14:paraId="5351C0FD">
            <w:pPr>
              <w:spacing w:before="0" w:after="0"/>
            </w:pPr>
            <w:r>
              <w:rPr>
                <w:rFonts w:ascii="Aptos" w:hAnsi="Aptos" w:eastAsia="微软雅黑"/>
                <w:b w:val="0"/>
                <w:i w:val="0"/>
                <w:color w:val="233343"/>
                <w:sz w:val="14"/>
              </w:rPr>
              <w:t>P13 门诊信函</w:t>
            </w:r>
          </w:p>
        </w:tc>
      </w:tr>
      <w:tr w14:paraId="00DD9257">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50925D30">
            <w:pPr>
              <w:spacing w:before="0" w:after="0"/>
            </w:pPr>
            <w:r>
              <w:rPr>
                <w:rFonts w:ascii="Aptos" w:hAnsi="Aptos" w:eastAsia="微软雅黑"/>
                <w:b w:val="0"/>
                <w:i w:val="0"/>
                <w:color w:val="233343"/>
                <w:sz w:val="14"/>
              </w:rPr>
              <w:t>send-consultant-reminders</w:t>
            </w:r>
          </w:p>
        </w:tc>
        <w:tc>
          <w:tcPr>
            <w:tcW w:w="3312" w:type="dxa"/>
            <w:tcMar>
              <w:top w:w="80" w:type="dxa"/>
              <w:left w:w="90" w:type="dxa"/>
              <w:bottom w:w="80" w:type="dxa"/>
              <w:right w:w="90" w:type="dxa"/>
            </w:tcMar>
            <w:vAlign w:val="center"/>
          </w:tcPr>
          <w:p w14:paraId="6B9CFD29">
            <w:pPr>
              <w:spacing w:before="0" w:after="0"/>
            </w:pPr>
            <w:r>
              <w:rPr>
                <w:rFonts w:ascii="Aptos" w:hAnsi="Aptos" w:eastAsia="微软雅黑"/>
                <w:b w:val="0"/>
                <w:i w:val="0"/>
                <w:color w:val="233343"/>
                <w:sz w:val="14"/>
              </w:rPr>
              <w:t>ClinicLetterWorkers.java.sendConsultantReminders()</w:t>
            </w:r>
          </w:p>
        </w:tc>
        <w:tc>
          <w:tcPr>
            <w:tcW w:w="3024" w:type="dxa"/>
            <w:tcMar>
              <w:top w:w="80" w:type="dxa"/>
              <w:left w:w="90" w:type="dxa"/>
              <w:bottom w:w="80" w:type="dxa"/>
              <w:right w:w="90" w:type="dxa"/>
            </w:tcMar>
            <w:vAlign w:val="center"/>
          </w:tcPr>
          <w:p w14:paraId="4104E042">
            <w:pPr>
              <w:spacing w:before="0" w:after="0"/>
            </w:pPr>
            <w:r>
              <w:rPr>
                <w:rFonts w:ascii="Aptos" w:hAnsi="Aptos" w:eastAsia="微软雅黑"/>
                <w:b w:val="0"/>
                <w:i w:val="0"/>
                <w:color w:val="233343"/>
                <w:sz w:val="14"/>
              </w:rPr>
              <w:t>P13 门诊信函</w:t>
            </w:r>
          </w:p>
        </w:tc>
      </w:tr>
      <w:tr w14:paraId="197C3FF5">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701E8BAC">
            <w:pPr>
              <w:spacing w:before="0" w:after="0"/>
            </w:pPr>
            <w:r>
              <w:rPr>
                <w:rFonts w:ascii="Aptos" w:hAnsi="Aptos" w:eastAsia="微软雅黑"/>
                <w:b w:val="0"/>
                <w:i w:val="0"/>
                <w:color w:val="233343"/>
                <w:sz w:val="14"/>
              </w:rPr>
              <w:t>send-funding-clearance</w:t>
            </w:r>
          </w:p>
        </w:tc>
        <w:tc>
          <w:tcPr>
            <w:tcW w:w="3312" w:type="dxa"/>
            <w:tcMar>
              <w:top w:w="80" w:type="dxa"/>
              <w:left w:w="90" w:type="dxa"/>
              <w:bottom w:w="80" w:type="dxa"/>
              <w:right w:w="90" w:type="dxa"/>
            </w:tcMar>
            <w:vAlign w:val="center"/>
          </w:tcPr>
          <w:p w14:paraId="537C15CA">
            <w:pPr>
              <w:spacing w:before="0" w:after="0"/>
            </w:pPr>
            <w:r>
              <w:rPr>
                <w:rFonts w:ascii="Aptos" w:hAnsi="Aptos" w:eastAsia="微软雅黑"/>
                <w:b w:val="0"/>
                <w:i w:val="0"/>
                <w:color w:val="233343"/>
                <w:sz w:val="14"/>
              </w:rPr>
              <w:t>FundingClearanceWorkers.java.sendFundingClearance()；IntegratedPathwayWorkers.java.sendFundingClearance()</w:t>
            </w:r>
          </w:p>
        </w:tc>
        <w:tc>
          <w:tcPr>
            <w:tcW w:w="3024" w:type="dxa"/>
            <w:tcMar>
              <w:top w:w="80" w:type="dxa"/>
              <w:left w:w="90" w:type="dxa"/>
              <w:bottom w:w="80" w:type="dxa"/>
              <w:right w:w="90" w:type="dxa"/>
            </w:tcMar>
            <w:vAlign w:val="center"/>
          </w:tcPr>
          <w:p w14:paraId="051AFC77">
            <w:pPr>
              <w:spacing w:before="0" w:after="0"/>
            </w:pPr>
            <w:r>
              <w:rPr>
                <w:rFonts w:ascii="Aptos" w:hAnsi="Aptos" w:eastAsia="微软雅黑"/>
                <w:b w:val="0"/>
                <w:i w:val="0"/>
                <w:color w:val="233343"/>
                <w:sz w:val="14"/>
              </w:rPr>
              <w:t>P06 费用承担方式核验</w:t>
            </w:r>
          </w:p>
        </w:tc>
      </w:tr>
      <w:tr w14:paraId="020C5FD8">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49259683">
            <w:pPr>
              <w:spacing w:before="0" w:after="0"/>
            </w:pPr>
            <w:r>
              <w:rPr>
                <w:rFonts w:ascii="Aptos" w:hAnsi="Aptos" w:eastAsia="微软雅黑"/>
                <w:b w:val="0"/>
                <w:i w:val="0"/>
                <w:color w:val="233343"/>
                <w:sz w:val="14"/>
              </w:rPr>
              <w:t>send-letter-to-secretaries</w:t>
            </w:r>
          </w:p>
        </w:tc>
        <w:tc>
          <w:tcPr>
            <w:tcW w:w="3312" w:type="dxa"/>
            <w:tcMar>
              <w:top w:w="80" w:type="dxa"/>
              <w:left w:w="90" w:type="dxa"/>
              <w:bottom w:w="80" w:type="dxa"/>
              <w:right w:w="90" w:type="dxa"/>
            </w:tcMar>
            <w:vAlign w:val="center"/>
          </w:tcPr>
          <w:p w14:paraId="5EAD83C8">
            <w:pPr>
              <w:spacing w:before="0" w:after="0"/>
            </w:pPr>
            <w:r>
              <w:rPr>
                <w:rFonts w:ascii="Aptos" w:hAnsi="Aptos" w:eastAsia="微软雅黑"/>
                <w:b w:val="0"/>
                <w:i w:val="0"/>
                <w:color w:val="233343"/>
                <w:sz w:val="14"/>
              </w:rPr>
              <w:t>ClinicLetterWorkers.java.sendLetterToSecretaries()</w:t>
            </w:r>
          </w:p>
        </w:tc>
        <w:tc>
          <w:tcPr>
            <w:tcW w:w="3024" w:type="dxa"/>
            <w:tcMar>
              <w:top w:w="80" w:type="dxa"/>
              <w:left w:w="90" w:type="dxa"/>
              <w:bottom w:w="80" w:type="dxa"/>
              <w:right w:w="90" w:type="dxa"/>
            </w:tcMar>
            <w:vAlign w:val="center"/>
          </w:tcPr>
          <w:p w14:paraId="45C5E8F0">
            <w:pPr>
              <w:spacing w:before="0" w:after="0"/>
            </w:pPr>
            <w:r>
              <w:rPr>
                <w:rFonts w:ascii="Aptos" w:hAnsi="Aptos" w:eastAsia="微软雅黑"/>
                <w:b w:val="0"/>
                <w:i w:val="0"/>
                <w:color w:val="233343"/>
                <w:sz w:val="14"/>
              </w:rPr>
              <w:t>P13 门诊信函</w:t>
            </w:r>
          </w:p>
        </w:tc>
      </w:tr>
      <w:tr w14:paraId="29F7DC20">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65115CBD">
            <w:pPr>
              <w:spacing w:before="0" w:after="0"/>
            </w:pPr>
            <w:r>
              <w:rPr>
                <w:rFonts w:ascii="Aptos" w:hAnsi="Aptos" w:eastAsia="微软雅黑"/>
                <w:b w:val="0"/>
                <w:i w:val="0"/>
                <w:color w:val="233343"/>
                <w:sz w:val="14"/>
              </w:rPr>
              <w:t>send-payment-confirmation-to-bookings</w:t>
            </w:r>
          </w:p>
        </w:tc>
        <w:tc>
          <w:tcPr>
            <w:tcW w:w="3312" w:type="dxa"/>
            <w:tcMar>
              <w:top w:w="80" w:type="dxa"/>
              <w:left w:w="90" w:type="dxa"/>
              <w:bottom w:w="80" w:type="dxa"/>
              <w:right w:w="90" w:type="dxa"/>
            </w:tcMar>
            <w:vAlign w:val="center"/>
          </w:tcPr>
          <w:p w14:paraId="3DB655E1">
            <w:pPr>
              <w:spacing w:before="0" w:after="0"/>
            </w:pPr>
            <w:r>
              <w:rPr>
                <w:rFonts w:ascii="Aptos" w:hAnsi="Aptos" w:eastAsia="微软雅黑"/>
                <w:b w:val="0"/>
                <w:i w:val="0"/>
                <w:color w:val="233343"/>
                <w:sz w:val="14"/>
              </w:rPr>
              <w:t>IntegratedPathwayWorkers.java.sendPaymentConfirmation()；PaymentWorkers.java.sendPaymentConfirmationToBookings()</w:t>
            </w:r>
          </w:p>
        </w:tc>
        <w:tc>
          <w:tcPr>
            <w:tcW w:w="3024" w:type="dxa"/>
            <w:tcMar>
              <w:top w:w="80" w:type="dxa"/>
              <w:left w:w="90" w:type="dxa"/>
              <w:bottom w:w="80" w:type="dxa"/>
              <w:right w:w="90" w:type="dxa"/>
            </w:tcMar>
            <w:vAlign w:val="center"/>
          </w:tcPr>
          <w:p w14:paraId="1555B99B">
            <w:pPr>
              <w:spacing w:before="0" w:after="0"/>
            </w:pPr>
            <w:r>
              <w:rPr>
                <w:rFonts w:ascii="Aptos" w:hAnsi="Aptos" w:eastAsia="微软雅黑"/>
                <w:b w:val="0"/>
                <w:i w:val="0"/>
                <w:color w:val="233343"/>
                <w:sz w:val="14"/>
              </w:rPr>
              <w:t>P07 支付结果处理</w:t>
            </w:r>
          </w:p>
        </w:tc>
      </w:tr>
      <w:tr w14:paraId="5E77F12B">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005DAC97">
            <w:pPr>
              <w:spacing w:before="0" w:after="0"/>
            </w:pPr>
            <w:r>
              <w:rPr>
                <w:rFonts w:ascii="Aptos" w:hAnsi="Aptos" w:eastAsia="微软雅黑"/>
                <w:b w:val="0"/>
                <w:i w:val="0"/>
                <w:color w:val="233343"/>
                <w:sz w:val="14"/>
              </w:rPr>
              <w:t>send-referral-documents-request</w:t>
            </w:r>
          </w:p>
        </w:tc>
        <w:tc>
          <w:tcPr>
            <w:tcW w:w="3312" w:type="dxa"/>
            <w:tcMar>
              <w:top w:w="80" w:type="dxa"/>
              <w:left w:w="90" w:type="dxa"/>
              <w:bottom w:w="80" w:type="dxa"/>
              <w:right w:w="90" w:type="dxa"/>
            </w:tcMar>
            <w:vAlign w:val="center"/>
          </w:tcPr>
          <w:p w14:paraId="31DF3484">
            <w:pPr>
              <w:spacing w:before="0" w:after="0"/>
            </w:pPr>
            <w:r>
              <w:rPr>
                <w:rFonts w:ascii="Aptos" w:hAnsi="Aptos" w:eastAsia="微软雅黑"/>
                <w:b w:val="0"/>
                <w:i w:val="0"/>
                <w:color w:val="233343"/>
                <w:sz w:val="14"/>
              </w:rPr>
              <w:t>ReferralWorkers.java.requestMissingDocuments()</w:t>
            </w:r>
          </w:p>
        </w:tc>
        <w:tc>
          <w:tcPr>
            <w:tcW w:w="3024" w:type="dxa"/>
            <w:tcMar>
              <w:top w:w="80" w:type="dxa"/>
              <w:left w:w="90" w:type="dxa"/>
              <w:bottom w:w="80" w:type="dxa"/>
              <w:right w:w="90" w:type="dxa"/>
            </w:tcMar>
            <w:vAlign w:val="center"/>
          </w:tcPr>
          <w:p w14:paraId="1CBA48F1">
            <w:pPr>
              <w:spacing w:before="0" w:after="0"/>
            </w:pPr>
            <w:r>
              <w:rPr>
                <w:rFonts w:ascii="Aptos" w:hAnsi="Aptos" w:eastAsia="微软雅黑"/>
                <w:b w:val="0"/>
                <w:i w:val="0"/>
                <w:color w:val="233343"/>
                <w:sz w:val="14"/>
              </w:rPr>
              <w:t>P01 转诊接收</w:t>
            </w:r>
          </w:p>
        </w:tc>
      </w:tr>
      <w:tr w14:paraId="7A285481">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38061267">
            <w:pPr>
              <w:spacing w:before="0" w:after="0"/>
            </w:pPr>
            <w:r>
              <w:rPr>
                <w:rFonts w:ascii="Aptos" w:hAnsi="Aptos" w:eastAsia="微软雅黑"/>
                <w:b w:val="0"/>
                <w:i w:val="0"/>
                <w:color w:val="233343"/>
                <w:sz w:val="14"/>
              </w:rPr>
              <w:t>send-referral-outcome</w:t>
            </w:r>
          </w:p>
        </w:tc>
        <w:tc>
          <w:tcPr>
            <w:tcW w:w="3312" w:type="dxa"/>
            <w:tcMar>
              <w:top w:w="80" w:type="dxa"/>
              <w:left w:w="90" w:type="dxa"/>
              <w:bottom w:w="80" w:type="dxa"/>
              <w:right w:w="90" w:type="dxa"/>
            </w:tcMar>
            <w:vAlign w:val="center"/>
          </w:tcPr>
          <w:p w14:paraId="620083DC">
            <w:pPr>
              <w:spacing w:before="0" w:after="0"/>
            </w:pPr>
            <w:r>
              <w:rPr>
                <w:rFonts w:ascii="Aptos" w:hAnsi="Aptos" w:eastAsia="微软雅黑"/>
                <w:b w:val="0"/>
                <w:i w:val="0"/>
                <w:color w:val="233343"/>
                <w:sz w:val="14"/>
              </w:rPr>
              <w:t>ReferralWorkers.java.sendReviewOutcome()</w:t>
            </w:r>
          </w:p>
        </w:tc>
        <w:tc>
          <w:tcPr>
            <w:tcW w:w="3024" w:type="dxa"/>
            <w:tcMar>
              <w:top w:w="80" w:type="dxa"/>
              <w:left w:w="90" w:type="dxa"/>
              <w:bottom w:w="80" w:type="dxa"/>
              <w:right w:w="90" w:type="dxa"/>
            </w:tcMar>
            <w:vAlign w:val="center"/>
          </w:tcPr>
          <w:p w14:paraId="21D5604F">
            <w:pPr>
              <w:spacing w:before="0" w:after="0"/>
            </w:pPr>
            <w:r>
              <w:rPr>
                <w:rFonts w:ascii="Aptos" w:hAnsi="Aptos" w:eastAsia="微软雅黑"/>
                <w:b w:val="0"/>
                <w:i w:val="0"/>
                <w:color w:val="233343"/>
                <w:sz w:val="14"/>
              </w:rPr>
              <w:t>P02 转诊审核</w:t>
            </w:r>
          </w:p>
        </w:tc>
      </w:tr>
      <w:tr w14:paraId="307E16BE">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609ECAF6">
            <w:pPr>
              <w:spacing w:before="0" w:after="0"/>
            </w:pPr>
            <w:r>
              <w:rPr>
                <w:rFonts w:ascii="Aptos" w:hAnsi="Aptos" w:eastAsia="微软雅黑"/>
                <w:b w:val="0"/>
                <w:i w:val="0"/>
                <w:color w:val="233343"/>
                <w:sz w:val="14"/>
              </w:rPr>
              <w:t>send-refund-request</w:t>
            </w:r>
          </w:p>
        </w:tc>
        <w:tc>
          <w:tcPr>
            <w:tcW w:w="3312" w:type="dxa"/>
            <w:tcMar>
              <w:top w:w="80" w:type="dxa"/>
              <w:left w:w="90" w:type="dxa"/>
              <w:bottom w:w="80" w:type="dxa"/>
              <w:right w:w="90" w:type="dxa"/>
            </w:tcMar>
            <w:vAlign w:val="center"/>
          </w:tcPr>
          <w:p w14:paraId="4D2344FE">
            <w:pPr>
              <w:spacing w:before="0" w:after="0"/>
            </w:pPr>
            <w:r>
              <w:rPr>
                <w:rFonts w:ascii="Aptos" w:hAnsi="Aptos" w:eastAsia="微软雅黑"/>
                <w:b w:val="0"/>
                <w:i w:val="0"/>
                <w:color w:val="233343"/>
                <w:sz w:val="14"/>
              </w:rPr>
              <w:t>RefundWorkers.java.sendRefundRequest()</w:t>
            </w:r>
          </w:p>
        </w:tc>
        <w:tc>
          <w:tcPr>
            <w:tcW w:w="3024" w:type="dxa"/>
            <w:tcMar>
              <w:top w:w="80" w:type="dxa"/>
              <w:left w:w="90" w:type="dxa"/>
              <w:bottom w:w="80" w:type="dxa"/>
              <w:right w:w="90" w:type="dxa"/>
            </w:tcMar>
            <w:vAlign w:val="center"/>
          </w:tcPr>
          <w:p w14:paraId="1B4EA6AF">
            <w:pPr>
              <w:spacing w:before="0" w:after="0"/>
            </w:pPr>
            <w:r>
              <w:rPr>
                <w:rFonts w:ascii="Aptos" w:hAnsi="Aptos" w:eastAsia="微软雅黑"/>
                <w:b w:val="0"/>
                <w:i w:val="0"/>
                <w:color w:val="233343"/>
                <w:sz w:val="14"/>
              </w:rPr>
              <w:t>P11 退款与资金转移</w:t>
            </w:r>
          </w:p>
        </w:tc>
      </w:tr>
      <w:tr w14:paraId="6AA7F401">
        <w:tblPrEx>
          <w:tblCellMar>
            <w:top w:w="0" w:type="dxa"/>
            <w:left w:w="108" w:type="dxa"/>
            <w:bottom w:w="0" w:type="dxa"/>
            <w:right w:w="108" w:type="dxa"/>
          </w:tblCellMar>
        </w:tblPrEx>
        <w:trPr>
          <w:jc w:val="center"/>
        </w:trPr>
        <w:tc>
          <w:tcPr>
            <w:tcW w:w="3312" w:type="dxa"/>
            <w:tcMar>
              <w:top w:w="80" w:type="dxa"/>
              <w:left w:w="90" w:type="dxa"/>
              <w:bottom w:w="80" w:type="dxa"/>
              <w:right w:w="90" w:type="dxa"/>
            </w:tcMar>
            <w:vAlign w:val="center"/>
          </w:tcPr>
          <w:p w14:paraId="61BBC9AB">
            <w:pPr>
              <w:spacing w:before="0" w:after="0"/>
            </w:pPr>
            <w:r>
              <w:rPr>
                <w:rFonts w:ascii="Aptos" w:hAnsi="Aptos" w:eastAsia="微软雅黑"/>
                <w:b w:val="0"/>
                <w:i w:val="0"/>
                <w:color w:val="233343"/>
                <w:sz w:val="14"/>
              </w:rPr>
              <w:t>send-treatment-plan-change</w:t>
            </w:r>
          </w:p>
        </w:tc>
        <w:tc>
          <w:tcPr>
            <w:tcW w:w="3312" w:type="dxa"/>
            <w:tcMar>
              <w:top w:w="80" w:type="dxa"/>
              <w:left w:w="90" w:type="dxa"/>
              <w:bottom w:w="80" w:type="dxa"/>
              <w:right w:w="90" w:type="dxa"/>
            </w:tcMar>
            <w:vAlign w:val="center"/>
          </w:tcPr>
          <w:p w14:paraId="398DFC21">
            <w:pPr>
              <w:spacing w:before="0" w:after="0"/>
            </w:pPr>
            <w:r>
              <w:rPr>
                <w:rFonts w:ascii="Aptos" w:hAnsi="Aptos" w:eastAsia="微软雅黑"/>
                <w:b w:val="0"/>
                <w:i w:val="0"/>
                <w:color w:val="233343"/>
                <w:sz w:val="14"/>
              </w:rPr>
              <w:t>ContinuationWorkers.java.sendTreatmentPlanChange()；IntegratedPathwayWorkers.java.sendPlanChange()</w:t>
            </w:r>
          </w:p>
        </w:tc>
        <w:tc>
          <w:tcPr>
            <w:tcW w:w="3024" w:type="dxa"/>
            <w:tcMar>
              <w:top w:w="80" w:type="dxa"/>
              <w:left w:w="90" w:type="dxa"/>
              <w:bottom w:w="80" w:type="dxa"/>
              <w:right w:w="90" w:type="dxa"/>
            </w:tcMar>
            <w:vAlign w:val="center"/>
          </w:tcPr>
          <w:p w14:paraId="2F267D9E">
            <w:pPr>
              <w:spacing w:before="0" w:after="0"/>
            </w:pPr>
            <w:r>
              <w:rPr>
                <w:rFonts w:ascii="Aptos" w:hAnsi="Aptos" w:eastAsia="微软雅黑"/>
                <w:b w:val="0"/>
                <w:i w:val="0"/>
                <w:color w:val="233343"/>
                <w:sz w:val="14"/>
              </w:rPr>
              <w:t>P08 评估是否继续治疗</w:t>
            </w:r>
          </w:p>
        </w:tc>
      </w:tr>
    </w:tbl>
    <w:p w14:paraId="105ECFF4">
      <w:r>
        <w:br w:type="page"/>
      </w:r>
    </w:p>
    <w:p w14:paraId="4820B35D">
      <w:pPr>
        <w:pStyle w:val="3"/>
      </w:pPr>
      <w:r>
        <w:t>七 为什么这样设计及实现注意事项</w:t>
      </w:r>
    </w:p>
    <w:p w14:paraId="01B40047">
      <w:pPr>
        <w:pStyle w:val="4"/>
      </w:pPr>
      <w:r>
        <w:t>把人工判断和自动执行分开</w:t>
      </w:r>
    </w:p>
    <w:p w14:paraId="203245ED">
      <w:r>
        <w:t>临床适合性、治疗同意、治疗计划改变、资金批准、退款批准等由人员作出；worker 负责准备交接、记录结果和执行可重复的通知/报表。这样不会让模拟自动化冒充临床或财务授权。</w:t>
      </w:r>
    </w:p>
    <w:p w14:paraId="42CEFD4D">
      <w:pPr>
        <w:pStyle w:val="4"/>
      </w:pPr>
      <w:r>
        <w:t>把异步边界画出来</w:t>
      </w:r>
    </w:p>
    <w:p w14:paraId="7A971F11">
      <w:r>
        <w:t>排班、患者、保险、支付服务商和外部信函系统不会保证同步答复。消息发送和捕获点让流程可以安全暂停，并通过 correlation key 回到正确案件。</w:t>
      </w:r>
    </w:p>
    <w:p w14:paraId="14FBEF0E">
      <w:pPr>
        <w:pStyle w:val="4"/>
      </w:pPr>
      <w:r>
        <w:t>把安全关卡前置</w:t>
      </w:r>
    </w:p>
    <w:p w14:paraId="33FC8398">
      <w:r>
        <w:t>身份验证先于预约数据修改；治疗授权先于正式治疗预约；支付状态对账先于重复收费；收件人核对先于信函分发。关卡设置在发生不可逆动作之前。</w:t>
      </w:r>
    </w:p>
    <w:p w14:paraId="01F14429">
      <w:pPr>
        <w:pStyle w:val="4"/>
      </w:pPr>
      <w:r>
        <w:t>用显式记录支撑审计</w:t>
      </w:r>
    </w:p>
    <w:p w14:paraId="6C4E0CA7">
      <w:r>
        <w:t>决定原因、授权人、金额、支付/退款引用、旧新预约、提醒历史和线下操作都保留记录。发生异常时可以恢复上下文，而不必从聊天或日志猜测。</w:t>
      </w:r>
    </w:p>
    <w:p w14:paraId="466F7E1F">
      <w:pPr>
        <w:pStyle w:val="4"/>
      </w:pPr>
      <w:r>
        <w:t>使用共享表单降低维护成本</w:t>
      </w:r>
    </w:p>
    <w:p w14:paraId="358FD90C">
      <w:r>
        <w:t>一个阶段表单用当前 task ID 选择分区，减少表单文件数量，同时保持字段属于具体任务。代价是 BPMN 的 hospitalFormTask 输入映射和表单 path 必须保持一致。</w:t>
      </w:r>
    </w:p>
    <w:p w14:paraId="0981F6D0">
      <w:pPr>
        <w:pStyle w:val="4"/>
      </w:pPr>
      <w:r>
        <w:t>对拒绝、延期和异常给出终点/升级路线</w:t>
      </w:r>
    </w:p>
    <w:p w14:paraId="1C8CEC43">
      <w:r>
        <w:t>流程不仅描述理想成功，还涵盖拒绝、缺件、无时段、支付状态不清、资金缺口、未到诊、信函逾期、系统中断和改期冲突。每种情况都有下一责任人或结束状态。</w:t>
      </w:r>
    </w:p>
    <w:p w14:paraId="71C155DC">
      <w:pPr>
        <w:pStyle w:val="4"/>
      </w:pPr>
      <w:r>
        <w:t>源码和说明文档的数量口径需要统一</w:t>
      </w:r>
    </w:p>
    <w:p w14:paraId="31D07FED">
      <w:r>
        <w:t>按当前 BPMN/源码直接统计：70 个 User Task、51 个 Send/Service Task；Java 有 70 个 @JobWorker 注解，覆盖 50 个不同 job type。部分 BPMN 步骤共用 job type，因此自动步骤数与类型数可以不同。</w:t>
      </w:r>
    </w:p>
    <w:p w14:paraId="33492C4E">
      <w:r>
        <w:t>需要演示前检查的重点：目前有 20 个 job type 在多个 Java 方法重复声明，包括 forward-appointment-change: ConsultationWorkers.java.forwardAppointmentChange, IntegratedPathwayWorkers.java.forwardAlternative；forward-scheduling-conflict: ConsultationWorkers.java.forwardSchedulingConflict, IntegratedPathwayWorkers.java.forwardConflict；notify-changed-appointment: AppointmentChangeWorkers.java.notifyChangedAppointment, IntegratedPathwayWorkers.java.notifyChangedAppointment；publish-provisional-treatment-booking: IntegratedPathwayWorkers.java.publishProvisionalBooking, TreatmentWorkers.java.publishProvisionalTreatmentBooking；record-pathway-update: IntegratedPathwayWorkers.java.recordPathwayUpdate, ReportingWorkers.java.recordPathwayUpdate；refer-funding-change: AppointmentChangeWorkers.java.referFundingChange, IntegratedPathwayWorkers.java.referFundingChange；refer-treatment-plan-change: AppointmentChangeWorkers.java.referTreatmentPlanChange, IntegratedPathwayWorkers.java.referPlanChange；refer-treatment-stop-to-finance: ContinuationWorkers.java.referTreatmentStopToFinance, IntegratedPathwayWorkers.java.referStopToFinance；reply-to-clinical-enquiry: ContinuationWorkers.java.replyToClinicalEnquiry, IntegratedPathwayWorkers.java.replyClinical；reply-to-finance-enquiry: FundingClearanceWorkers.java.replyToFinanceEnquiry, IntegratedPathwayWorkers.java.replyFinance；request-advance-payment: FundingClearanceWorkers.java.requestAdvancePayment, IntegratedPathwayWorkers.java.requestAdvancePayment；request-appointment-change-options: AppointmentChangeWorkers.java.requestAppointmentChangeOptions, IntegratedPathwayWorkers.java.requestChangeOptions；request-clinical-priority-review: AppointmentChangeWorkers.java.requestClinicalPriorityReview, IntegratedPathwayWorkers.java.requestPriorityReview；request-follow-up-slot: IntegratedPathwayWorkers.java.requestFollowUpSlot, PatientContactWorkers.java.requestFollowUpSlot；request-next-treatment-cycle: ContinuationWorkers.java.requestNextTreatmentCycle, IntegratedPathwayWorkers.java.requestNextCycle；return-clinical-priority-decision: ContinuationWorkers.java.returnClinicalPriorityDecision, IntegratedPathwayWorkers.java.returnPriorityDecision；send-approved-letter-to-correspondence: ClinicLetterWorkers.java.sendApprovedLetterToCorrespondence, IntegratedPathwayWorkers.java.sendLetterToCorrespondence；send-funding-clearance: FundingClearanceWorkers.java.sendFundingClearance, IntegratedPathwayWorkers.java.sendFundingClearance；send-payment-confirmation-to-bookings: IntegratedPathwayWorkers.java.sendPaymentConfirmation, PaymentWorkers.java.sendPaymentConfirmationToBookings；send-treatment-plan-change: ContinuationWorkers.java.sendTreatmentPlanChange, IntegratedPathwayWorkers.java.sendPlanChange。IntegratedPathwayWorkers 的类注释称其用于本地集成交接模拟；但相同类型同时注册不同实现可能引起处理器竞争或行为不一致。此文档逐个列出候选方法，演示启动日志应确认预期实现已注册。</w:t>
      </w:r>
    </w:p>
    <w:p w14:paraId="2D090AF7">
      <w:r>
        <w:t>根目录 README、WORK_REPORT 和 java/README 中的 worker 数量有旧版口径差异；本说明优先按当前 BPMN XML 和 Java @JobWorker 注解统计。报告中 26 项组件/持久化测试和 4 项集成场景来自此前提供的 IDE 截图，不等同于本次重新运行测试；集成截图中的时钟推进错误也应作为限制说明。</w:t>
      </w:r>
    </w:p>
    <w:p w14:paraId="51EE1766">
      <w:pPr>
        <w:pStyle w:val="4"/>
      </w:pPr>
      <w:r>
        <w:t>演示时可按这条主线讲</w:t>
      </w:r>
    </w:p>
    <w:p w14:paraId="39E29232">
      <w:r>
        <w:t>先说一条转诊如何从受理开始，材料齐全后交给医生审核；接着预约初诊、完成诊断与知情同意；然后确认治疗资源、资金和支付，才进入正式治疗。治疗期间每个疗程重新评估；取消、拒绝或变更会走单独路径；问询、信函、随访和监控流程从消息触发；Java worker 负责模拟外部响应、系统记录和自动通知，而不会替医生或财务人员作专业决定。</w:t>
      </w:r>
    </w:p>
    <w:p w14:paraId="00ADC97C">
      <w:r>
        <w:br w:type="page"/>
      </w:r>
    </w:p>
    <w:p w14:paraId="1E2DFF28">
      <w:pPr>
        <w:pStyle w:val="3"/>
      </w:pPr>
      <w:r>
        <w:t>附录 代码与模型文件导航</w:t>
      </w:r>
    </w:p>
    <w:p w14:paraId="27F98301">
      <w:pPr>
        <w:pStyle w:val="16"/>
      </w:pPr>
      <w:r>
        <w:rPr>
          <w:rFonts w:ascii="Aptos" w:hAnsi="Aptos" w:eastAsia="微软雅黑"/>
          <w:b/>
          <w:i w:val="0"/>
          <w:color w:val="166F7C"/>
        </w:rPr>
        <w:t>BPMN 模型：</w:t>
      </w:r>
      <w:r>
        <w:rPr>
          <w:rFonts w:ascii="Aptos Mono" w:hAnsi="Aptos Mono" w:eastAsia="Aptos Mono"/>
          <w:b w:val="0"/>
          <w:i w:val="0"/>
          <w:sz w:val="17"/>
        </w:rPr>
        <w:t>1-17.bpmn</w:t>
      </w:r>
    </w:p>
    <w:p w14:paraId="2E7DE905">
      <w:pPr>
        <w:pStyle w:val="16"/>
      </w:pPr>
      <w:r>
        <w:rPr>
          <w:rFonts w:ascii="Aptos" w:hAnsi="Aptos" w:eastAsia="微软雅黑"/>
          <w:b/>
          <w:i w:val="0"/>
          <w:color w:val="166F7C"/>
        </w:rPr>
        <w:t>交互式流程审阅 HTML：</w:t>
      </w:r>
      <w:r>
        <w:rPr>
          <w:rFonts w:ascii="Aptos Mono" w:hAnsi="Aptos Mono" w:eastAsia="Aptos Mono"/>
          <w:b w:val="0"/>
          <w:i w:val="0"/>
          <w:sz w:val="17"/>
        </w:rPr>
        <w:t>deliverables/Hospital_Patient_Pathway_Process_Review.html</w:t>
      </w:r>
    </w:p>
    <w:p w14:paraId="5E70C221">
      <w:pPr>
        <w:pStyle w:val="16"/>
      </w:pPr>
      <w:r>
        <w:rPr>
          <w:rFonts w:ascii="Aptos" w:hAnsi="Aptos" w:eastAsia="微软雅黑"/>
          <w:b/>
          <w:i w:val="0"/>
          <w:color w:val="166F7C"/>
        </w:rPr>
        <w:t>表单任务映射：</w:t>
      </w:r>
      <w:r>
        <w:rPr>
          <w:rFonts w:ascii="Aptos Mono" w:hAnsi="Aptos Mono" w:eastAsia="Aptos Mono"/>
          <w:b w:val="0"/>
          <w:i w:val="0"/>
          <w:sz w:val="17"/>
        </w:rPr>
        <w:t>Form_Task_Mapping.csv</w:t>
      </w:r>
    </w:p>
    <w:p w14:paraId="6FA5C127">
      <w:pPr>
        <w:pStyle w:val="16"/>
      </w:pPr>
      <w:r>
        <w:rPr>
          <w:rFonts w:ascii="Aptos" w:hAnsi="Aptos" w:eastAsia="微软雅黑"/>
          <w:b/>
          <w:i w:val="0"/>
          <w:color w:val="166F7C"/>
        </w:rPr>
        <w:t>Job type 和 worker 索引：</w:t>
      </w:r>
      <w:r>
        <w:rPr>
          <w:rFonts w:ascii="Aptos Mono" w:hAnsi="Aptos Mono" w:eastAsia="Aptos Mono"/>
          <w:b w:val="0"/>
          <w:i w:val="0"/>
          <w:sz w:val="17"/>
        </w:rPr>
        <w:t>java/WORKER_MAP.md</w:t>
      </w:r>
    </w:p>
    <w:p w14:paraId="0C8A1E50">
      <w:pPr>
        <w:pStyle w:val="16"/>
      </w:pPr>
      <w:r>
        <w:rPr>
          <w:rFonts w:ascii="Aptos" w:hAnsi="Aptos" w:eastAsia="微软雅黑"/>
          <w:b/>
          <w:i w:val="0"/>
          <w:color w:val="166F7C"/>
        </w:rPr>
        <w:t>Java Worker 中文说明：</w:t>
      </w:r>
      <w:r>
        <w:rPr>
          <w:rFonts w:ascii="Aptos Mono" w:hAnsi="Aptos Mono" w:eastAsia="Aptos Mono"/>
          <w:b w:val="0"/>
          <w:i w:val="0"/>
          <w:sz w:val="17"/>
        </w:rPr>
        <w:t>java/README.zh-CN.md</w:t>
      </w:r>
    </w:p>
    <w:p w14:paraId="39D4ED04">
      <w:pPr>
        <w:pStyle w:val="16"/>
      </w:pPr>
      <w:r>
        <w:rPr>
          <w:rFonts w:ascii="Aptos" w:hAnsi="Aptos" w:eastAsia="微软雅黑"/>
          <w:b/>
          <w:i w:val="0"/>
          <w:color w:val="166F7C"/>
        </w:rPr>
        <w:t>Java Worker 源码：</w:t>
      </w:r>
      <w:r>
        <w:rPr>
          <w:rFonts w:ascii="Aptos Mono" w:hAnsi="Aptos Mono" w:eastAsia="Aptos Mono"/>
          <w:b w:val="0"/>
          <w:i w:val="0"/>
          <w:sz w:val="17"/>
        </w:rPr>
        <w:t>java/src/main/java/io/camunda/demo/hospital/worker/</w:t>
      </w:r>
    </w:p>
    <w:p w14:paraId="3902A278">
      <w:pPr>
        <w:pStyle w:val="16"/>
      </w:pPr>
      <w:r>
        <w:rPr>
          <w:rFonts w:ascii="Aptos" w:hAnsi="Aptos" w:eastAsia="微软雅黑"/>
          <w:b/>
          <w:i w:val="0"/>
          <w:color w:val="166F7C"/>
        </w:rPr>
        <w:t>H2 数据 schema：</w:t>
      </w:r>
      <w:r>
        <w:rPr>
          <w:rFonts w:ascii="Aptos Mono" w:hAnsi="Aptos Mono" w:eastAsia="Aptos Mono"/>
          <w:b w:val="0"/>
          <w:i w:val="0"/>
          <w:sz w:val="17"/>
        </w:rPr>
        <w:t>java/src/main/resources/db/schema.sql</w:t>
      </w:r>
    </w:p>
    <w:p w14:paraId="4F649D9F">
      <w:pPr>
        <w:pStyle w:val="16"/>
      </w:pPr>
      <w:r>
        <w:rPr>
          <w:rFonts w:ascii="Aptos" w:hAnsi="Aptos" w:eastAsia="微软雅黑"/>
          <w:b/>
          <w:i w:val="0"/>
          <w:color w:val="166F7C"/>
        </w:rPr>
        <w:t>流程测试：</w:t>
      </w:r>
      <w:r>
        <w:rPr>
          <w:rFonts w:ascii="Aptos Mono" w:hAnsi="Aptos Mono" w:eastAsia="Aptos Mono"/>
          <w:b w:val="0"/>
          <w:i w:val="0"/>
          <w:sz w:val="17"/>
        </w:rPr>
        <w:t>java/src/test/java/io/camunda/demo/hospital/HospitalPathwayProcessTest.java</w:t>
      </w:r>
    </w:p>
    <w:p w14:paraId="5EE2C989">
      <w:pPr>
        <w:pStyle w:val="16"/>
      </w:pPr>
      <w:r>
        <w:rPr>
          <w:rFonts w:ascii="Aptos" w:hAnsi="Aptos" w:eastAsia="微软雅黑"/>
          <w:b/>
          <w:i w:val="0"/>
          <w:color w:val="166F7C"/>
        </w:rPr>
        <w:t>模型覆盖检查：</w:t>
      </w:r>
      <w:r>
        <w:rPr>
          <w:rFonts w:ascii="Aptos Mono" w:hAnsi="Aptos Mono" w:eastAsia="Aptos Mono"/>
          <w:b w:val="0"/>
          <w:i w:val="0"/>
          <w:sz w:val="17"/>
        </w:rPr>
        <w:t>java/src/test/java/io/camunda/demo/hospital/BpmnModelCoverageTest.java</w:t>
      </w:r>
    </w:p>
    <w:sectPr>
      <w:headerReference r:id="rId5" w:type="default"/>
      <w:footerReference r:id="rId6" w:type="default"/>
      <w:pgSz w:w="11909" w:h="16834"/>
      <w:pgMar w:top="893" w:right="1008" w:bottom="893"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ptos Mono">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03827">
    <w:pPr>
      <w:pStyle w:val="24"/>
      <w:jc w:val="right"/>
    </w:pPr>
    <w:r>
      <w:rPr>
        <w:rFonts w:ascii="Aptos" w:hAnsi="Aptos" w:eastAsia="微软雅黑"/>
        <w:b w:val="0"/>
        <w:i w:val="0"/>
        <w:color w:val="5F707E"/>
        <w:sz w:val="16"/>
      </w:rPr>
      <w:t xml:space="preserve">第 </w:t>
    </w:r>
    <w:r>
      <w:fldChar w:fldCharType="begin"/>
    </w:r>
    <w:r>
      <w:instrText xml:space="preserve">PAGE</w:instrText>
    </w:r>
    <w:r>
      <w:fldChar w:fldCharType="separate"/>
    </w:r>
    <w:r>
      <w:fldChar w:fldCharType="end"/>
    </w:r>
    <w:r>
      <w:rPr>
        <w:rFonts w:ascii="Aptos" w:hAnsi="Aptos" w:eastAsia="微软雅黑"/>
        <w:b w:val="0"/>
        <w:i w:val="0"/>
        <w:color w:val="5F707E"/>
        <w:sz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A8800">
    <w:pPr>
      <w:pStyle w:val="25"/>
      <w:jc w:val="left"/>
    </w:pPr>
    <w:r>
      <w:rPr>
        <w:rFonts w:ascii="Aptos" w:hAnsi="Aptos" w:eastAsia="微软雅黑"/>
        <w:b/>
        <w:i w:val="0"/>
        <w:color w:val="455E6F"/>
        <w:sz w:val="16"/>
      </w:rPr>
      <w:t>医院患者路径  |  BPMN · Forms · Java Workers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232931D"/>
    <w:multiLevelType w:val="multilevel"/>
    <w:tmpl w:val="023293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296651"/>
    <w:rsid w:val="320A5A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9" w:lineRule="auto"/>
    </w:pPr>
    <w:rPr>
      <w:rFonts w:ascii="Aptos" w:hAnsi="Aptos" w:eastAsia="微软雅黑" w:cstheme="minorBidi"/>
      <w:color w:val="263644"/>
      <w:sz w:val="18"/>
      <w:szCs w:val="22"/>
      <w:lang w:val="en-US" w:eastAsia="en-US" w:bidi="ar-SA"/>
    </w:rPr>
  </w:style>
  <w:style w:type="paragraph" w:styleId="3">
    <w:name w:val="heading 1"/>
    <w:basedOn w:val="1"/>
    <w:next w:val="1"/>
    <w:link w:val="138"/>
    <w:qFormat/>
    <w:uiPriority w:val="9"/>
    <w:pPr>
      <w:keepNext/>
      <w:keepLines/>
      <w:spacing w:before="220" w:after="100"/>
      <w:outlineLvl w:val="0"/>
    </w:pPr>
    <w:rPr>
      <w:rFonts w:asciiTheme="majorHAnsi" w:hAnsiTheme="majorHAnsi" w:eastAsiaTheme="majorEastAsia" w:cstheme="majorBidi"/>
      <w:b/>
      <w:bCs/>
      <w:color w:val="18324A"/>
      <w:sz w:val="40"/>
      <w:szCs w:val="28"/>
    </w:rPr>
  </w:style>
  <w:style w:type="paragraph" w:styleId="4">
    <w:name w:val="heading 2"/>
    <w:basedOn w:val="1"/>
    <w:next w:val="1"/>
    <w:link w:val="139"/>
    <w:unhideWhenUsed/>
    <w:qFormat/>
    <w:uiPriority w:val="9"/>
    <w:pPr>
      <w:keepNext/>
      <w:keepLines/>
      <w:spacing w:before="220" w:after="100"/>
      <w:outlineLvl w:val="1"/>
    </w:pPr>
    <w:rPr>
      <w:rFonts w:asciiTheme="majorHAnsi" w:hAnsiTheme="majorHAnsi" w:eastAsiaTheme="majorEastAsia" w:cstheme="majorBidi"/>
      <w:b/>
      <w:bCs/>
      <w:color w:val="166F7C"/>
      <w:sz w:val="30"/>
      <w:szCs w:val="26"/>
    </w:rPr>
  </w:style>
  <w:style w:type="paragraph" w:styleId="5">
    <w:name w:val="heading 3"/>
    <w:basedOn w:val="1"/>
    <w:next w:val="1"/>
    <w:link w:val="140"/>
    <w:unhideWhenUsed/>
    <w:qFormat/>
    <w:uiPriority w:val="9"/>
    <w:pPr>
      <w:keepNext/>
      <w:keepLines/>
      <w:spacing w:before="220" w:after="100"/>
      <w:outlineLvl w:val="2"/>
    </w:pPr>
    <w:rPr>
      <w:rFonts w:asciiTheme="majorHAnsi" w:hAnsiTheme="majorHAnsi" w:eastAsiaTheme="majorEastAsia" w:cstheme="majorBidi"/>
      <w:b/>
      <w:bCs/>
      <w:color w:val="234358"/>
      <w:sz w:val="2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ascii="Aptos" w:hAnsi="Aptos" w:eastAsia="微软雅黑"/>
      <w:b/>
      <w:bCs/>
      <w:i/>
      <w:color w:val="607281"/>
      <w:sz w:val="16"/>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100" w:line="240" w:lineRule="auto"/>
      <w:contextualSpacing/>
    </w:pPr>
    <w:rPr>
      <w:rFonts w:asciiTheme="majorHAnsi" w:hAnsiTheme="majorHAnsi" w:eastAsiaTheme="majorEastAsia" w:cstheme="majorBidi"/>
      <w:b/>
      <w:color w:val="18324A"/>
      <w:spacing w:val="5"/>
      <w:kern w:val="28"/>
      <w:sz w:val="5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11983</Words>
  <Characters>18407</Characters>
  <Lines>0</Lines>
  <Paragraphs>0</Paragraphs>
  <TotalTime>20</TotalTime>
  <ScaleCrop>false</ScaleCrop>
  <LinksUpToDate>false</LinksUpToDate>
  <CharactersWithSpaces>19206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generated by python-docx</dc:description>
  <cp:lastModifiedBy>黑白</cp:lastModifiedBy>
  <dcterms:modified xsi:type="dcterms:W3CDTF">2026-09-29T02:02:46Z</dcterms:modified>
  <dc:subject>医院患者路径 17 阶段 BPMN、表单和 Java Job Worker 的详细中文讲解</dc:subject>
  <dc:title>医院患者路径 BPMN 全流程 表单与 Java Worker 逐步讲解</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eyJoZGlkIjoiMjYxOTgxZGNhNDNhNGY4MzRjYjQ5NzFkYzBiYjBkZTgiLCJ1c2VySWQiOiI1MzE2NzI5ODEifQ==</vt:lpwstr>
  </property>
  <property fmtid="{D5CDD505-2E9C-101B-9397-08002B2CF9AE}" pid="3" name="KSOProductBuildVer">
    <vt:lpwstr>2052-12.1.0.21915</vt:lpwstr>
  </property>
  <property fmtid="{D5CDD505-2E9C-101B-9397-08002B2CF9AE}" pid="4" name="ICV">
    <vt:lpwstr>287D1B589F674B628B516A0B2D5CDA2F_12</vt:lpwstr>
  </property>
</Properties>
</file>