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0086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445D0" w14:textId="26D40E29" w:rsidR="005D5D54" w:rsidRPr="005D5D54" w:rsidRDefault="005D5D54" w:rsidP="005D5D54">
          <w:pPr>
            <w:pStyle w:val="TOC"/>
            <w:jc w:val="center"/>
            <w:rPr>
              <w:color w:val="000000" w:themeColor="text1"/>
            </w:rPr>
          </w:pPr>
          <w:r w:rsidRPr="005D5D54">
            <w:rPr>
              <w:color w:val="000000" w:themeColor="text1"/>
              <w:lang w:val="zh-CN"/>
            </w:rPr>
            <w:t>目</w:t>
          </w:r>
          <w:r>
            <w:rPr>
              <w:rFonts w:hint="eastAsia"/>
              <w:color w:val="000000" w:themeColor="text1"/>
              <w:lang w:val="zh-CN"/>
            </w:rPr>
            <w:t xml:space="preserve"> </w:t>
          </w:r>
          <w:r>
            <w:rPr>
              <w:color w:val="000000" w:themeColor="text1"/>
              <w:lang w:val="zh-CN"/>
            </w:rPr>
            <w:t xml:space="preserve"> </w:t>
          </w:r>
          <w:r w:rsidRPr="005D5D54">
            <w:rPr>
              <w:color w:val="000000" w:themeColor="text1"/>
              <w:lang w:val="zh-CN"/>
            </w:rPr>
            <w:t>录</w:t>
          </w:r>
        </w:p>
        <w:p w14:paraId="09D9E1F9" w14:textId="2C006286" w:rsidR="005D5D54" w:rsidRDefault="005D5D54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4499" w:history="1">
            <w:r w:rsidRPr="00EE62E9">
              <w:rPr>
                <w:rStyle w:val="a7"/>
                <w:b/>
                <w:noProof/>
              </w:rPr>
              <w:t>一：回顾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CEF3" w14:textId="2A6BAE7E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0" w:history="1">
            <w:r w:rsidR="005D5D54" w:rsidRPr="00EE62E9">
              <w:rPr>
                <w:rStyle w:val="a7"/>
                <w:b/>
                <w:noProof/>
              </w:rPr>
              <w:t>二：系统滴答定时器介绍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_Toc18344500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6115EA4F" w14:textId="3F105D61" w:rsidR="005D5D54" w:rsidRDefault="007A0A21" w:rsidP="00B15A32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1" w:history="1">
            <w:r w:rsidR="005D5D54" w:rsidRPr="00EE62E9">
              <w:rPr>
                <w:rStyle w:val="a7"/>
                <w:noProof/>
              </w:rPr>
              <w:t>1：何为定时器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_Toc18344501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20CAD515" w14:textId="753AE9C7" w:rsidR="005D5D54" w:rsidRDefault="007A0A21" w:rsidP="00B15A32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2" w:history="1">
            <w:r w:rsidR="005D5D54" w:rsidRPr="00EE62E9">
              <w:rPr>
                <w:rStyle w:val="a7"/>
                <w:noProof/>
              </w:rPr>
              <w:t>2：系统滴答定时器的来源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_Toc18344502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205D4E30" w14:textId="5115AEFE" w:rsidR="005D5D54" w:rsidRDefault="007A0A21" w:rsidP="00B15A32">
          <w:pPr>
            <w:pStyle w:val="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3" w:history="1">
            <w:r w:rsidR="005D5D54" w:rsidRPr="00EE62E9">
              <w:rPr>
                <w:rStyle w:val="a7"/>
                <w:noProof/>
              </w:rPr>
              <w:t>3：系统滴答定时器的特征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_Toc18344503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368D4CD2" w14:textId="59ECBCB4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4" w:history="1">
            <w:r w:rsidR="005D5D54" w:rsidRPr="00EE62E9">
              <w:rPr>
                <w:rStyle w:val="a7"/>
                <w:b/>
                <w:noProof/>
              </w:rPr>
              <w:t>三：系统滴答定时器的框架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_Toc18344504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65C8F5C5" w14:textId="6002BBB8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5" w:history="1">
            <w:r w:rsidR="005D5D54" w:rsidRPr="00EE62E9">
              <w:rPr>
                <w:rStyle w:val="a7"/>
                <w:b/>
                <w:noProof/>
              </w:rPr>
              <w:t>四：系统滴答定时器的相关寄存器寄存器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_Toc18344505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69896C77" w14:textId="4DECC7E5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6" w:history="1">
            <w:r w:rsidR="005D5D54" w:rsidRPr="00EE62E9">
              <w:rPr>
                <w:rStyle w:val="a7"/>
                <w:b/>
                <w:noProof/>
              </w:rPr>
              <w:t>五：实验：配置一个参考时钟的延时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_Toc18344506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581312A1" w14:textId="3DA1CB27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7" w:history="1">
            <w:r w:rsidR="005D5D54" w:rsidRPr="00EE62E9">
              <w:rPr>
                <w:rStyle w:val="a7"/>
                <w:b/>
                <w:noProof/>
              </w:rPr>
              <w:t>六：独立按键分析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_Toc18344507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6EBE9EED" w14:textId="305A7BDD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8" w:history="1">
            <w:r w:rsidR="005D5D54" w:rsidRPr="00EE62E9">
              <w:rPr>
                <w:rStyle w:val="a7"/>
                <w:b/>
                <w:noProof/>
              </w:rPr>
              <w:t>七：独立按键实验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_Toc18344508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21E3CE47" w14:textId="1F0482EA" w:rsidR="005D5D54" w:rsidRDefault="007A0A21" w:rsidP="00B15A3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8344509" w:history="1">
            <w:r w:rsidR="005D5D54" w:rsidRPr="00EE62E9">
              <w:rPr>
                <w:rStyle w:val="a7"/>
                <w:b/>
                <w:noProof/>
              </w:rPr>
              <w:t>八：非阻塞编程思想</w:t>
            </w:r>
            <w:r w:rsidR="005D5D54">
              <w:rPr>
                <w:noProof/>
                <w:webHidden/>
              </w:rPr>
              <w:tab/>
            </w:r>
            <w:r w:rsidR="005D5D54">
              <w:rPr>
                <w:noProof/>
                <w:webHidden/>
              </w:rPr>
              <w:fldChar w:fldCharType="begin"/>
            </w:r>
            <w:r w:rsidR="005D5D54">
              <w:rPr>
                <w:noProof/>
                <w:webHidden/>
              </w:rPr>
              <w:instrText xml:space="preserve"> PAGEREF _Toc18344509 \h </w:instrText>
            </w:r>
            <w:r w:rsidR="005D5D54">
              <w:rPr>
                <w:noProof/>
                <w:webHidden/>
              </w:rPr>
            </w:r>
            <w:r w:rsidR="005D5D54">
              <w:rPr>
                <w:noProof/>
                <w:webHidden/>
              </w:rPr>
              <w:fldChar w:fldCharType="separate"/>
            </w:r>
            <w:r w:rsidR="005D5D54">
              <w:rPr>
                <w:noProof/>
                <w:webHidden/>
              </w:rPr>
              <w:t>1</w:t>
            </w:r>
            <w:r w:rsidR="005D5D54">
              <w:rPr>
                <w:noProof/>
                <w:webHidden/>
              </w:rPr>
              <w:fldChar w:fldCharType="end"/>
            </w:r>
          </w:hyperlink>
        </w:p>
        <w:p w14:paraId="3A86F223" w14:textId="0B1F13C5" w:rsidR="005D5D54" w:rsidRDefault="005D5D54" w:rsidP="00B15A32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7C82CF" w14:textId="77777777" w:rsidR="00373737" w:rsidRDefault="00373737">
      <w:pPr>
        <w:widowControl/>
        <w:jc w:val="left"/>
        <w:rPr>
          <w:b/>
        </w:rPr>
      </w:pPr>
      <w:bookmarkStart w:id="0" w:name="_Toc18344499"/>
      <w:r>
        <w:rPr>
          <w:b/>
        </w:rPr>
        <w:br w:type="page"/>
      </w:r>
    </w:p>
    <w:p w14:paraId="1B8B261E" w14:textId="0A19591E" w:rsidR="00A250B6" w:rsidRPr="00F634DE" w:rsidRDefault="00A250B6" w:rsidP="00E21AAE">
      <w:pPr>
        <w:spacing w:beforeLines="50" w:before="156" w:afterLines="50" w:after="156" w:line="360" w:lineRule="auto"/>
        <w:outlineLvl w:val="0"/>
        <w:rPr>
          <w:b/>
        </w:rPr>
      </w:pPr>
      <w:proofErr w:type="gramStart"/>
      <w:r w:rsidRPr="00F634DE">
        <w:rPr>
          <w:rFonts w:hint="eastAsia"/>
          <w:b/>
        </w:rPr>
        <w:lastRenderedPageBreak/>
        <w:t>一</w:t>
      </w:r>
      <w:proofErr w:type="gramEnd"/>
      <w:r w:rsidRPr="00F634DE">
        <w:rPr>
          <w:rFonts w:hint="eastAsia"/>
          <w:b/>
        </w:rPr>
        <w:t>：回顾</w:t>
      </w:r>
      <w:bookmarkEnd w:id="0"/>
    </w:p>
    <w:p w14:paraId="3BAF03DD" w14:textId="3DF0ECCF" w:rsidR="00A250B6" w:rsidRDefault="00E21AAE">
      <w:r>
        <w:tab/>
      </w:r>
      <w:r w:rsidR="005B150C">
        <w:rPr>
          <w:rFonts w:hint="eastAsia"/>
        </w:rPr>
        <w:t>STM32F103ZET6</w:t>
      </w:r>
    </w:p>
    <w:p w14:paraId="5EB99A36" w14:textId="485EF109" w:rsidR="005B150C" w:rsidRDefault="005B150C">
      <w:r>
        <w:tab/>
      </w:r>
      <w:r>
        <w:tab/>
      </w:r>
      <w:r>
        <w:rPr>
          <w:rFonts w:hint="eastAsia"/>
        </w:rPr>
        <w:t>144</w:t>
      </w:r>
      <w:r>
        <w:t xml:space="preserve">   </w:t>
      </w:r>
      <w:r>
        <w:rPr>
          <w:rFonts w:hint="eastAsia"/>
        </w:rPr>
        <w:t>112</w:t>
      </w:r>
      <w:r>
        <w:t xml:space="preserve"> </w:t>
      </w:r>
    </w:p>
    <w:p w14:paraId="7D51C101" w14:textId="7EC09F8A" w:rsidR="005B150C" w:rsidRDefault="005B150C">
      <w:r>
        <w:tab/>
      </w:r>
      <w:r>
        <w:tab/>
      </w:r>
      <w:r w:rsidR="00334C7C">
        <w:rPr>
          <w:rFonts w:hint="eastAsia"/>
        </w:rPr>
        <w:t>72MH</w:t>
      </w:r>
      <w:r w:rsidR="00525F13">
        <w:rPr>
          <w:rFonts w:hint="eastAsia"/>
        </w:rPr>
        <w:t>z</w:t>
      </w:r>
      <w:r w:rsidR="00334C7C">
        <w:t xml:space="preserve">  </w:t>
      </w:r>
      <w:r w:rsidR="00334C7C">
        <w:rPr>
          <w:rFonts w:hint="eastAsia"/>
        </w:rPr>
        <w:t>512K</w:t>
      </w:r>
      <w:r w:rsidR="006D36EF">
        <w:t xml:space="preserve"> </w:t>
      </w:r>
      <w:r w:rsidR="00334C7C">
        <w:rPr>
          <w:rFonts w:hint="eastAsia"/>
        </w:rPr>
        <w:t>Flash</w:t>
      </w:r>
      <w:r w:rsidR="00334C7C">
        <w:t xml:space="preserve">   </w:t>
      </w:r>
      <w:r w:rsidR="00334C7C">
        <w:rPr>
          <w:rFonts w:hint="eastAsia"/>
        </w:rPr>
        <w:t>64KB</w:t>
      </w:r>
      <w:r w:rsidR="00E85C8C">
        <w:t xml:space="preserve"> </w:t>
      </w:r>
      <w:r w:rsidR="00334C7C">
        <w:rPr>
          <w:rFonts w:hint="eastAsia"/>
        </w:rPr>
        <w:t>RAM</w:t>
      </w:r>
    </w:p>
    <w:p w14:paraId="34620A7C" w14:textId="338E6056" w:rsidR="00C14DD9" w:rsidRDefault="00F22935">
      <w:r>
        <w:tab/>
      </w:r>
      <w:r>
        <w:tab/>
      </w:r>
      <w:r>
        <w:rPr>
          <w:rFonts w:hint="eastAsia"/>
        </w:rPr>
        <w:t>寄存器</w:t>
      </w:r>
    </w:p>
    <w:p w14:paraId="796660C0" w14:textId="6EB9C54D" w:rsidR="00C14DD9" w:rsidRDefault="00C14DD9">
      <w:r>
        <w:tab/>
      </w:r>
      <w:r>
        <w:tab/>
      </w:r>
      <w:r>
        <w:tab/>
      </w:r>
      <w:r>
        <w:rPr>
          <w:rFonts w:hint="eastAsia"/>
        </w:rPr>
        <w:t>CRL</w:t>
      </w:r>
      <w:r>
        <w:t xml:space="preserve">   </w:t>
      </w:r>
      <w:r>
        <w:rPr>
          <w:rFonts w:hint="eastAsia"/>
        </w:rPr>
        <w:t>CRH</w:t>
      </w:r>
    </w:p>
    <w:p w14:paraId="67D3061E" w14:textId="457FA5A7" w:rsidR="00C14DD9" w:rsidRDefault="00C14DD9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IDR</w:t>
      </w:r>
      <w:r>
        <w:t xml:space="preserve">   </w:t>
      </w:r>
      <w:r>
        <w:rPr>
          <w:rFonts w:hint="eastAsia"/>
        </w:rPr>
        <w:t>ODR</w:t>
      </w:r>
    </w:p>
    <w:p w14:paraId="16FE73B2" w14:textId="7C6FCC23" w:rsidR="009C207A" w:rsidRDefault="002B5C45">
      <w:r>
        <w:tab/>
      </w:r>
      <w:r>
        <w:tab/>
      </w:r>
    </w:p>
    <w:p w14:paraId="06B9BCF8" w14:textId="6A80AB28" w:rsidR="009C207A" w:rsidRDefault="004F0EA1">
      <w:r>
        <w:tab/>
      </w:r>
      <w:r>
        <w:tab/>
      </w:r>
      <w:r w:rsidR="00203AA0">
        <w:rPr>
          <w:rFonts w:hint="eastAsia"/>
        </w:rPr>
        <w:t xml:space="preserve">模块化编程 </w:t>
      </w:r>
      <w:r w:rsidR="00203AA0">
        <w:t xml:space="preserve">  </w:t>
      </w:r>
      <w:r w:rsidR="00203AA0">
        <w:rPr>
          <w:rFonts w:hint="eastAsia"/>
        </w:rPr>
        <w:t>三目运算符</w:t>
      </w:r>
    </w:p>
    <w:p w14:paraId="65330CF3" w14:textId="0BDD347E" w:rsidR="00DA48C5" w:rsidRDefault="00DA48C5">
      <w:r>
        <w:tab/>
      </w:r>
      <w:r>
        <w:tab/>
      </w:r>
    </w:p>
    <w:p w14:paraId="40336C36" w14:textId="093528DC" w:rsidR="002965E7" w:rsidRDefault="002965E7">
      <w:r>
        <w:tab/>
      </w:r>
      <w:r>
        <w:tab/>
        <w:t xml:space="preserve">GPIO </w:t>
      </w:r>
      <w:r>
        <w:rPr>
          <w:rFonts w:hint="eastAsia"/>
        </w:rPr>
        <w:t>八种工作模式</w:t>
      </w:r>
    </w:p>
    <w:p w14:paraId="576D363E" w14:textId="7DDCD44B" w:rsidR="002965E7" w:rsidRDefault="002965E7">
      <w:r>
        <w:tab/>
      </w:r>
      <w:r>
        <w:tab/>
      </w:r>
    </w:p>
    <w:p w14:paraId="1BC946FF" w14:textId="166CDCC6" w:rsidR="002965E7" w:rsidRDefault="002965E7">
      <w:r>
        <w:tab/>
      </w:r>
      <w:r>
        <w:tab/>
      </w:r>
      <w:r>
        <w:rPr>
          <w:rFonts w:hint="eastAsia"/>
        </w:rPr>
        <w:t>推挽、开漏区别</w:t>
      </w:r>
    </w:p>
    <w:p w14:paraId="55A71BBA" w14:textId="645405D6" w:rsidR="00A250B6" w:rsidRPr="00F634DE" w:rsidRDefault="00A250B6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1" w:name="_Toc18344500"/>
      <w:r w:rsidRPr="00F634DE">
        <w:rPr>
          <w:rFonts w:hint="eastAsia"/>
          <w:b/>
        </w:rPr>
        <w:t>二：系统滴答定时器介绍</w:t>
      </w:r>
      <w:bookmarkEnd w:id="1"/>
    </w:p>
    <w:p w14:paraId="0670CC05" w14:textId="5C9BDA10" w:rsidR="00D52ED2" w:rsidRDefault="00D52ED2" w:rsidP="0037348D">
      <w:pPr>
        <w:spacing w:beforeLines="50" w:before="156" w:afterLines="50" w:after="156"/>
        <w:outlineLvl w:val="1"/>
      </w:pPr>
      <w:r>
        <w:tab/>
      </w:r>
      <w:bookmarkStart w:id="2" w:name="_Toc18344501"/>
      <w:r>
        <w:rPr>
          <w:rFonts w:hint="eastAsia"/>
        </w:rPr>
        <w:t>1：</w:t>
      </w:r>
      <w:r w:rsidR="00BD0A45">
        <w:rPr>
          <w:rFonts w:hint="eastAsia"/>
        </w:rPr>
        <w:t>何为定时器</w:t>
      </w:r>
      <w:bookmarkEnd w:id="2"/>
    </w:p>
    <w:p w14:paraId="6209897A" w14:textId="487EB209" w:rsidR="00BD0A45" w:rsidRDefault="00BD0A45">
      <w:r>
        <w:tab/>
      </w:r>
      <w:r w:rsidR="00632DA1">
        <w:tab/>
      </w:r>
      <w:r w:rsidR="003D46DC">
        <w:rPr>
          <w:rFonts w:hint="eastAsia"/>
        </w:rPr>
        <w:t xml:space="preserve">计数器 </w:t>
      </w:r>
      <w:r w:rsidR="003D46DC">
        <w:t xml:space="preserve">+ </w:t>
      </w:r>
      <w:r w:rsidR="003D46DC">
        <w:rPr>
          <w:rFonts w:hint="eastAsia"/>
        </w:rPr>
        <w:t>时钟源</w:t>
      </w:r>
    </w:p>
    <w:p w14:paraId="4A58DF11" w14:textId="6B383FBB" w:rsidR="00C16939" w:rsidRDefault="00BE654A">
      <w:r>
        <w:tab/>
      </w:r>
      <w:r>
        <w:tab/>
      </w:r>
      <w:r w:rsidR="00C16939">
        <w:rPr>
          <w:rFonts w:hint="eastAsia"/>
        </w:rPr>
        <w:t>1Mhz===1/1MHz</w:t>
      </w:r>
      <w:r w:rsidR="00887027">
        <w:t xml:space="preserve">   </w:t>
      </w:r>
      <w:r w:rsidR="00C16939">
        <w:rPr>
          <w:rFonts w:hint="eastAsia"/>
        </w:rPr>
        <w:t>s</w:t>
      </w:r>
    </w:p>
    <w:p w14:paraId="3A978C58" w14:textId="77D99CAC" w:rsidR="00BD0A45" w:rsidRDefault="00BD0A45" w:rsidP="00C83ECE">
      <w:pPr>
        <w:spacing w:beforeLines="50" w:before="156" w:afterLines="50" w:after="156"/>
        <w:outlineLvl w:val="1"/>
      </w:pPr>
      <w:r>
        <w:tab/>
      </w:r>
      <w:bookmarkStart w:id="3" w:name="_Toc18344502"/>
      <w:r>
        <w:rPr>
          <w:rFonts w:hint="eastAsia"/>
        </w:rPr>
        <w:t>2：系统滴答定时器的来源</w:t>
      </w:r>
      <w:bookmarkEnd w:id="3"/>
    </w:p>
    <w:p w14:paraId="14B4D634" w14:textId="77777777" w:rsidR="008936A4" w:rsidRDefault="00DD62DC">
      <w:r>
        <w:tab/>
      </w:r>
      <w:r w:rsidR="002719B4">
        <w:tab/>
      </w:r>
      <w:r>
        <w:rPr>
          <w:rFonts w:hint="eastAsia"/>
        </w:rPr>
        <w:t>存在的意义</w:t>
      </w:r>
    </w:p>
    <w:p w14:paraId="5B562525" w14:textId="77777777" w:rsidR="004B2DCC" w:rsidRDefault="00792881">
      <w:r>
        <w:tab/>
      </w:r>
      <w:r>
        <w:tab/>
      </w:r>
      <w:r>
        <w:rPr>
          <w:noProof/>
        </w:rPr>
        <w:drawing>
          <wp:inline distT="0" distB="0" distL="0" distR="0" wp14:anchorId="69FE4205" wp14:editId="4BAC4F06">
            <wp:extent cx="2583748" cy="16772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59" cy="16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6FC3" w14:textId="7B47CD2B" w:rsidR="00BD0A45" w:rsidRDefault="004B2DCC">
      <w:r>
        <w:tab/>
      </w:r>
      <w:r>
        <w:tab/>
      </w:r>
      <w:r>
        <w:rPr>
          <w:rFonts w:hint="eastAsia"/>
        </w:rPr>
        <w:t>为移植系统做准备</w:t>
      </w:r>
      <w:r w:rsidR="00DD62DC">
        <w:tab/>
      </w:r>
    </w:p>
    <w:p w14:paraId="314AAB74" w14:textId="2075959F" w:rsidR="002B736D" w:rsidRDefault="00BD0A45" w:rsidP="00C83ECE">
      <w:pPr>
        <w:spacing w:beforeLines="50" w:before="156" w:afterLines="50" w:after="156"/>
        <w:outlineLvl w:val="1"/>
      </w:pPr>
      <w:r>
        <w:tab/>
      </w:r>
      <w:bookmarkStart w:id="4" w:name="_Toc18344503"/>
      <w:r>
        <w:rPr>
          <w:rFonts w:hint="eastAsia"/>
        </w:rPr>
        <w:t>3：系统滴答定时器的特征</w:t>
      </w:r>
      <w:bookmarkEnd w:id="4"/>
    </w:p>
    <w:p w14:paraId="1D78EE26" w14:textId="037F7396" w:rsidR="004C0318" w:rsidRDefault="003211F9">
      <w:r>
        <w:tab/>
      </w:r>
      <w:r>
        <w:tab/>
      </w:r>
      <w:r w:rsidR="008412F5">
        <w:tab/>
      </w:r>
      <w:r w:rsidR="008412F5">
        <w:rPr>
          <w:rFonts w:hint="eastAsia"/>
        </w:rPr>
        <w:t>24bit</w:t>
      </w:r>
      <w:r w:rsidR="008412F5">
        <w:t xml:space="preserve">  </w:t>
      </w:r>
      <w:r w:rsidR="008412F5">
        <w:rPr>
          <w:rFonts w:hint="eastAsia"/>
        </w:rPr>
        <w:t>定时器</w:t>
      </w:r>
    </w:p>
    <w:p w14:paraId="2B7DD498" w14:textId="7CCB5465" w:rsidR="00A250B6" w:rsidRPr="00F634DE" w:rsidRDefault="00A250B6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5" w:name="_Toc18344504"/>
      <w:r w:rsidRPr="00F634DE">
        <w:rPr>
          <w:rFonts w:hint="eastAsia"/>
          <w:b/>
        </w:rPr>
        <w:t>三：系统滴答定时器的框架</w:t>
      </w:r>
      <w:bookmarkEnd w:id="5"/>
    </w:p>
    <w:p w14:paraId="1F71A433" w14:textId="28AA04F8" w:rsidR="00127392" w:rsidRDefault="00127392">
      <w:r>
        <w:tab/>
      </w:r>
      <w:r w:rsidR="00593F96">
        <w:tab/>
      </w:r>
      <w:r w:rsidR="00593F96">
        <w:rPr>
          <w:noProof/>
        </w:rPr>
        <w:drawing>
          <wp:inline distT="0" distB="0" distL="0" distR="0" wp14:anchorId="2BCD2F16" wp14:editId="0B9DB050">
            <wp:extent cx="3652711" cy="2148239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18" cy="21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CA3C" w14:textId="05BF65D9" w:rsidR="00A250B6" w:rsidRDefault="00A250B6"/>
    <w:p w14:paraId="1AB2E7A9" w14:textId="0AA38618" w:rsidR="00A250B6" w:rsidRPr="00F634DE" w:rsidRDefault="00A250B6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6" w:name="_Toc18344505"/>
      <w:r w:rsidRPr="00F634DE">
        <w:rPr>
          <w:rFonts w:hint="eastAsia"/>
          <w:b/>
        </w:rPr>
        <w:t>四：系统滴答定时器的</w:t>
      </w:r>
      <w:r w:rsidR="00D43F9F" w:rsidRPr="00F634DE">
        <w:rPr>
          <w:rFonts w:hint="eastAsia"/>
          <w:b/>
        </w:rPr>
        <w:t>相关寄存器</w:t>
      </w:r>
      <w:r w:rsidRPr="00F634DE">
        <w:rPr>
          <w:rFonts w:hint="eastAsia"/>
          <w:b/>
        </w:rPr>
        <w:t>寄存器</w:t>
      </w:r>
      <w:bookmarkEnd w:id="6"/>
    </w:p>
    <w:p w14:paraId="0F2F2094" w14:textId="2CD548A8" w:rsidR="00105D08" w:rsidRDefault="00105D08">
      <w:r>
        <w:tab/>
      </w:r>
      <w:r w:rsidR="008B14D0">
        <w:rPr>
          <w:noProof/>
        </w:rPr>
        <w:drawing>
          <wp:inline distT="0" distB="0" distL="0" distR="0" wp14:anchorId="0D512775" wp14:editId="3415B1E3">
            <wp:extent cx="3682050" cy="142609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543" cy="14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6418" w14:textId="1188D28F" w:rsidR="00A250B6" w:rsidRDefault="00841561">
      <w:r>
        <w:tab/>
      </w:r>
      <w:r w:rsidR="008B14D0">
        <w:rPr>
          <w:noProof/>
        </w:rPr>
        <w:drawing>
          <wp:inline distT="0" distB="0" distL="0" distR="0" wp14:anchorId="79534518" wp14:editId="65EEB453">
            <wp:extent cx="3872753" cy="54738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415" cy="5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7BD6" w14:textId="0E16AABB" w:rsidR="00C165DA" w:rsidRDefault="00C165DA">
      <w:r>
        <w:tab/>
      </w:r>
      <w:r>
        <w:rPr>
          <w:noProof/>
        </w:rPr>
        <w:drawing>
          <wp:inline distT="0" distB="0" distL="0" distR="0" wp14:anchorId="24F4132E" wp14:editId="7FF8FD34">
            <wp:extent cx="3698462" cy="79704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880" cy="8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7EB6" w14:textId="0BC5E02D" w:rsidR="005916FF" w:rsidRDefault="005916FF">
      <w:r>
        <w:tab/>
      </w:r>
      <w:r>
        <w:rPr>
          <w:noProof/>
        </w:rPr>
        <w:drawing>
          <wp:inline distT="0" distB="0" distL="0" distR="0" wp14:anchorId="4135DE90" wp14:editId="44D87E45">
            <wp:extent cx="3691829" cy="8636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463" cy="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3C7" w14:textId="5200A880" w:rsidR="00A250B6" w:rsidRPr="00F634DE" w:rsidRDefault="00A250B6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7" w:name="_Toc18344506"/>
      <w:r w:rsidRPr="00F634DE">
        <w:rPr>
          <w:rFonts w:hint="eastAsia"/>
          <w:b/>
        </w:rPr>
        <w:t>五：</w:t>
      </w:r>
      <w:r w:rsidR="006E7970" w:rsidRPr="00F634DE">
        <w:rPr>
          <w:rFonts w:hint="eastAsia"/>
          <w:b/>
        </w:rPr>
        <w:t>实验：</w:t>
      </w:r>
      <w:r w:rsidRPr="00F634DE">
        <w:rPr>
          <w:rFonts w:hint="eastAsia"/>
          <w:b/>
        </w:rPr>
        <w:t>配置一个参考时钟的延时</w:t>
      </w:r>
      <w:bookmarkEnd w:id="7"/>
    </w:p>
    <w:p w14:paraId="14C37099" w14:textId="4C1DD9AB" w:rsidR="002275BF" w:rsidRDefault="000A16A3">
      <w:r>
        <w:tab/>
      </w:r>
    </w:p>
    <w:p w14:paraId="30344825" w14:textId="4C9FEE43" w:rsidR="000A16A3" w:rsidRDefault="00841561">
      <w:r>
        <w:tab/>
      </w:r>
    </w:p>
    <w:p w14:paraId="7AC5B908" w14:textId="45FC991C" w:rsidR="002275BF" w:rsidRPr="00F634DE" w:rsidRDefault="002275BF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8" w:name="_Toc18344507"/>
      <w:r w:rsidRPr="00F634DE">
        <w:rPr>
          <w:rFonts w:hint="eastAsia"/>
          <w:b/>
        </w:rPr>
        <w:lastRenderedPageBreak/>
        <w:t>六：独立按键</w:t>
      </w:r>
      <w:r w:rsidR="002A6606" w:rsidRPr="00F634DE">
        <w:rPr>
          <w:rFonts w:hint="eastAsia"/>
          <w:b/>
        </w:rPr>
        <w:t>分析</w:t>
      </w:r>
      <w:bookmarkEnd w:id="8"/>
    </w:p>
    <w:p w14:paraId="3E69CC16" w14:textId="09D0B4A9" w:rsidR="007A15DA" w:rsidRDefault="007A15DA">
      <w:r>
        <w:tab/>
      </w:r>
      <w:r w:rsidR="00364A80">
        <w:rPr>
          <w:noProof/>
        </w:rPr>
        <w:drawing>
          <wp:inline distT="0" distB="0" distL="0" distR="0" wp14:anchorId="26AF79A2" wp14:editId="208FB81E">
            <wp:extent cx="4513153" cy="2639646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000" cy="26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2BCB" w14:textId="1158E770" w:rsidR="002275BF" w:rsidRDefault="002275BF"/>
    <w:p w14:paraId="1AB35B41" w14:textId="35442C20" w:rsidR="002275BF" w:rsidRPr="00F634DE" w:rsidRDefault="002275BF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9" w:name="_Toc18344508"/>
      <w:r w:rsidRPr="00F634DE">
        <w:rPr>
          <w:rFonts w:hint="eastAsia"/>
          <w:b/>
        </w:rPr>
        <w:t>七：</w:t>
      </w:r>
      <w:r w:rsidR="002E4EFD" w:rsidRPr="00F634DE">
        <w:rPr>
          <w:rFonts w:hint="eastAsia"/>
          <w:b/>
        </w:rPr>
        <w:t>独立按键实验</w:t>
      </w:r>
      <w:bookmarkEnd w:id="9"/>
    </w:p>
    <w:p w14:paraId="135D8AFD" w14:textId="602C2057" w:rsidR="002E4EFD" w:rsidRDefault="002E4EFD"/>
    <w:p w14:paraId="17E18C37" w14:textId="77777777" w:rsidR="00322851" w:rsidRDefault="00322851"/>
    <w:p w14:paraId="3AD2171C" w14:textId="5B8B8986" w:rsidR="002E4EFD" w:rsidRPr="00F634DE" w:rsidRDefault="002E4EFD" w:rsidP="00E21AAE">
      <w:pPr>
        <w:spacing w:beforeLines="50" w:before="156" w:afterLines="50" w:after="156" w:line="360" w:lineRule="auto"/>
        <w:outlineLvl w:val="0"/>
        <w:rPr>
          <w:b/>
        </w:rPr>
      </w:pPr>
      <w:bookmarkStart w:id="10" w:name="_Toc18344509"/>
      <w:r w:rsidRPr="00F634DE">
        <w:rPr>
          <w:rFonts w:hint="eastAsia"/>
          <w:b/>
        </w:rPr>
        <w:t>八：非阻塞编程思想</w:t>
      </w:r>
      <w:bookmarkEnd w:id="10"/>
    </w:p>
    <w:p w14:paraId="1327ADE7" w14:textId="744730AF" w:rsidR="002E4EFD" w:rsidRDefault="002E4EFD"/>
    <w:p w14:paraId="6A23AB7F" w14:textId="75E2F198" w:rsidR="002E4EFD" w:rsidRDefault="002E4EFD">
      <w:bookmarkStart w:id="11" w:name="_GoBack"/>
      <w:bookmarkEnd w:id="11"/>
    </w:p>
    <w:p w14:paraId="7C70CF78" w14:textId="0ED41B9E" w:rsidR="00B26082" w:rsidRDefault="00B26082"/>
    <w:p w14:paraId="7A343AF6" w14:textId="14F7298D" w:rsidR="00B26082" w:rsidRDefault="00B26082"/>
    <w:sectPr w:rsidR="00B260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7979B" w14:textId="77777777" w:rsidR="007A0A21" w:rsidRDefault="007A0A21" w:rsidP="00591F4E">
      <w:r>
        <w:separator/>
      </w:r>
    </w:p>
  </w:endnote>
  <w:endnote w:type="continuationSeparator" w:id="0">
    <w:p w14:paraId="1D82368C" w14:textId="77777777" w:rsidR="007A0A21" w:rsidRDefault="007A0A21" w:rsidP="0059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B195E" w14:textId="77777777" w:rsidR="00591F4E" w:rsidRDefault="00591F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F3E11" w14:textId="77777777" w:rsidR="00591F4E" w:rsidRDefault="00591F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819B6" w14:textId="77777777" w:rsidR="00591F4E" w:rsidRDefault="00591F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7FA7" w14:textId="77777777" w:rsidR="007A0A21" w:rsidRDefault="007A0A21" w:rsidP="00591F4E">
      <w:r>
        <w:separator/>
      </w:r>
    </w:p>
  </w:footnote>
  <w:footnote w:type="continuationSeparator" w:id="0">
    <w:p w14:paraId="18DAEEC4" w14:textId="77777777" w:rsidR="007A0A21" w:rsidRDefault="007A0A21" w:rsidP="00591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2DECE" w14:textId="1318ED2B" w:rsidR="00591F4E" w:rsidRDefault="007A0A21">
    <w:pPr>
      <w:pStyle w:val="a3"/>
    </w:pPr>
    <w:r>
      <w:rPr>
        <w:noProof/>
      </w:rPr>
      <w:pict w14:anchorId="52BF61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61297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等线&quot;;font-size:1pt" string="信盈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526A" w14:textId="60C503D2" w:rsidR="00591F4E" w:rsidRDefault="007A0A21">
    <w:pPr>
      <w:pStyle w:val="a3"/>
    </w:pPr>
    <w:r>
      <w:rPr>
        <w:noProof/>
      </w:rPr>
      <w:pict w14:anchorId="55C42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61298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等线&quot;;font-size:1pt" string="信盈达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3E5D5" w14:textId="255CA91A" w:rsidR="00591F4E" w:rsidRDefault="007A0A21">
    <w:pPr>
      <w:pStyle w:val="a3"/>
    </w:pPr>
    <w:r>
      <w:rPr>
        <w:noProof/>
      </w:rPr>
      <w:pict w14:anchorId="40695E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61296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等线&quot;;font-size:1pt" string="信盈达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3B"/>
    <w:rsid w:val="0005796D"/>
    <w:rsid w:val="000A16A3"/>
    <w:rsid w:val="0010553B"/>
    <w:rsid w:val="00105D08"/>
    <w:rsid w:val="00127392"/>
    <w:rsid w:val="00151EB5"/>
    <w:rsid w:val="001C2E7B"/>
    <w:rsid w:val="001C3A15"/>
    <w:rsid w:val="00203AA0"/>
    <w:rsid w:val="002275BF"/>
    <w:rsid w:val="002719B4"/>
    <w:rsid w:val="002965E7"/>
    <w:rsid w:val="002A6606"/>
    <w:rsid w:val="002B5C45"/>
    <w:rsid w:val="002B736D"/>
    <w:rsid w:val="002D46C9"/>
    <w:rsid w:val="002E4EFD"/>
    <w:rsid w:val="003211F9"/>
    <w:rsid w:val="00322851"/>
    <w:rsid w:val="00334C7C"/>
    <w:rsid w:val="00364A80"/>
    <w:rsid w:val="0037348D"/>
    <w:rsid w:val="00373737"/>
    <w:rsid w:val="003D46DC"/>
    <w:rsid w:val="00481988"/>
    <w:rsid w:val="004B2DCC"/>
    <w:rsid w:val="004C0318"/>
    <w:rsid w:val="004E3549"/>
    <w:rsid w:val="004F0EA1"/>
    <w:rsid w:val="00525F13"/>
    <w:rsid w:val="005916FF"/>
    <w:rsid w:val="00591F4E"/>
    <w:rsid w:val="00593F96"/>
    <w:rsid w:val="005B150C"/>
    <w:rsid w:val="005C01BB"/>
    <w:rsid w:val="005D5D54"/>
    <w:rsid w:val="00632DA1"/>
    <w:rsid w:val="006D36EF"/>
    <w:rsid w:val="006E7970"/>
    <w:rsid w:val="00792881"/>
    <w:rsid w:val="007A0A21"/>
    <w:rsid w:val="007A15DA"/>
    <w:rsid w:val="007B0F51"/>
    <w:rsid w:val="008412F5"/>
    <w:rsid w:val="00841561"/>
    <w:rsid w:val="0087463C"/>
    <w:rsid w:val="00887027"/>
    <w:rsid w:val="008929FD"/>
    <w:rsid w:val="008936A4"/>
    <w:rsid w:val="00896039"/>
    <w:rsid w:val="008A690A"/>
    <w:rsid w:val="008B14D0"/>
    <w:rsid w:val="009C207A"/>
    <w:rsid w:val="00A00D46"/>
    <w:rsid w:val="00A067E7"/>
    <w:rsid w:val="00A15B7A"/>
    <w:rsid w:val="00A20586"/>
    <w:rsid w:val="00A250B6"/>
    <w:rsid w:val="00A471ED"/>
    <w:rsid w:val="00A76296"/>
    <w:rsid w:val="00B15A32"/>
    <w:rsid w:val="00B26082"/>
    <w:rsid w:val="00BC01EC"/>
    <w:rsid w:val="00BD0A45"/>
    <w:rsid w:val="00BE654A"/>
    <w:rsid w:val="00C14DD9"/>
    <w:rsid w:val="00C165DA"/>
    <w:rsid w:val="00C16939"/>
    <w:rsid w:val="00C83ECE"/>
    <w:rsid w:val="00C92C8E"/>
    <w:rsid w:val="00CB17E9"/>
    <w:rsid w:val="00CC6120"/>
    <w:rsid w:val="00CE3B2B"/>
    <w:rsid w:val="00D43F9F"/>
    <w:rsid w:val="00D52ED2"/>
    <w:rsid w:val="00DA0C5A"/>
    <w:rsid w:val="00DA48C5"/>
    <w:rsid w:val="00DD62DC"/>
    <w:rsid w:val="00E21AAE"/>
    <w:rsid w:val="00E85C8C"/>
    <w:rsid w:val="00F22935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1DBCF1"/>
  <w15:chartTrackingRefBased/>
  <w15:docId w15:val="{16FFEBD7-5BFD-4992-9F77-E5034DA6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F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5D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5D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5D54"/>
  </w:style>
  <w:style w:type="paragraph" w:styleId="2">
    <w:name w:val="toc 2"/>
    <w:basedOn w:val="a"/>
    <w:next w:val="a"/>
    <w:autoRedefine/>
    <w:uiPriority w:val="39"/>
    <w:unhideWhenUsed/>
    <w:rsid w:val="005D5D54"/>
    <w:pPr>
      <w:ind w:leftChars="200" w:left="420"/>
    </w:pPr>
  </w:style>
  <w:style w:type="character" w:styleId="a7">
    <w:name w:val="Hyperlink"/>
    <w:basedOn w:val="a0"/>
    <w:uiPriority w:val="99"/>
    <w:unhideWhenUsed/>
    <w:rsid w:val="005D5D5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E354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3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E8D1-BB1B-4A98-8585-DDB642ED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运祥 廉</dc:creator>
  <cp:keywords/>
  <dc:description/>
  <cp:lastModifiedBy>运祥 廉</cp:lastModifiedBy>
  <cp:revision>87</cp:revision>
  <dcterms:created xsi:type="dcterms:W3CDTF">2019-09-02T11:12:00Z</dcterms:created>
  <dcterms:modified xsi:type="dcterms:W3CDTF">2019-09-03T07:40:00Z</dcterms:modified>
</cp:coreProperties>
</file>